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F50AA" w14:textId="5BDF8564" w:rsidR="00764DA7" w:rsidRPr="00340103" w:rsidRDefault="00764DA7" w:rsidP="00340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 xml:space="preserve">OBRAZLOŽENJE </w:t>
      </w:r>
      <w:r w:rsidR="00180135">
        <w:rPr>
          <w:rFonts w:ascii="Times New Roman" w:eastAsia="Calibri" w:hAnsi="Times New Roman" w:cs="Times New Roman"/>
          <w:b/>
          <w:sz w:val="28"/>
          <w:szCs w:val="28"/>
        </w:rPr>
        <w:t xml:space="preserve">PRIJEDLOGA </w:t>
      </w:r>
      <w:r w:rsidRPr="001663CE">
        <w:rPr>
          <w:rFonts w:ascii="Times New Roman" w:eastAsia="Calibri" w:hAnsi="Times New Roman" w:cs="Times New Roman"/>
          <w:b/>
          <w:sz w:val="28"/>
          <w:szCs w:val="28"/>
        </w:rPr>
        <w:t>PRORAČUNA OPĆINE PRIVLAKA ZA 20</w:t>
      </w:r>
      <w:r w:rsidR="00DA23AC" w:rsidRPr="001663C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F4DB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663CE">
        <w:rPr>
          <w:rFonts w:ascii="Times New Roman" w:eastAsia="Calibri" w:hAnsi="Times New Roman" w:cs="Times New Roman"/>
          <w:b/>
          <w:sz w:val="28"/>
          <w:szCs w:val="28"/>
        </w:rPr>
        <w:t>. GODINU</w:t>
      </w:r>
      <w:r w:rsidR="00EA243F" w:rsidRPr="001663CE">
        <w:rPr>
          <w:rFonts w:ascii="Times New Roman" w:eastAsia="Calibri" w:hAnsi="Times New Roman" w:cs="Times New Roman"/>
          <w:b/>
          <w:sz w:val="28"/>
          <w:szCs w:val="28"/>
        </w:rPr>
        <w:t xml:space="preserve"> I PROJEKCIJA ZA 202</w:t>
      </w:r>
      <w:r w:rsidR="00DF4DB4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EA243F" w:rsidRPr="001663CE">
        <w:rPr>
          <w:rFonts w:ascii="Times New Roman" w:eastAsia="Calibri" w:hAnsi="Times New Roman" w:cs="Times New Roman"/>
          <w:b/>
          <w:sz w:val="28"/>
          <w:szCs w:val="28"/>
        </w:rPr>
        <w:t>. I 202</w:t>
      </w:r>
      <w:r w:rsidR="00DF4DB4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EA243F" w:rsidRPr="001663CE">
        <w:rPr>
          <w:rFonts w:ascii="Times New Roman" w:eastAsia="Calibri" w:hAnsi="Times New Roman" w:cs="Times New Roman"/>
          <w:b/>
          <w:sz w:val="28"/>
          <w:szCs w:val="28"/>
        </w:rPr>
        <w:t>. GODINU</w:t>
      </w:r>
    </w:p>
    <w:p w14:paraId="5EB63EF5" w14:textId="77777777" w:rsidR="00764DA7" w:rsidRPr="001663CE" w:rsidRDefault="00764DA7" w:rsidP="00764DA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109A157F" w14:textId="77777777" w:rsidR="00F85844" w:rsidRPr="00216AC2" w:rsidRDefault="00F85844" w:rsidP="00764DA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2377079" w14:textId="77777777" w:rsidR="006240D7" w:rsidRPr="00216AC2" w:rsidRDefault="004040F0" w:rsidP="00E902EF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AC2">
        <w:rPr>
          <w:rFonts w:ascii="Times New Roman" w:eastAsia="Calibri" w:hAnsi="Times New Roman" w:cs="Times New Roman"/>
          <w:b/>
          <w:sz w:val="28"/>
          <w:szCs w:val="28"/>
        </w:rPr>
        <w:t>UVOD</w:t>
      </w:r>
    </w:p>
    <w:p w14:paraId="23E28270" w14:textId="77777777" w:rsidR="006240D7" w:rsidRPr="001663CE" w:rsidRDefault="006240D7" w:rsidP="006240D7">
      <w:pPr>
        <w:suppressAutoHyphens/>
        <w:autoSpaceDN w:val="0"/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B2CA2C" w14:textId="52015E54" w:rsidR="004105F1" w:rsidRPr="004A5335" w:rsidRDefault="006240D7" w:rsidP="006004D6">
      <w:pPr>
        <w:suppressAutoHyphens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Proračun općine Privlaka za razdoblje od 20</w:t>
      </w:r>
      <w:r w:rsidR="0033318A" w:rsidRPr="001663CE">
        <w:rPr>
          <w:rFonts w:ascii="Times New Roman" w:eastAsia="Calibri" w:hAnsi="Times New Roman" w:cs="Times New Roman"/>
          <w:sz w:val="24"/>
          <w:szCs w:val="24"/>
        </w:rPr>
        <w:t>2</w:t>
      </w:r>
      <w:r w:rsidR="00DF4DB4">
        <w:rPr>
          <w:rFonts w:ascii="Times New Roman" w:eastAsia="Calibri" w:hAnsi="Times New Roman" w:cs="Times New Roman"/>
          <w:sz w:val="24"/>
          <w:szCs w:val="24"/>
        </w:rPr>
        <w:t>6</w:t>
      </w:r>
      <w:r w:rsidRPr="001663CE">
        <w:rPr>
          <w:rFonts w:ascii="Times New Roman" w:eastAsia="Calibri" w:hAnsi="Times New Roman" w:cs="Times New Roman"/>
          <w:sz w:val="24"/>
          <w:szCs w:val="24"/>
        </w:rPr>
        <w:t>. – 20</w:t>
      </w:r>
      <w:r w:rsidR="0033318A" w:rsidRPr="001663CE">
        <w:rPr>
          <w:rFonts w:ascii="Times New Roman" w:eastAsia="Calibri" w:hAnsi="Times New Roman" w:cs="Times New Roman"/>
          <w:sz w:val="24"/>
          <w:szCs w:val="24"/>
        </w:rPr>
        <w:t>2</w:t>
      </w:r>
      <w:r w:rsidR="00DF4DB4">
        <w:rPr>
          <w:rFonts w:ascii="Times New Roman" w:eastAsia="Calibri" w:hAnsi="Times New Roman" w:cs="Times New Roman"/>
          <w:sz w:val="24"/>
          <w:szCs w:val="24"/>
        </w:rPr>
        <w:t>8</w:t>
      </w:r>
      <w:r w:rsidRPr="001663CE">
        <w:rPr>
          <w:rFonts w:ascii="Times New Roman" w:eastAsia="Calibri" w:hAnsi="Times New Roman" w:cs="Times New Roman"/>
          <w:sz w:val="24"/>
          <w:szCs w:val="24"/>
        </w:rPr>
        <w:t>. godine izrađ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>en je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se u skladu s odredbama Zakona o proračunu (</w:t>
      </w:r>
      <w:r w:rsidR="00423FCC">
        <w:rPr>
          <w:rFonts w:ascii="Times New Roman" w:eastAsia="Calibri" w:hAnsi="Times New Roman" w:cs="Times New Roman"/>
          <w:sz w:val="24"/>
          <w:szCs w:val="24"/>
        </w:rPr>
        <w:t>„</w:t>
      </w:r>
      <w:r w:rsidRPr="001663CE">
        <w:rPr>
          <w:rFonts w:ascii="Times New Roman" w:eastAsia="Calibri" w:hAnsi="Times New Roman" w:cs="Times New Roman"/>
          <w:sz w:val="24"/>
          <w:szCs w:val="24"/>
        </w:rPr>
        <w:t>Narodne novi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>ne</w:t>
      </w:r>
      <w:r w:rsidR="00423FCC">
        <w:rPr>
          <w:rFonts w:ascii="Times New Roman" w:eastAsia="Calibri" w:hAnsi="Times New Roman" w:cs="Times New Roman"/>
          <w:sz w:val="24"/>
          <w:szCs w:val="24"/>
        </w:rPr>
        <w:t>“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 xml:space="preserve"> br</w:t>
      </w:r>
      <w:r w:rsidR="00423FCC">
        <w:rPr>
          <w:rFonts w:ascii="Times New Roman" w:eastAsia="Calibri" w:hAnsi="Times New Roman" w:cs="Times New Roman"/>
          <w:sz w:val="24"/>
          <w:szCs w:val="24"/>
        </w:rPr>
        <w:t>oj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21D2">
        <w:rPr>
          <w:rFonts w:ascii="Times New Roman" w:eastAsia="Calibri" w:hAnsi="Times New Roman" w:cs="Times New Roman"/>
          <w:sz w:val="24"/>
          <w:szCs w:val="24"/>
        </w:rPr>
        <w:t>144/21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>)</w:t>
      </w:r>
      <w:r w:rsidR="004A5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5335" w:rsidRPr="004A5335">
        <w:rPr>
          <w:rFonts w:ascii="Times New Roman" w:eastAsia="Times New Roman" w:hAnsi="Times New Roman" w:cs="Times New Roman"/>
          <w:sz w:val="24"/>
          <w:szCs w:val="24"/>
          <w:lang w:eastAsia="hr-HR"/>
        </w:rPr>
        <w:t>i podzakonskim aktima: Pravilnikom o proračunskim klasifikacijama i Pravilnikom o proračunskom računovodstvu i Računskom planu kojima se regulira provedba navedenog Zakona</w:t>
      </w:r>
      <w:r w:rsidR="004A53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 xml:space="preserve">vlastitih procjena pojedinih prihoda i rashoda, koje su temelj za izvršavanje Proračuna Općine 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>Privlaka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 xml:space="preserve"> za 20</w:t>
      </w:r>
      <w:r w:rsidR="0033318A" w:rsidRPr="001663CE">
        <w:rPr>
          <w:rFonts w:ascii="Times New Roman" w:eastAsia="Calibri" w:hAnsi="Times New Roman" w:cs="Times New Roman"/>
          <w:sz w:val="24"/>
          <w:szCs w:val="24"/>
        </w:rPr>
        <w:t>2</w:t>
      </w:r>
      <w:r w:rsidR="00DF4DB4">
        <w:rPr>
          <w:rFonts w:ascii="Times New Roman" w:eastAsia="Calibri" w:hAnsi="Times New Roman" w:cs="Times New Roman"/>
          <w:sz w:val="24"/>
          <w:szCs w:val="24"/>
        </w:rPr>
        <w:t>6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>.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>godin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>u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5C12D4" w14:textId="3EC0E3AD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CIDFont+F3" w:eastAsia="Times New Roman" w:hAnsi="CIDFont+F3" w:cs="Times New Roman"/>
          <w:color w:val="000000"/>
          <w:sz w:val="24"/>
          <w:szCs w:val="24"/>
          <w:lang w:eastAsia="hr-HR"/>
        </w:rPr>
      </w:pPr>
    </w:p>
    <w:p w14:paraId="438DD81F" w14:textId="3D3B672D" w:rsidR="004A5335" w:rsidRDefault="004B080A" w:rsidP="006004D6">
      <w:pPr>
        <w:suppressAutoHyphens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207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člancima 38., 39. i 42. Zakona o proračunu, proračun jedinice lokalne i područne (regionalne) samouprave, financijski plan proračunskog korisnika te financijski plan izvanproračunskog korisnika usvaja se na razini skupine ekonomske klasifikacije. Slijedom navedenog, jedinice lokalne i područne (regionalne) samouprave, proračunski i izvanproračunski korisnici prihode i primitke, rashode i izdatke za 202</w:t>
      </w:r>
      <w:r w:rsidR="00DF4DB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E520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iskazuju na razini skupine (druga razina računskog plana) isto kao za 202</w:t>
      </w:r>
      <w:r w:rsidR="00DF4DB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E5207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DF4DB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E520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3F91A217" w14:textId="77777777" w:rsid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20170683"/>
    </w:p>
    <w:p w14:paraId="7803366F" w14:textId="67B90214" w:rsidR="004B080A" w:rsidRPr="004B080A" w:rsidRDefault="004B080A" w:rsidP="006004D6">
      <w:pPr>
        <w:suppressAutoHyphens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jedinice lokalne i područne(regionalne) samouprave sastoji se od plana za proračunsku godinu i projekcija za slijedeće dvije godine.</w:t>
      </w:r>
    </w:p>
    <w:p w14:paraId="2E4C4AB8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B3B34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Sastavi dijelovi općeg dijela proračuna su:</w:t>
      </w:r>
    </w:p>
    <w:p w14:paraId="587B02DF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29FBB5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 dio proračuna</w:t>
      </w:r>
    </w:p>
    <w:p w14:paraId="1FAA084D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0D38A2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Sastavni dijelovi Općeg dijela proračuna su:</w:t>
      </w:r>
    </w:p>
    <w:p w14:paraId="6B427458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Sažetak računa prihoda i rashoda i sažetak Računa financiranja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ukupni prihodi poslovanja i prihodi od prodaje nefinancijske imovine, ukupni rashodi poslovanja i rashodi za nabavu nefinancijske imovine, ukupni primici od financijske imovine i zaduživanja i izdaci za financijsku imovinu i otplatu zajmova</w:t>
      </w:r>
    </w:p>
    <w:p w14:paraId="6F763779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Račun prihoda i rashoda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Pr="004B080A">
        <w:rPr>
          <w:rFonts w:ascii="CIDFont+F3" w:eastAsia="Times New Roman" w:hAnsi="CIDFont+F3" w:cs="Times New Roman"/>
          <w:color w:val="000000"/>
          <w:sz w:val="24"/>
          <w:szCs w:val="24"/>
          <w:lang w:eastAsia="hr-HR"/>
        </w:rPr>
        <w:t>ukupni prihodi i rashodi iskazani prema izvorima financiranja i ekonomskoj</w:t>
      </w:r>
      <w:r w:rsidRPr="004B080A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4B080A">
        <w:rPr>
          <w:rFonts w:ascii="CIDFont+F3" w:eastAsia="Times New Roman" w:hAnsi="CIDFont+F3" w:cs="Times New Roman"/>
          <w:color w:val="000000"/>
          <w:sz w:val="24"/>
          <w:szCs w:val="24"/>
          <w:lang w:eastAsia="hr-HR"/>
        </w:rPr>
        <w:t>klasifikaciji na razini skupine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B080A">
        <w:rPr>
          <w:rFonts w:ascii="CIDFont+F3" w:eastAsia="Times New Roman" w:hAnsi="CIDFont+F3" w:cs="Times New Roman"/>
          <w:color w:val="000000"/>
          <w:sz w:val="24"/>
          <w:szCs w:val="24"/>
          <w:lang w:eastAsia="hr-HR"/>
        </w:rPr>
        <w:t>ukupni prihodi i rashodi iskazani prema izvorima financiranja</w:t>
      </w:r>
      <w:r w:rsidRPr="004B080A">
        <w:rPr>
          <w:rFonts w:ascii="Calibri" w:eastAsia="Times New Roman" w:hAnsi="Calibri" w:cs="Calibri"/>
          <w:color w:val="000000"/>
          <w:lang w:eastAsia="hr-HR"/>
        </w:rPr>
        <w:t xml:space="preserve">, te </w:t>
      </w:r>
      <w:r w:rsidRPr="004B080A">
        <w:rPr>
          <w:rFonts w:ascii="CIDFont+F3" w:eastAsia="Times New Roman" w:hAnsi="CIDFont+F3" w:cs="Times New Roman"/>
          <w:color w:val="000000"/>
          <w:sz w:val="24"/>
          <w:szCs w:val="24"/>
          <w:lang w:eastAsia="hr-HR"/>
        </w:rPr>
        <w:t>ukupni rashodi iskazani prema funkcijskoj klasifikaciji</w:t>
      </w:r>
    </w:p>
    <w:p w14:paraId="253AFF31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Račun financiranja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ukupni primici od financijske imovine i zaduživanja i izdaci za financijsku imovinu i otplatu zaduživanja iskazani prema izvorima financiranja i ekonomskoj klasifikaciji na razini skupine</w:t>
      </w:r>
    </w:p>
    <w:p w14:paraId="635CB35F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Preneseni višak ili preneseni manjak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ako ukupni prihodi i primici nisu u ravnoteži s rashodima i izdacima, opći dio proračuna sadrži i preneseni višak odnosno manjak prihoda nad rashodima</w:t>
      </w:r>
    </w:p>
    <w:p w14:paraId="765A22AB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Višegodišnji plan uravnoteženja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ako Jedinica lokalne i područne (regionalne) samouprave ne mogu preneseni manjak prihoda nad rashodima podmiriti do kraja proračunske godine, obvezni su izraditi višegodišnji plan uravnoteženja za razdoblje za koje se proračun donosi.</w:t>
      </w:r>
    </w:p>
    <w:p w14:paraId="07EE68DB" w14:textId="2562CD9F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jedinica lokalne i područne (regionalne) samouprave ne mogu preneseni višak u cijelosti iskoristiti u jednoj proračunskoj godini, korištenje viškova planiraju višegodišnjim planom uravnoteženja za razdoblje za koje se proračun donosi.</w:t>
      </w:r>
    </w:p>
    <w:p w14:paraId="73AD8592" w14:textId="77777777" w:rsidR="00E049FB" w:rsidRDefault="00E049FB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8DF230" w14:textId="5EA77974" w:rsidR="00E049FB" w:rsidRDefault="00E049FB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EB2E22" w14:textId="77777777" w:rsidR="00E049FB" w:rsidRDefault="00E049FB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93CB3" w14:textId="30AC6AE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Posebni dio proračuna</w:t>
      </w:r>
    </w:p>
    <w:p w14:paraId="0EDA8023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281C6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dio proračuna sadrži:</w:t>
      </w:r>
    </w:p>
    <w:p w14:paraId="16E97893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36BC2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Plan rashoda i izdataka proračuna Jedinice lokalne i područne (regionalne) samouprave i njihovih proračunskih korisnika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rashodi i izdaci Jedinice lokalne i područne (regionalne) samouprave i njihovih proračunskih korisnika iskazanih po organizacijskoj klasifikaciji, izvorima financiranja i ekonomskoj klasifikaciji na razini skupine, raspoređenih u programe a prikazanih kroz projekte i aktivnosti.</w:t>
      </w:r>
    </w:p>
    <w:p w14:paraId="0509A87A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1103C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proračuna</w:t>
      </w:r>
    </w:p>
    <w:p w14:paraId="7E28A54F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5ACDE5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 je proračuna sadrži obrazloženje općeg i posebnog dijela proračuna - obrazloženje općeg dijela proračuna sadrži obrazloženje prihoda i rashoda, primitaka i izdataka i obrazloženje prenesenog viška odnosno manjka, obrazloženje posebnog djela proračuna temelji se na obrazloženjima financijskih planova proračunskih korisnika, a sastoje se od obrazloženja programa koje se daje kroz obrazloženje aktivnosti i projekata zajedno s ciljevima i pokazateljima uspješnosti iz akta o strateškom planiranju.</w:t>
      </w:r>
    </w:p>
    <w:p w14:paraId="71EECB34" w14:textId="447365EA" w:rsidR="004A5335" w:rsidRPr="004A5335" w:rsidRDefault="000E6B15" w:rsidP="004A533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0ABAC1" w14:textId="33A8E891" w:rsidR="000E6B15" w:rsidRPr="001663CE" w:rsidRDefault="000E6B15" w:rsidP="004A5335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U Proračun Općine Privlaka uključeni su i vlastiti i namjenski prihodi i primici te rashodi i izdaci proračunskog korisnika Dječjeg vrtića „Sabunić“ .</w:t>
      </w:r>
    </w:p>
    <w:bookmarkEnd w:id="0"/>
    <w:p w14:paraId="496197DD" w14:textId="23112B49" w:rsidR="004105F1" w:rsidRPr="001663CE" w:rsidRDefault="000E6B15" w:rsidP="004A5335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Načelnik utvrđuje prijedlog proračuna  i projekcije te ih podnosi općinskom vijeću na donošenje do 15. studenoga. Općinsko vijeće donosi proračun na razini skupine ekonomske klasifikacije za iduću proračunsku godinu i projekciju na razini skupine ekonomske klasifikaciju za sljedeće dvije proračunske godine.</w:t>
      </w:r>
      <w:r w:rsidR="004A5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Proračun se donosi i izvršava u skladu sa načelima jedinstva i točnosti proračuna, jedne godine, uravnoteženosti, obračunske jedinice, univerzalnosti, specifikacije, dobrog financijskog upravljanja i transparentnosti. </w:t>
      </w:r>
    </w:p>
    <w:p w14:paraId="400BDEBD" w14:textId="62771145" w:rsidR="008C4880" w:rsidRDefault="008D2DA7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Proračunom se omogućava financiranje poslova u cilju ostvarivanja javnih potreba i prava stanovnika </w:t>
      </w:r>
      <w:r w:rsidR="004040F0" w:rsidRPr="001663CE">
        <w:rPr>
          <w:rFonts w:ascii="Times New Roman" w:eastAsia="Calibri" w:hAnsi="Times New Roman" w:cs="Times New Roman"/>
          <w:sz w:val="24"/>
          <w:szCs w:val="24"/>
        </w:rPr>
        <w:t>O</w:t>
      </w:r>
      <w:r w:rsidRPr="001663CE">
        <w:rPr>
          <w:rFonts w:ascii="Times New Roman" w:eastAsia="Calibri" w:hAnsi="Times New Roman" w:cs="Times New Roman"/>
          <w:sz w:val="24"/>
          <w:szCs w:val="24"/>
        </w:rPr>
        <w:t>pćine</w:t>
      </w:r>
      <w:r w:rsidR="004040F0" w:rsidRPr="001663CE">
        <w:rPr>
          <w:rFonts w:ascii="Times New Roman" w:eastAsia="Calibri" w:hAnsi="Times New Roman" w:cs="Times New Roman"/>
          <w:sz w:val="24"/>
          <w:szCs w:val="24"/>
        </w:rPr>
        <w:t xml:space="preserve"> Privlaka</w:t>
      </w:r>
      <w:r w:rsidRPr="001663CE">
        <w:rPr>
          <w:rFonts w:ascii="Times New Roman" w:eastAsia="Calibri" w:hAnsi="Times New Roman" w:cs="Times New Roman"/>
          <w:sz w:val="24"/>
          <w:szCs w:val="24"/>
        </w:rPr>
        <w:t>,  koje se temeljem posebnih zakona i drugih propisa financiraju iz Proračuna Općine</w:t>
      </w:r>
      <w:r w:rsidR="004040F0" w:rsidRPr="001663CE">
        <w:rPr>
          <w:rFonts w:ascii="Times New Roman" w:eastAsia="Calibri" w:hAnsi="Times New Roman" w:cs="Times New Roman"/>
          <w:sz w:val="24"/>
          <w:szCs w:val="24"/>
        </w:rPr>
        <w:t xml:space="preserve"> Privlaka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CDE7B35" w14:textId="4E294C63" w:rsidR="004A5335" w:rsidRDefault="004A5335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6CD041" w14:textId="640F7534" w:rsidR="00DD0F03" w:rsidRDefault="00DD0F03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0304B" w14:textId="63F02628" w:rsidR="004A5335" w:rsidRDefault="004A5335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C0ABE0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1971A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31A9CB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1F52A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E6C135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558E63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872B5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2FDDA8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B71A28" w14:textId="2F0472C9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449AE" w14:textId="77777777" w:rsidR="00B42A8D" w:rsidRDefault="00B42A8D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EFA289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0F7F09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9EBEB" w14:textId="49D338DA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38DE4F" w14:textId="2C162198" w:rsidR="006004D6" w:rsidRDefault="006004D6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139404" w14:textId="77777777" w:rsidR="00B46AED" w:rsidRDefault="00B46AED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F4C984" w14:textId="7F0FDD12" w:rsidR="0096187B" w:rsidRPr="00FE4866" w:rsidRDefault="0096187B" w:rsidP="00BE6E55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E0E0D" w14:textId="77777777" w:rsidR="00764DA7" w:rsidRPr="001663CE" w:rsidRDefault="00764DA7" w:rsidP="00764DA7">
      <w:pPr>
        <w:suppressAutoHyphens/>
        <w:autoSpaceDN w:val="0"/>
        <w:spacing w:after="0" w:line="240" w:lineRule="auto"/>
        <w:ind w:left="705" w:hanging="705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 </w:t>
      </w:r>
      <w:r w:rsidR="002D5F5B" w:rsidRPr="001663CE">
        <w:rPr>
          <w:rFonts w:ascii="Times New Roman" w:eastAsia="Calibri" w:hAnsi="Times New Roman" w:cs="Times New Roman"/>
          <w:b/>
          <w:sz w:val="28"/>
          <w:szCs w:val="28"/>
        </w:rPr>
        <w:t>OPĆI DIO PRORAČUNA</w:t>
      </w:r>
    </w:p>
    <w:p w14:paraId="55EDEAA7" w14:textId="365D0423" w:rsidR="00F85844" w:rsidRDefault="00764DA7" w:rsidP="008C4880">
      <w:pPr>
        <w:suppressAutoHyphens/>
        <w:autoSpaceDN w:val="0"/>
        <w:spacing w:after="0" w:line="240" w:lineRule="auto"/>
        <w:ind w:left="705" w:hanging="705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</w:t>
      </w:r>
    </w:p>
    <w:p w14:paraId="29748750" w14:textId="77777777" w:rsidR="007A7C12" w:rsidRPr="001663CE" w:rsidRDefault="007A7C12" w:rsidP="008C4880">
      <w:pPr>
        <w:suppressAutoHyphens/>
        <w:autoSpaceDN w:val="0"/>
        <w:spacing w:after="0" w:line="240" w:lineRule="auto"/>
        <w:ind w:left="705" w:hanging="705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34FF205" w14:textId="77777777" w:rsidR="00764DA7" w:rsidRPr="001663CE" w:rsidRDefault="00764DA7" w:rsidP="00C03342">
      <w:pPr>
        <w:suppressAutoHyphens/>
        <w:autoSpaceDN w:val="0"/>
        <w:spacing w:after="0" w:line="240" w:lineRule="auto"/>
        <w:ind w:left="705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 xml:space="preserve">2.1. </w:t>
      </w:r>
      <w:r w:rsidR="008C4880" w:rsidRPr="001663CE">
        <w:rPr>
          <w:rFonts w:ascii="Times New Roman" w:eastAsia="Calibri" w:hAnsi="Times New Roman" w:cs="Times New Roman"/>
          <w:b/>
          <w:sz w:val="28"/>
          <w:szCs w:val="28"/>
        </w:rPr>
        <w:t>PRIHODI I PRIMICI</w:t>
      </w:r>
    </w:p>
    <w:p w14:paraId="4D046C21" w14:textId="77777777" w:rsidR="00764DA7" w:rsidRPr="001663CE" w:rsidRDefault="00764DA7" w:rsidP="00764DA7">
      <w:pPr>
        <w:suppressAutoHyphens/>
        <w:autoSpaceDN w:val="0"/>
        <w:spacing w:after="0" w:line="240" w:lineRule="auto"/>
        <w:ind w:left="705" w:hanging="70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DB4FE50" w14:textId="7CB3CF46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Ukupni prihodi i primici Proračuna za 202</w:t>
      </w:r>
      <w:r w:rsidR="005C4EDB">
        <w:rPr>
          <w:rFonts w:ascii="Times New Roman" w:eastAsia="Calibri" w:hAnsi="Times New Roman" w:cs="Times New Roman"/>
          <w:sz w:val="24"/>
          <w:szCs w:val="24"/>
        </w:rPr>
        <w:t>6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godinu planiraju se u iznosu od </w:t>
      </w:r>
      <w:r w:rsidR="005C4EDB">
        <w:rPr>
          <w:rFonts w:ascii="Times New Roman" w:eastAsia="Calibri" w:hAnsi="Times New Roman" w:cs="Times New Roman"/>
          <w:sz w:val="24"/>
          <w:szCs w:val="24"/>
        </w:rPr>
        <w:t>10.705.200,00</w:t>
      </w:r>
      <w:r w:rsidR="002C1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3B0E31">
        <w:rPr>
          <w:rFonts w:ascii="Times New Roman" w:eastAsia="Calibri" w:hAnsi="Times New Roman" w:cs="Times New Roman"/>
          <w:sz w:val="24"/>
          <w:szCs w:val="24"/>
        </w:rPr>
        <w:t>od toga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 prihodi poslovanja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iznose </w:t>
      </w:r>
      <w:r w:rsidR="005C4EDB">
        <w:rPr>
          <w:rFonts w:ascii="Times New Roman" w:eastAsia="Calibri" w:hAnsi="Times New Roman" w:cs="Times New Roman"/>
          <w:sz w:val="24"/>
          <w:szCs w:val="24"/>
        </w:rPr>
        <w:t>6.874.900,00</w:t>
      </w:r>
      <w:r w:rsidR="002C1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 od čega se iznos od </w:t>
      </w:r>
      <w:r w:rsidR="00A200FD">
        <w:rPr>
          <w:rFonts w:ascii="Times New Roman" w:eastAsia="Calibri" w:hAnsi="Times New Roman" w:cs="Times New Roman"/>
          <w:sz w:val="24"/>
          <w:szCs w:val="24"/>
        </w:rPr>
        <w:t>157.600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 xml:space="preserve">eura 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odnosi na </w:t>
      </w:r>
      <w:r w:rsidR="00F278A8">
        <w:rPr>
          <w:rFonts w:ascii="Times New Roman" w:eastAsia="Calibri" w:hAnsi="Times New Roman" w:cs="Times New Roman"/>
          <w:sz w:val="24"/>
          <w:szCs w:val="24"/>
        </w:rPr>
        <w:t xml:space="preserve">prihode </w:t>
      </w:r>
      <w:r w:rsidR="00DB6027">
        <w:rPr>
          <w:rFonts w:ascii="Times New Roman" w:eastAsia="Calibri" w:hAnsi="Times New Roman" w:cs="Times New Roman"/>
          <w:sz w:val="24"/>
          <w:szCs w:val="24"/>
        </w:rPr>
        <w:t>proračunskog korisnika dječj</w:t>
      </w:r>
      <w:r w:rsidR="00F278A8">
        <w:rPr>
          <w:rFonts w:ascii="Times New Roman" w:eastAsia="Calibri" w:hAnsi="Times New Roman" w:cs="Times New Roman"/>
          <w:sz w:val="24"/>
          <w:szCs w:val="24"/>
        </w:rPr>
        <w:t>eg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 vrtić</w:t>
      </w:r>
      <w:r w:rsidR="00F278A8">
        <w:rPr>
          <w:rFonts w:ascii="Times New Roman" w:eastAsia="Calibri" w:hAnsi="Times New Roman" w:cs="Times New Roman"/>
          <w:sz w:val="24"/>
          <w:szCs w:val="24"/>
        </w:rPr>
        <w:t>a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 Sabunić izuzetih od uplate u općinski Proračun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, prihodi od prodaje nefinancijske imovine </w:t>
      </w:r>
      <w:r w:rsidR="00A200FD">
        <w:rPr>
          <w:rFonts w:ascii="Times New Roman" w:eastAsia="Calibri" w:hAnsi="Times New Roman" w:cs="Times New Roman"/>
          <w:sz w:val="24"/>
          <w:szCs w:val="24"/>
        </w:rPr>
        <w:t>8</w:t>
      </w:r>
      <w:r w:rsidR="00C67CF2">
        <w:rPr>
          <w:rFonts w:ascii="Times New Roman" w:eastAsia="Calibri" w:hAnsi="Times New Roman" w:cs="Times New Roman"/>
          <w:sz w:val="24"/>
          <w:szCs w:val="24"/>
        </w:rPr>
        <w:t>0</w:t>
      </w:r>
      <w:r w:rsidR="003B0E31">
        <w:rPr>
          <w:rFonts w:ascii="Times New Roman" w:eastAsia="Calibri" w:hAnsi="Times New Roman" w:cs="Times New Roman"/>
          <w:sz w:val="24"/>
          <w:szCs w:val="24"/>
        </w:rPr>
        <w:t>.000</w:t>
      </w:r>
      <w:r w:rsidR="002C1B11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="002C1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3A8">
        <w:rPr>
          <w:rFonts w:ascii="Times New Roman" w:eastAsia="Calibri" w:hAnsi="Times New Roman" w:cs="Times New Roman"/>
          <w:sz w:val="24"/>
          <w:szCs w:val="24"/>
        </w:rPr>
        <w:t>te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raspoloživa sredstva iz prethodnih godina </w:t>
      </w:r>
      <w:r w:rsidR="002163A8">
        <w:rPr>
          <w:rFonts w:ascii="Times New Roman" w:eastAsia="Calibri" w:hAnsi="Times New Roman" w:cs="Times New Roman"/>
          <w:sz w:val="24"/>
          <w:szCs w:val="24"/>
        </w:rPr>
        <w:t xml:space="preserve">u iznosu </w:t>
      </w:r>
      <w:r w:rsidR="00A200FD">
        <w:rPr>
          <w:rFonts w:ascii="Times New Roman" w:eastAsia="Calibri" w:hAnsi="Times New Roman" w:cs="Times New Roman"/>
          <w:sz w:val="24"/>
          <w:szCs w:val="24"/>
        </w:rPr>
        <w:t>od 10.300,00</w:t>
      </w:r>
      <w:r w:rsidR="002163A8">
        <w:rPr>
          <w:rFonts w:ascii="Times New Roman" w:eastAsia="Calibri" w:hAnsi="Times New Roman" w:cs="Times New Roman"/>
          <w:sz w:val="24"/>
          <w:szCs w:val="24"/>
        </w:rPr>
        <w:t xml:space="preserve"> eura </w:t>
      </w:r>
      <w:r w:rsidR="00A200FD">
        <w:rPr>
          <w:rFonts w:ascii="Times New Roman" w:eastAsia="Calibri" w:hAnsi="Times New Roman" w:cs="Times New Roman"/>
          <w:sz w:val="24"/>
          <w:szCs w:val="24"/>
        </w:rPr>
        <w:t>koje odnose</w:t>
      </w:r>
      <w:r w:rsidR="002163A8">
        <w:rPr>
          <w:rFonts w:ascii="Times New Roman" w:eastAsia="Calibri" w:hAnsi="Times New Roman" w:cs="Times New Roman"/>
          <w:sz w:val="24"/>
          <w:szCs w:val="24"/>
        </w:rPr>
        <w:t xml:space="preserve"> na planirani višak</w:t>
      </w:r>
      <w:r w:rsidR="00A200FD">
        <w:rPr>
          <w:rFonts w:ascii="Times New Roman" w:eastAsia="Calibri" w:hAnsi="Times New Roman" w:cs="Times New Roman"/>
          <w:sz w:val="24"/>
          <w:szCs w:val="24"/>
        </w:rPr>
        <w:t xml:space="preserve"> prihoda proračunskog korisnika, te planirani manjak prihoda općine Privlaka u iznosu od 150.000,00 eura.</w:t>
      </w:r>
    </w:p>
    <w:p w14:paraId="638D121C" w14:textId="02D132E6" w:rsidR="00947012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Prilikom planiranja prihoda uzeta je u obzir realizacija istih u 202</w:t>
      </w:r>
      <w:r w:rsidR="00A200FD">
        <w:rPr>
          <w:rFonts w:ascii="Times New Roman" w:eastAsia="Calibri" w:hAnsi="Times New Roman" w:cs="Times New Roman"/>
          <w:sz w:val="24"/>
          <w:szCs w:val="24"/>
        </w:rPr>
        <w:t>5</w:t>
      </w:r>
      <w:r w:rsidRPr="001663CE">
        <w:rPr>
          <w:rFonts w:ascii="Times New Roman" w:eastAsia="Calibri" w:hAnsi="Times New Roman" w:cs="Times New Roman"/>
          <w:sz w:val="24"/>
          <w:szCs w:val="24"/>
        </w:rPr>
        <w:t>. godini te procjena njihovog kretanja u narednom razdoblju uz uvažavanje gospodarskih i društvenih specifičnosti na lokalnoj razini.</w:t>
      </w:r>
    </w:p>
    <w:p w14:paraId="6ACCCA04" w14:textId="77777777" w:rsidR="007A7C12" w:rsidRPr="001663CE" w:rsidRDefault="007A7C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FCAE37" w14:textId="77777777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>Prihodi poslovanja</w:t>
      </w:r>
    </w:p>
    <w:p w14:paraId="39B438FD" w14:textId="7D8B7336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Prihodi poslovanja planirani su u iznosu od </w:t>
      </w:r>
      <w:r w:rsidR="008D5549">
        <w:rPr>
          <w:rFonts w:ascii="Times New Roman" w:eastAsia="Calibri" w:hAnsi="Times New Roman" w:cs="Times New Roman"/>
          <w:sz w:val="24"/>
          <w:szCs w:val="24"/>
        </w:rPr>
        <w:t>6.874.900</w:t>
      </w:r>
      <w:r w:rsidR="002C1B11">
        <w:rPr>
          <w:rFonts w:ascii="Times New Roman" w:eastAsia="Calibri" w:hAnsi="Times New Roman" w:cs="Times New Roman"/>
          <w:sz w:val="24"/>
          <w:szCs w:val="24"/>
        </w:rPr>
        <w:t>,00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Prihodi od poreza planirani su u iznosu od </w:t>
      </w:r>
      <w:r w:rsidR="008D5549">
        <w:rPr>
          <w:rFonts w:ascii="Times New Roman" w:eastAsia="Calibri" w:hAnsi="Times New Roman" w:cs="Times New Roman"/>
          <w:sz w:val="24"/>
          <w:szCs w:val="24"/>
        </w:rPr>
        <w:t>4.388.000,00</w:t>
      </w:r>
      <w:r w:rsidR="002C1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Unutar grupe prihoda od poreza planirani su prihodi od poreza i prireza na dohodak, poreza na imovinu koji se odnose na porez na </w:t>
      </w:r>
      <w:r w:rsidR="008D5549">
        <w:rPr>
          <w:rFonts w:ascii="Times New Roman" w:eastAsia="Calibri" w:hAnsi="Times New Roman" w:cs="Times New Roman"/>
          <w:sz w:val="24"/>
          <w:szCs w:val="24"/>
        </w:rPr>
        <w:t>nekretnine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i na </w:t>
      </w:r>
      <w:r w:rsidR="002213B8">
        <w:rPr>
          <w:rFonts w:ascii="Times New Roman" w:eastAsia="Calibri" w:hAnsi="Times New Roman" w:cs="Times New Roman"/>
          <w:sz w:val="24"/>
          <w:szCs w:val="24"/>
        </w:rPr>
        <w:t xml:space="preserve">porez na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promet nekretnina, </w:t>
      </w:r>
      <w:r w:rsidR="003A0696">
        <w:rPr>
          <w:rFonts w:ascii="Times New Roman" w:eastAsia="Calibri" w:hAnsi="Times New Roman" w:cs="Times New Roman"/>
          <w:sz w:val="24"/>
          <w:szCs w:val="24"/>
        </w:rPr>
        <w:t>zatim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porezi na robu i usluge u okviru kojih </w:t>
      </w:r>
      <w:r w:rsidR="002213B8">
        <w:rPr>
          <w:rFonts w:ascii="Times New Roman" w:eastAsia="Calibri" w:hAnsi="Times New Roman" w:cs="Times New Roman"/>
          <w:sz w:val="24"/>
          <w:szCs w:val="24"/>
        </w:rPr>
        <w:t>je planiran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porez na potrošnju</w:t>
      </w:r>
      <w:r w:rsidR="003A0696">
        <w:rPr>
          <w:rFonts w:ascii="Times New Roman" w:eastAsia="Calibri" w:hAnsi="Times New Roman" w:cs="Times New Roman"/>
          <w:sz w:val="24"/>
          <w:szCs w:val="24"/>
        </w:rPr>
        <w:t>, te ostali neraspoređeni prihodi od poreza.</w:t>
      </w:r>
    </w:p>
    <w:p w14:paraId="51FB26EA" w14:textId="3EEFA534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Prihodi od pomoći iz inozemstva i od subjekata unutar općeg proračuna planirani su u iznosu od </w:t>
      </w:r>
      <w:r w:rsidR="008D5549">
        <w:rPr>
          <w:rFonts w:ascii="Times New Roman" w:eastAsia="Calibri" w:hAnsi="Times New Roman" w:cs="Times New Roman"/>
          <w:sz w:val="24"/>
          <w:szCs w:val="24"/>
        </w:rPr>
        <w:t>611.514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0CAF">
        <w:rPr>
          <w:rFonts w:ascii="Times New Roman" w:eastAsia="Calibri" w:hAnsi="Times New Roman" w:cs="Times New Roman"/>
          <w:sz w:val="24"/>
          <w:szCs w:val="24"/>
        </w:rPr>
        <w:t>a odnose se na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3B8">
        <w:rPr>
          <w:rFonts w:ascii="Times New Roman" w:eastAsia="Calibri" w:hAnsi="Times New Roman" w:cs="Times New Roman"/>
          <w:sz w:val="24"/>
          <w:szCs w:val="24"/>
        </w:rPr>
        <w:t xml:space="preserve">tekuće pomoći 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iz državnog proračuna za </w:t>
      </w:r>
      <w:r w:rsidR="00F220C9">
        <w:rPr>
          <w:rFonts w:ascii="Times New Roman" w:eastAsia="Calibri" w:hAnsi="Times New Roman" w:cs="Times New Roman"/>
          <w:sz w:val="24"/>
          <w:szCs w:val="24"/>
        </w:rPr>
        <w:t xml:space="preserve">fiskalnu održivost dječijih vrtića u iznosu od </w:t>
      </w:r>
      <w:r w:rsidR="00DF7788">
        <w:rPr>
          <w:rFonts w:ascii="Times New Roman" w:eastAsia="Calibri" w:hAnsi="Times New Roman" w:cs="Times New Roman"/>
          <w:sz w:val="24"/>
          <w:szCs w:val="24"/>
        </w:rPr>
        <w:t>39.500</w:t>
      </w:r>
      <w:r w:rsidR="00F220C9">
        <w:rPr>
          <w:rFonts w:ascii="Times New Roman" w:eastAsia="Calibri" w:hAnsi="Times New Roman" w:cs="Times New Roman"/>
          <w:sz w:val="24"/>
          <w:szCs w:val="24"/>
        </w:rPr>
        <w:t>,00 eura</w:t>
      </w:r>
      <w:r w:rsidR="002213B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220C9">
        <w:rPr>
          <w:rFonts w:ascii="Times New Roman" w:eastAsia="Calibri" w:hAnsi="Times New Roman" w:cs="Times New Roman"/>
          <w:sz w:val="24"/>
          <w:szCs w:val="24"/>
        </w:rPr>
        <w:t>tekuć</w:t>
      </w:r>
      <w:r w:rsidR="00410CAF">
        <w:rPr>
          <w:rFonts w:ascii="Times New Roman" w:eastAsia="Calibri" w:hAnsi="Times New Roman" w:cs="Times New Roman"/>
          <w:sz w:val="24"/>
          <w:szCs w:val="24"/>
        </w:rPr>
        <w:t>u</w:t>
      </w:r>
      <w:r w:rsidR="00F220C9">
        <w:rPr>
          <w:rFonts w:ascii="Times New Roman" w:eastAsia="Calibri" w:hAnsi="Times New Roman" w:cs="Times New Roman"/>
          <w:sz w:val="24"/>
          <w:szCs w:val="24"/>
        </w:rPr>
        <w:t xml:space="preserve"> pomoć iz Županijskoj p</w:t>
      </w:r>
      <w:r w:rsidR="005E1294">
        <w:rPr>
          <w:rFonts w:ascii="Times New Roman" w:eastAsia="Calibri" w:hAnsi="Times New Roman" w:cs="Times New Roman"/>
          <w:sz w:val="24"/>
          <w:szCs w:val="24"/>
        </w:rPr>
        <w:t xml:space="preserve">roračuna u iznosu od </w:t>
      </w:r>
      <w:r w:rsidR="00DF7788">
        <w:rPr>
          <w:rFonts w:ascii="Times New Roman" w:eastAsia="Calibri" w:hAnsi="Times New Roman" w:cs="Times New Roman"/>
          <w:sz w:val="24"/>
          <w:szCs w:val="24"/>
        </w:rPr>
        <w:t>25</w:t>
      </w:r>
      <w:r w:rsidR="005E1294">
        <w:rPr>
          <w:rFonts w:ascii="Times New Roman" w:eastAsia="Calibri" w:hAnsi="Times New Roman" w:cs="Times New Roman"/>
          <w:sz w:val="24"/>
          <w:szCs w:val="24"/>
        </w:rPr>
        <w:t xml:space="preserve">.000,00 </w:t>
      </w:r>
      <w:r w:rsidR="00F220C9">
        <w:rPr>
          <w:rFonts w:ascii="Times New Roman" w:eastAsia="Calibri" w:hAnsi="Times New Roman" w:cs="Times New Roman"/>
          <w:sz w:val="24"/>
          <w:szCs w:val="24"/>
        </w:rPr>
        <w:t xml:space="preserve">eura, zatim 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kapitalnu pomoć Ministarstva </w:t>
      </w:r>
      <w:r w:rsidR="00937070">
        <w:rPr>
          <w:rFonts w:ascii="Times New Roman" w:eastAsia="Calibri" w:hAnsi="Times New Roman" w:cs="Times New Roman"/>
          <w:sz w:val="24"/>
          <w:szCs w:val="24"/>
        </w:rPr>
        <w:t xml:space="preserve">regionalnog razvoja za </w:t>
      </w:r>
      <w:r w:rsidR="00937070" w:rsidRPr="00937070">
        <w:rPr>
          <w:rFonts w:ascii="Times New Roman" w:eastAsia="Calibri" w:hAnsi="Times New Roman" w:cs="Times New Roman"/>
          <w:sz w:val="24"/>
          <w:szCs w:val="24"/>
        </w:rPr>
        <w:t>projekat „Poboljšanje vodnokomunalne infrastrukture aglomeracije Nin-Privlaka-Vrsi“</w:t>
      </w:r>
      <w:r w:rsidR="00DF7788">
        <w:rPr>
          <w:rFonts w:ascii="Times New Roman" w:eastAsia="Calibri" w:hAnsi="Times New Roman" w:cs="Times New Roman"/>
          <w:sz w:val="24"/>
          <w:szCs w:val="24"/>
        </w:rPr>
        <w:t xml:space="preserve"> u iznosu od 288.414,00 eura,</w:t>
      </w:r>
      <w:r w:rsidR="00410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20C9">
        <w:rPr>
          <w:rFonts w:ascii="Times New Roman" w:eastAsia="Calibri" w:hAnsi="Times New Roman" w:cs="Times New Roman"/>
          <w:sz w:val="24"/>
          <w:szCs w:val="24"/>
        </w:rPr>
        <w:t xml:space="preserve">kapitalna pomoć Ministarstva gospodarstva i održivog razvoja u iznosu od </w:t>
      </w:r>
      <w:r w:rsidR="00DF7788">
        <w:rPr>
          <w:rFonts w:ascii="Times New Roman" w:eastAsia="Calibri" w:hAnsi="Times New Roman" w:cs="Times New Roman"/>
          <w:sz w:val="24"/>
          <w:szCs w:val="24"/>
        </w:rPr>
        <w:t>96.800</w:t>
      </w:r>
      <w:r w:rsidR="00F220C9">
        <w:rPr>
          <w:rFonts w:ascii="Times New Roman" w:eastAsia="Calibri" w:hAnsi="Times New Roman" w:cs="Times New Roman"/>
          <w:sz w:val="24"/>
          <w:szCs w:val="24"/>
        </w:rPr>
        <w:t xml:space="preserve">,00 eura namijenjenih </w:t>
      </w:r>
      <w:r w:rsidR="00DF7788">
        <w:rPr>
          <w:rFonts w:ascii="Times New Roman" w:eastAsia="Calibri" w:hAnsi="Times New Roman" w:cs="Times New Roman"/>
          <w:sz w:val="24"/>
          <w:szCs w:val="24"/>
        </w:rPr>
        <w:t>za gradnju Reciklažnog dvorišta, te Kapitalna pomoć Ministarstva turizma i sporta namjenjena za ŠRC Sabunike.</w:t>
      </w:r>
      <w:r w:rsidR="00937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63CE">
        <w:rPr>
          <w:rFonts w:ascii="Times New Roman" w:eastAsia="Calibri" w:hAnsi="Times New Roman" w:cs="Times New Roman"/>
          <w:sz w:val="24"/>
          <w:szCs w:val="24"/>
        </w:rPr>
        <w:t>Unutar prihoda od inozemstva  i od subjekata unutar općeg proračuna nalazi se i stavka prihoda Dječjeg vrtića „Sabunić“ koja se odnosi na tekuć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e pomoći iz državnog proračuna za djecu predškolske dobi i za djecu s poteškoćama u razvoju </w:t>
      </w:r>
      <w:r w:rsidR="00F220C9">
        <w:rPr>
          <w:rFonts w:ascii="Times New Roman" w:eastAsia="Calibri" w:hAnsi="Times New Roman" w:cs="Times New Roman"/>
          <w:sz w:val="24"/>
          <w:szCs w:val="24"/>
        </w:rPr>
        <w:t>u ukupnom iznosu od 1.</w:t>
      </w:r>
      <w:r w:rsidR="00DF7788">
        <w:rPr>
          <w:rFonts w:ascii="Times New Roman" w:eastAsia="Calibri" w:hAnsi="Times New Roman" w:cs="Times New Roman"/>
          <w:sz w:val="24"/>
          <w:szCs w:val="24"/>
        </w:rPr>
        <w:t>80</w:t>
      </w:r>
      <w:r w:rsidR="00F220C9">
        <w:rPr>
          <w:rFonts w:ascii="Times New Roman" w:eastAsia="Calibri" w:hAnsi="Times New Roman" w:cs="Times New Roman"/>
          <w:sz w:val="24"/>
          <w:szCs w:val="24"/>
        </w:rPr>
        <w:t>0,00 eura</w:t>
      </w:r>
      <w:r w:rsidR="00B21D5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10B327" w14:textId="72032891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Prihodi od imovine planirani su u iznosu od </w:t>
      </w:r>
      <w:r w:rsidR="00EC5448">
        <w:rPr>
          <w:rFonts w:ascii="Times New Roman" w:eastAsia="Calibri" w:hAnsi="Times New Roman" w:cs="Times New Roman"/>
          <w:sz w:val="24"/>
          <w:szCs w:val="24"/>
        </w:rPr>
        <w:t>106.160</w:t>
      </w:r>
      <w:r w:rsidR="009C75B6">
        <w:rPr>
          <w:rFonts w:ascii="Times New Roman" w:eastAsia="Calibri" w:hAnsi="Times New Roman" w:cs="Times New Roman"/>
          <w:sz w:val="24"/>
          <w:szCs w:val="24"/>
        </w:rPr>
        <w:t>,00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68CA">
        <w:rPr>
          <w:rFonts w:ascii="Times New Roman" w:eastAsia="Calibri" w:hAnsi="Times New Roman" w:cs="Times New Roman"/>
          <w:sz w:val="24"/>
          <w:szCs w:val="24"/>
        </w:rPr>
        <w:t>koji se najvećim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dijelom </w:t>
      </w:r>
      <w:r w:rsidR="003068CA">
        <w:rPr>
          <w:rFonts w:ascii="Times New Roman" w:eastAsia="Calibri" w:hAnsi="Times New Roman" w:cs="Times New Roman"/>
          <w:sz w:val="24"/>
          <w:szCs w:val="24"/>
        </w:rPr>
        <w:t xml:space="preserve">odnose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na naknade </w:t>
      </w:r>
      <w:r w:rsidR="003F41D8">
        <w:rPr>
          <w:rFonts w:ascii="Times New Roman" w:eastAsia="Calibri" w:hAnsi="Times New Roman" w:cs="Times New Roman"/>
          <w:sz w:val="24"/>
          <w:szCs w:val="24"/>
        </w:rPr>
        <w:t>za dozvolu na pomorskom dobru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55393">
        <w:rPr>
          <w:rFonts w:ascii="Times New Roman" w:eastAsia="Calibri" w:hAnsi="Times New Roman" w:cs="Times New Roman"/>
          <w:sz w:val="24"/>
          <w:szCs w:val="24"/>
        </w:rPr>
        <w:t xml:space="preserve">a ujedno sadrže i </w:t>
      </w:r>
      <w:r w:rsidRPr="001663CE">
        <w:rPr>
          <w:rFonts w:ascii="Times New Roman" w:eastAsia="Calibri" w:hAnsi="Times New Roman" w:cs="Times New Roman"/>
          <w:sz w:val="24"/>
          <w:szCs w:val="24"/>
        </w:rPr>
        <w:t>prihode od za</w:t>
      </w:r>
      <w:r w:rsidR="00E15A6A">
        <w:rPr>
          <w:rFonts w:ascii="Times New Roman" w:eastAsia="Calibri" w:hAnsi="Times New Roman" w:cs="Times New Roman"/>
          <w:sz w:val="24"/>
          <w:szCs w:val="24"/>
        </w:rPr>
        <w:t xml:space="preserve">kupa i iznajmljivanja imovine, </w:t>
      </w:r>
      <w:r w:rsidRPr="001663CE">
        <w:rPr>
          <w:rFonts w:ascii="Times New Roman" w:eastAsia="Calibri" w:hAnsi="Times New Roman" w:cs="Times New Roman"/>
          <w:sz w:val="24"/>
          <w:szCs w:val="24"/>
        </w:rPr>
        <w:t>sredstva</w:t>
      </w:r>
      <w:r w:rsidR="00955393">
        <w:rPr>
          <w:rFonts w:ascii="Times New Roman" w:eastAsia="Calibri" w:hAnsi="Times New Roman" w:cs="Times New Roman"/>
          <w:sz w:val="24"/>
          <w:szCs w:val="24"/>
        </w:rPr>
        <w:t xml:space="preserve"> od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naknade za zadržavan</w:t>
      </w:r>
      <w:r w:rsidR="00E15A6A">
        <w:rPr>
          <w:rFonts w:ascii="Times New Roman" w:eastAsia="Calibri" w:hAnsi="Times New Roman" w:cs="Times New Roman"/>
          <w:sz w:val="24"/>
          <w:szCs w:val="24"/>
        </w:rPr>
        <w:t>je nezakonito izrađenih zgrada, prihodi od zateznih kamata, te prihodi od naknade za korištenje nefinancijske imovine</w:t>
      </w:r>
      <w:r w:rsidR="007D0E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B5B855" w14:textId="2404E97F" w:rsidR="009B4538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Prihodi od upravnih i administrativnih pristojbi, pristojbi po posebnim propisima  i naknada planirani su u iznosu od </w:t>
      </w:r>
      <w:r w:rsidR="00EC5448">
        <w:rPr>
          <w:rFonts w:ascii="Times New Roman" w:eastAsia="Calibri" w:hAnsi="Times New Roman" w:cs="Times New Roman"/>
          <w:sz w:val="24"/>
          <w:szCs w:val="24"/>
        </w:rPr>
        <w:t>1.750.226</w:t>
      </w:r>
      <w:r w:rsidR="00E15A6A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D3B">
        <w:rPr>
          <w:rFonts w:ascii="Times New Roman" w:eastAsia="Calibri" w:hAnsi="Times New Roman" w:cs="Times New Roman"/>
          <w:sz w:val="24"/>
          <w:szCs w:val="24"/>
        </w:rPr>
        <w:t>te se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D3B">
        <w:rPr>
          <w:rFonts w:ascii="Times New Roman" w:eastAsia="Calibri" w:hAnsi="Times New Roman" w:cs="Times New Roman"/>
          <w:sz w:val="24"/>
          <w:szCs w:val="24"/>
        </w:rPr>
        <w:t xml:space="preserve">najvećim </w:t>
      </w:r>
      <w:r w:rsidRPr="001663CE">
        <w:rPr>
          <w:rFonts w:ascii="Times New Roman" w:eastAsia="Calibri" w:hAnsi="Times New Roman" w:cs="Times New Roman"/>
          <w:sz w:val="24"/>
          <w:szCs w:val="24"/>
        </w:rPr>
        <w:t>dijelom odnose na prihode od komunalnog doprinosa</w:t>
      </w:r>
      <w:r w:rsidR="00955393">
        <w:rPr>
          <w:rFonts w:ascii="Times New Roman" w:eastAsia="Calibri" w:hAnsi="Times New Roman" w:cs="Times New Roman"/>
          <w:sz w:val="24"/>
          <w:szCs w:val="24"/>
        </w:rPr>
        <w:t xml:space="preserve"> i na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prihode od komunalnih naknada</w:t>
      </w:r>
      <w:r w:rsidR="00955393">
        <w:rPr>
          <w:rFonts w:ascii="Times New Roman" w:eastAsia="Calibri" w:hAnsi="Times New Roman" w:cs="Times New Roman"/>
          <w:sz w:val="24"/>
          <w:szCs w:val="24"/>
        </w:rPr>
        <w:t>.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393">
        <w:rPr>
          <w:rFonts w:ascii="Times New Roman" w:eastAsia="Calibri" w:hAnsi="Times New Roman" w:cs="Times New Roman"/>
          <w:sz w:val="24"/>
          <w:szCs w:val="24"/>
        </w:rPr>
        <w:t>Navedeni prihodi sadrže još i prihode od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boravišn</w:t>
      </w:r>
      <w:r w:rsidR="00955393">
        <w:rPr>
          <w:rFonts w:ascii="Times New Roman" w:eastAsia="Calibri" w:hAnsi="Times New Roman" w:cs="Times New Roman"/>
          <w:sz w:val="24"/>
          <w:szCs w:val="24"/>
        </w:rPr>
        <w:t>ih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pristojb</w:t>
      </w:r>
      <w:r w:rsidR="00955393">
        <w:rPr>
          <w:rFonts w:ascii="Times New Roman" w:eastAsia="Calibri" w:hAnsi="Times New Roman" w:cs="Times New Roman"/>
          <w:sz w:val="24"/>
          <w:szCs w:val="24"/>
        </w:rPr>
        <w:t>i</w:t>
      </w:r>
      <w:r w:rsidR="009B4538" w:rsidRPr="001663CE">
        <w:rPr>
          <w:rFonts w:ascii="Times New Roman" w:eastAsia="Calibri" w:hAnsi="Times New Roman" w:cs="Times New Roman"/>
          <w:sz w:val="24"/>
          <w:szCs w:val="24"/>
        </w:rPr>
        <w:t>, prihode od zakupa javne površine</w:t>
      </w:r>
      <w:r w:rsidR="00B513A1">
        <w:rPr>
          <w:rFonts w:ascii="Times New Roman" w:eastAsia="Calibri" w:hAnsi="Times New Roman" w:cs="Times New Roman"/>
          <w:sz w:val="24"/>
          <w:szCs w:val="24"/>
        </w:rPr>
        <w:t>, prihode vodnog gospodarstva</w:t>
      </w:r>
      <w:r w:rsidR="007D0EA5">
        <w:rPr>
          <w:rFonts w:ascii="Times New Roman" w:eastAsia="Calibri" w:hAnsi="Times New Roman" w:cs="Times New Roman"/>
          <w:sz w:val="24"/>
          <w:szCs w:val="24"/>
        </w:rPr>
        <w:t xml:space="preserve">, državne upravne i sudske pristojbe te ostale nespomenute prihode. Unutar </w:t>
      </w:r>
      <w:r w:rsidR="007D0EA5">
        <w:rPr>
          <w:rFonts w:ascii="Times New Roman" w:eastAsia="Calibri" w:hAnsi="Times New Roman" w:cs="Times New Roman"/>
          <w:sz w:val="24"/>
          <w:szCs w:val="24"/>
        </w:rPr>
        <w:lastRenderedPageBreak/>
        <w:t>navedene skupine prihoda planirani su i prihodi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EA5" w:rsidRPr="001663CE">
        <w:rPr>
          <w:rFonts w:ascii="Times New Roman" w:eastAsia="Calibri" w:hAnsi="Times New Roman" w:cs="Times New Roman"/>
          <w:sz w:val="24"/>
          <w:szCs w:val="24"/>
        </w:rPr>
        <w:t>Dječjeg vrtića „Sabunić“</w:t>
      </w:r>
      <w:r w:rsidR="007D0EA5">
        <w:rPr>
          <w:rFonts w:ascii="Times New Roman" w:eastAsia="Calibri" w:hAnsi="Times New Roman" w:cs="Times New Roman"/>
          <w:sz w:val="24"/>
          <w:szCs w:val="24"/>
        </w:rPr>
        <w:t xml:space="preserve"> koji se odnose na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prihod</w:t>
      </w:r>
      <w:r w:rsidR="00955393">
        <w:rPr>
          <w:rFonts w:ascii="Times New Roman" w:eastAsia="Calibri" w:hAnsi="Times New Roman" w:cs="Times New Roman"/>
          <w:sz w:val="24"/>
          <w:szCs w:val="24"/>
        </w:rPr>
        <w:t>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sufinanciranja uslug</w:t>
      </w:r>
      <w:r w:rsidR="00955393">
        <w:rPr>
          <w:rFonts w:ascii="Times New Roman" w:eastAsia="Calibri" w:hAnsi="Times New Roman" w:cs="Times New Roman"/>
          <w:sz w:val="24"/>
          <w:szCs w:val="24"/>
        </w:rPr>
        <w:t>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EA5">
        <w:rPr>
          <w:rFonts w:ascii="Times New Roman" w:eastAsia="Calibri" w:hAnsi="Times New Roman" w:cs="Times New Roman"/>
          <w:sz w:val="24"/>
          <w:szCs w:val="24"/>
        </w:rPr>
        <w:t>vrtića</w:t>
      </w:r>
      <w:r w:rsidR="00EC5448">
        <w:rPr>
          <w:rFonts w:ascii="Times New Roman" w:eastAsia="Calibri" w:hAnsi="Times New Roman" w:cs="Times New Roman"/>
          <w:sz w:val="24"/>
          <w:szCs w:val="24"/>
        </w:rPr>
        <w:t xml:space="preserve"> planirani u iznosu od 105.000,00 eura</w:t>
      </w:r>
      <w:r w:rsidR="007D0E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4C4BA4" w14:textId="6D8E12E1" w:rsidR="00E76D3B" w:rsidRDefault="00E76D3B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773978" w14:textId="633D7F2D" w:rsidR="00E76D3B" w:rsidRDefault="00E76D3B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Prihodi od prodaje proizvoda, robe i pruženih usluga planirani su u iznosu od 1.</w:t>
      </w:r>
      <w:r w:rsidR="00EC4279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00,00 eura te se u cijelosti odnose na proračunskog korisnija Dječji vrtić Sabunić.</w:t>
      </w:r>
    </w:p>
    <w:p w14:paraId="09437FF8" w14:textId="2B3B6234" w:rsidR="0096187B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Kazne i upravne mjere i ostali prihodi planirani su u iznosu od </w:t>
      </w:r>
      <w:r w:rsidR="00EC4279">
        <w:rPr>
          <w:rFonts w:ascii="Times New Roman" w:eastAsia="Calibri" w:hAnsi="Times New Roman" w:cs="Times New Roman"/>
          <w:sz w:val="24"/>
          <w:szCs w:val="24"/>
        </w:rPr>
        <w:t>18</w:t>
      </w:r>
      <w:r w:rsidR="00E76D3B">
        <w:rPr>
          <w:rFonts w:ascii="Times New Roman" w:eastAsia="Calibri" w:hAnsi="Times New Roman" w:cs="Times New Roman"/>
          <w:sz w:val="24"/>
          <w:szCs w:val="24"/>
        </w:rPr>
        <w:t>.000</w:t>
      </w:r>
      <w:r w:rsidR="009A10A6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393">
        <w:rPr>
          <w:rFonts w:ascii="Times New Roman" w:eastAsia="Calibri" w:hAnsi="Times New Roman" w:cs="Times New Roman"/>
          <w:sz w:val="24"/>
          <w:szCs w:val="24"/>
        </w:rPr>
        <w:t>te se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odnose </w:t>
      </w:r>
      <w:r w:rsidR="00955393">
        <w:rPr>
          <w:rFonts w:ascii="Times New Roman" w:eastAsia="Calibri" w:hAnsi="Times New Roman" w:cs="Times New Roman"/>
          <w:sz w:val="24"/>
          <w:szCs w:val="24"/>
        </w:rPr>
        <w:t xml:space="preserve">na prihode od kazni i upravnih mjere </w:t>
      </w:r>
      <w:r w:rsidR="007C2D4D">
        <w:rPr>
          <w:rFonts w:ascii="Times New Roman" w:eastAsia="Calibri" w:hAnsi="Times New Roman" w:cs="Times New Roman"/>
          <w:sz w:val="24"/>
          <w:szCs w:val="24"/>
        </w:rPr>
        <w:t xml:space="preserve">točnije na prihod prometnog </w:t>
      </w:r>
      <w:r w:rsidR="00EC4279">
        <w:rPr>
          <w:rFonts w:ascii="Times New Roman" w:eastAsia="Calibri" w:hAnsi="Times New Roman" w:cs="Times New Roman"/>
          <w:sz w:val="24"/>
          <w:szCs w:val="24"/>
        </w:rPr>
        <w:t xml:space="preserve">i komunalnog </w:t>
      </w:r>
      <w:r w:rsidR="007C2D4D">
        <w:rPr>
          <w:rFonts w:ascii="Times New Roman" w:eastAsia="Calibri" w:hAnsi="Times New Roman" w:cs="Times New Roman"/>
          <w:sz w:val="24"/>
          <w:szCs w:val="24"/>
        </w:rPr>
        <w:t>redarstva te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9B4538" w:rsidRPr="001663CE">
        <w:rPr>
          <w:rFonts w:ascii="Times New Roman" w:eastAsia="Calibri" w:hAnsi="Times New Roman" w:cs="Times New Roman"/>
          <w:sz w:val="24"/>
          <w:szCs w:val="24"/>
        </w:rPr>
        <w:t>ostale prihode Općine.</w:t>
      </w:r>
    </w:p>
    <w:p w14:paraId="045AB845" w14:textId="77777777" w:rsidR="00E76D3B" w:rsidRPr="001663CE" w:rsidRDefault="00E76D3B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A96D0" w14:textId="77777777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>Prihodi od prodaje nefinancijske imovine</w:t>
      </w:r>
    </w:p>
    <w:p w14:paraId="41B89503" w14:textId="643094C4" w:rsidR="009A10A6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Prihodi od prodaje nefinancijske imovine planirani su u iznosu od </w:t>
      </w:r>
      <w:r w:rsidR="003E1E8F">
        <w:rPr>
          <w:rFonts w:ascii="Times New Roman" w:eastAsia="Calibri" w:hAnsi="Times New Roman" w:cs="Times New Roman"/>
          <w:sz w:val="24"/>
          <w:szCs w:val="24"/>
        </w:rPr>
        <w:t>8</w:t>
      </w:r>
      <w:r w:rsidR="00E76D3B">
        <w:rPr>
          <w:rFonts w:ascii="Times New Roman" w:eastAsia="Calibri" w:hAnsi="Times New Roman" w:cs="Times New Roman"/>
          <w:sz w:val="24"/>
          <w:szCs w:val="24"/>
        </w:rPr>
        <w:t>0</w:t>
      </w:r>
      <w:r w:rsidR="00FA34CD">
        <w:rPr>
          <w:rFonts w:ascii="Times New Roman" w:eastAsia="Calibri" w:hAnsi="Times New Roman" w:cs="Times New Roman"/>
          <w:sz w:val="24"/>
          <w:szCs w:val="24"/>
        </w:rPr>
        <w:t>.000</w:t>
      </w:r>
      <w:r w:rsidR="009A10A6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 w:rsidRP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D3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odnose se na prihode od prodaje </w:t>
      </w:r>
      <w:r w:rsidR="00197683">
        <w:rPr>
          <w:rFonts w:ascii="Times New Roman" w:eastAsia="Calibri" w:hAnsi="Times New Roman" w:cs="Times New Roman"/>
          <w:sz w:val="24"/>
          <w:szCs w:val="24"/>
        </w:rPr>
        <w:t>građevinskih</w:t>
      </w:r>
      <w:r w:rsidR="00FA34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7683">
        <w:rPr>
          <w:rFonts w:ascii="Times New Roman" w:eastAsia="Calibri" w:hAnsi="Times New Roman" w:cs="Times New Roman"/>
          <w:sz w:val="24"/>
          <w:szCs w:val="24"/>
        </w:rPr>
        <w:t>zemljišta</w:t>
      </w:r>
      <w:r w:rsidR="00E76D3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3FCC4D" w14:textId="77777777" w:rsidR="008A75D4" w:rsidRDefault="008A75D4" w:rsidP="008A75D4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5AFF40" w14:textId="79EEABC0" w:rsidR="008A75D4" w:rsidRPr="008A75D4" w:rsidRDefault="008A75D4" w:rsidP="008A75D4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75D4">
        <w:rPr>
          <w:rFonts w:ascii="Times New Roman" w:eastAsia="Calibri" w:hAnsi="Times New Roman" w:cs="Times New Roman"/>
          <w:b/>
          <w:bCs/>
          <w:sz w:val="28"/>
          <w:szCs w:val="28"/>
        </w:rPr>
        <w:t>Primici od financijske imovine i zaduživanja</w:t>
      </w:r>
    </w:p>
    <w:p w14:paraId="613959D9" w14:textId="2FB07C12" w:rsidR="00FE4866" w:rsidRDefault="008A75D4" w:rsidP="0094621B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Proračunom</w:t>
      </w:r>
      <w:r w:rsidRPr="008A75D4">
        <w:rPr>
          <w:rFonts w:ascii="Times New Roman" w:eastAsia="Calibri" w:hAnsi="Times New Roman" w:cs="Times New Roman"/>
          <w:sz w:val="24"/>
          <w:szCs w:val="24"/>
        </w:rPr>
        <w:t xml:space="preserve"> za 202</w:t>
      </w:r>
      <w:r w:rsidR="003E1E8F">
        <w:rPr>
          <w:rFonts w:ascii="Times New Roman" w:eastAsia="Calibri" w:hAnsi="Times New Roman" w:cs="Times New Roman"/>
          <w:sz w:val="24"/>
          <w:szCs w:val="24"/>
        </w:rPr>
        <w:t>6</w:t>
      </w:r>
      <w:r w:rsidRPr="008A75D4">
        <w:rPr>
          <w:rFonts w:ascii="Times New Roman" w:eastAsia="Calibri" w:hAnsi="Times New Roman" w:cs="Times New Roman"/>
          <w:sz w:val="24"/>
          <w:szCs w:val="24"/>
        </w:rPr>
        <w:t>. godinu planirano je kreditno zaduženje kod tuzemne kreditne institucije u iznosu od 3.890.000,00 eura za otkup građevinskog zemljišta k.č. 1/1 k.o. Privlaka.</w:t>
      </w:r>
    </w:p>
    <w:p w14:paraId="4A5566FF" w14:textId="77777777" w:rsidR="0094621B" w:rsidRPr="0094621B" w:rsidRDefault="0094621B" w:rsidP="0094621B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8B7CA" w14:textId="77777777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>Raspoloživa sredstva iz prethodnih godina</w:t>
      </w:r>
    </w:p>
    <w:p w14:paraId="69745AFB" w14:textId="379E18B5" w:rsidR="00ED0034" w:rsidRDefault="007A7C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C12">
        <w:rPr>
          <w:rFonts w:ascii="Times New Roman" w:eastAsia="Calibri" w:hAnsi="Times New Roman" w:cs="Times New Roman"/>
          <w:sz w:val="24"/>
          <w:szCs w:val="24"/>
        </w:rPr>
        <w:t xml:space="preserve">Ako ukupni prihodi i primici nisu jednaki ukupnim rashodima i izdacima, proračun jedinica sadrži preneseni višak ili preneseni manjak prihoda nad rashodima. Primjerice, kada prihodi i primici koji se planiraju ostvariti unutar jedne godine nisu dostatni za pokriće rashoda te godine za izjednačenje se koristi rezultat poslovanja (višak) iskazan u glavnoj knjizi na podskupini 922. Rezultat poslovanja utvrđuje se zasebno za jedinicu (prihodi i rashodi, primici i izdaci isključivo jedinice) i za proračunske korisnike iz njene nadležnosti (isključivo prihodi i rashodi, primici i izdaci proračunskog korisnika). Rezultat poslovanja koji se koristi za ujednačavanje proračuna je računovodstveni podatak. Međutim, u trenutku izrade plana proračuna konačni rezultat poslovanja nije do kraja poznat (tek u siječnju godine za koju se donosi financijski plan to će biti točan podatak). Zbog toga prilikom planiranja, tj. izrade financijskog plana u obzir se uzima planirani rezultat poslovanja, odnosno njegova procjena. </w:t>
      </w:r>
      <w:r w:rsidR="00C75B43">
        <w:rPr>
          <w:rFonts w:ascii="Times New Roman" w:eastAsia="Calibri" w:hAnsi="Times New Roman" w:cs="Times New Roman"/>
          <w:sz w:val="24"/>
          <w:szCs w:val="24"/>
        </w:rPr>
        <w:t xml:space="preserve">Temeljem navedenog </w:t>
      </w:r>
      <w:r w:rsidRPr="007A7C12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>
        <w:rPr>
          <w:rFonts w:ascii="Times New Roman" w:eastAsia="Calibri" w:hAnsi="Times New Roman" w:cs="Times New Roman"/>
          <w:sz w:val="24"/>
          <w:szCs w:val="24"/>
        </w:rPr>
        <w:t>Privlaka</w:t>
      </w:r>
      <w:r w:rsidRPr="007A7C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B43">
        <w:rPr>
          <w:rFonts w:ascii="Times New Roman" w:eastAsia="Calibri" w:hAnsi="Times New Roman" w:cs="Times New Roman"/>
          <w:sz w:val="24"/>
          <w:szCs w:val="24"/>
        </w:rPr>
        <w:t>planom za 2026. godinu planira manjak prihoda u iznosu od 150.000,00 eura, dok je kod proračunskog korisnika planiran višak prihoda u iznosu od 10.300,00 eura čime planirani manjak prihoda za 2026. godinu iznosi 139.700,00 eura.</w:t>
      </w:r>
    </w:p>
    <w:p w14:paraId="35D02CBF" w14:textId="77777777" w:rsidR="007A7C12" w:rsidRPr="001663CE" w:rsidRDefault="007A7C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57"/>
        <w:gridCol w:w="2213"/>
        <w:gridCol w:w="2213"/>
        <w:gridCol w:w="2079"/>
      </w:tblGrid>
      <w:tr w:rsidR="008C4880" w:rsidRPr="001663CE" w14:paraId="58CD6831" w14:textId="77777777" w:rsidTr="00136505">
        <w:tc>
          <w:tcPr>
            <w:tcW w:w="2557" w:type="dxa"/>
            <w:shd w:val="clear" w:color="auto" w:fill="99CCFF"/>
          </w:tcPr>
          <w:p w14:paraId="2FD338FC" w14:textId="77777777" w:rsidR="008C4880" w:rsidRPr="001663CE" w:rsidRDefault="008C4880" w:rsidP="00947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Prihod</w:t>
            </w:r>
          </w:p>
        </w:tc>
        <w:tc>
          <w:tcPr>
            <w:tcW w:w="2213" w:type="dxa"/>
            <w:shd w:val="clear" w:color="auto" w:fill="99CCFF"/>
          </w:tcPr>
          <w:p w14:paraId="553DE14E" w14:textId="658C868E" w:rsidR="008C4880" w:rsidRPr="001663CE" w:rsidRDefault="008C4880" w:rsidP="007B0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7B08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13" w:type="dxa"/>
            <w:shd w:val="clear" w:color="auto" w:fill="99CCFF"/>
          </w:tcPr>
          <w:p w14:paraId="41F94B4C" w14:textId="5CDBBB31" w:rsidR="008C4880" w:rsidRPr="001663CE" w:rsidRDefault="008C4880" w:rsidP="007B0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7B08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9" w:type="dxa"/>
            <w:shd w:val="clear" w:color="auto" w:fill="99CCFF"/>
          </w:tcPr>
          <w:p w14:paraId="13CA73E9" w14:textId="257C7203" w:rsidR="008C4880" w:rsidRPr="001663CE" w:rsidRDefault="008C4880" w:rsidP="007B0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7B08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C4880" w:rsidRPr="001663CE" w14:paraId="1C380DDF" w14:textId="77777777" w:rsidTr="00136505">
        <w:tc>
          <w:tcPr>
            <w:tcW w:w="2557" w:type="dxa"/>
            <w:shd w:val="clear" w:color="auto" w:fill="FFCCCC"/>
          </w:tcPr>
          <w:p w14:paraId="5B2302A1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2213" w:type="dxa"/>
            <w:shd w:val="clear" w:color="auto" w:fill="FFCCCC"/>
          </w:tcPr>
          <w:p w14:paraId="6928CABB" w14:textId="51C6ECD7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6.874.900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CCCC"/>
          </w:tcPr>
          <w:p w14:paraId="5CF64585" w14:textId="6AA9136E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6.590.700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CCCC"/>
          </w:tcPr>
          <w:p w14:paraId="6ED5D422" w14:textId="5B9BE058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6.571.200</w:t>
            </w:r>
            <w:r w:rsidR="00B976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41204A2C" w14:textId="77777777" w:rsidTr="00136505">
        <w:tc>
          <w:tcPr>
            <w:tcW w:w="2557" w:type="dxa"/>
            <w:shd w:val="clear" w:color="auto" w:fill="FFFFCC"/>
          </w:tcPr>
          <w:p w14:paraId="2D78DEAF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2213" w:type="dxa"/>
            <w:shd w:val="clear" w:color="auto" w:fill="FFFFCC"/>
          </w:tcPr>
          <w:p w14:paraId="11039BAB" w14:textId="32318F76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4.388.000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FFCC"/>
          </w:tcPr>
          <w:p w14:paraId="5277BC85" w14:textId="15E31DC9" w:rsidR="00093B64" w:rsidRPr="001663CE" w:rsidRDefault="007B088E" w:rsidP="00093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4.461.000</w:t>
            </w:r>
            <w:r w:rsidR="00093B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56882C82" w14:textId="75FF4A42" w:rsidR="008C4880" w:rsidRPr="001663CE" w:rsidRDefault="007B088E" w:rsidP="00B9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4.475.000</w:t>
            </w:r>
            <w:r w:rsidR="00093B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244A82B8" w14:textId="77777777" w:rsidTr="00136505">
        <w:tc>
          <w:tcPr>
            <w:tcW w:w="2557" w:type="dxa"/>
            <w:shd w:val="clear" w:color="auto" w:fill="FFFFCC"/>
          </w:tcPr>
          <w:p w14:paraId="0ECA56C0" w14:textId="77777777" w:rsidR="008C4880" w:rsidRPr="001663CE" w:rsidRDefault="008C4880" w:rsidP="000E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63 Pomoći iz inozemstva i od </w:t>
            </w:r>
            <w:r w:rsidRPr="00166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subjekata unutar općeg proračuna</w:t>
            </w:r>
          </w:p>
        </w:tc>
        <w:tc>
          <w:tcPr>
            <w:tcW w:w="2213" w:type="dxa"/>
            <w:shd w:val="clear" w:color="auto" w:fill="FFFFCC"/>
          </w:tcPr>
          <w:p w14:paraId="036EB249" w14:textId="77777777" w:rsidR="008C4880" w:rsidRDefault="008C4880" w:rsidP="0080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A4647" w14:textId="546A7173" w:rsidR="00ED4B1D" w:rsidRPr="001663CE" w:rsidRDefault="007B088E" w:rsidP="0080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611.514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FFCC"/>
          </w:tcPr>
          <w:p w14:paraId="2D26EEA1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D725A" w14:textId="5187045F" w:rsidR="00ED4B1D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269.000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3838B4B2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8EDDF" w14:textId="7BAFA0E3" w:rsidR="00ED4B1D" w:rsidRPr="001663CE" w:rsidRDefault="007B088E" w:rsidP="00B9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62793D1B" w14:textId="77777777" w:rsidTr="00136505">
        <w:tc>
          <w:tcPr>
            <w:tcW w:w="2557" w:type="dxa"/>
            <w:shd w:val="clear" w:color="auto" w:fill="FFFFCC"/>
          </w:tcPr>
          <w:p w14:paraId="59858650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 Prihodi od imovine</w:t>
            </w:r>
          </w:p>
        </w:tc>
        <w:tc>
          <w:tcPr>
            <w:tcW w:w="2213" w:type="dxa"/>
            <w:shd w:val="clear" w:color="auto" w:fill="FFFFCC"/>
          </w:tcPr>
          <w:p w14:paraId="727E911D" w14:textId="418F69A0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106.160,00</w:t>
            </w:r>
          </w:p>
        </w:tc>
        <w:tc>
          <w:tcPr>
            <w:tcW w:w="2213" w:type="dxa"/>
            <w:shd w:val="clear" w:color="auto" w:fill="FFFFCC"/>
          </w:tcPr>
          <w:p w14:paraId="7C91EE82" w14:textId="30B3FD07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106.160</w:t>
            </w:r>
            <w:r w:rsidR="002518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79" w:type="dxa"/>
            <w:shd w:val="clear" w:color="auto" w:fill="FFFFCC"/>
          </w:tcPr>
          <w:p w14:paraId="0577DD80" w14:textId="6F3E2B53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116.660</w:t>
            </w:r>
            <w:r w:rsidR="00B976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2182444E" w14:textId="77777777" w:rsidTr="00136505">
        <w:tc>
          <w:tcPr>
            <w:tcW w:w="2557" w:type="dxa"/>
            <w:shd w:val="clear" w:color="auto" w:fill="FFFFCC"/>
          </w:tcPr>
          <w:p w14:paraId="602A2B32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2213" w:type="dxa"/>
            <w:shd w:val="clear" w:color="auto" w:fill="FFFFCC"/>
          </w:tcPr>
          <w:p w14:paraId="4CC7F6B4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338E" w14:textId="77777777" w:rsidR="00ED4B1D" w:rsidRDefault="00ED4B1D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69218" w14:textId="2012FA1F" w:rsidR="003F6B3C" w:rsidRDefault="007B088E" w:rsidP="003F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1.750.226</w:t>
            </w:r>
            <w:r w:rsidR="002518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3AF95D0" w14:textId="77777777" w:rsidR="00ED4B1D" w:rsidRDefault="00ED4B1D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000A" w14:textId="77777777" w:rsidR="00ED4B1D" w:rsidRPr="001663CE" w:rsidRDefault="00ED4B1D" w:rsidP="00ED4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FFFFCC"/>
          </w:tcPr>
          <w:p w14:paraId="4DF5514E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CF6B9" w14:textId="77777777" w:rsidR="00ED4B1D" w:rsidRDefault="00ED4B1D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20BCB" w14:textId="0598B498" w:rsidR="00ED4B1D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1.745.240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0D1B5CDE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65643" w14:textId="77777777" w:rsidR="00ED4B1D" w:rsidRDefault="00ED4B1D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82938" w14:textId="4436B96E" w:rsidR="00ED4B1D" w:rsidRPr="001663CE" w:rsidRDefault="00B976E3" w:rsidP="007B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088E">
              <w:rPr>
                <w:rFonts w:ascii="Times New Roman" w:hAnsi="Times New Roman" w:cs="Times New Roman"/>
                <w:sz w:val="24"/>
                <w:szCs w:val="24"/>
              </w:rPr>
              <w:t>750.240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1A57A052" w14:textId="77777777" w:rsidTr="00136505">
        <w:tc>
          <w:tcPr>
            <w:tcW w:w="2557" w:type="dxa"/>
            <w:shd w:val="clear" w:color="auto" w:fill="FFFFCC"/>
          </w:tcPr>
          <w:p w14:paraId="1D831AA9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66 Prihodi od prodaje proizvoda i roba te pruženih usluga i prihodi od donacija</w:t>
            </w:r>
          </w:p>
        </w:tc>
        <w:tc>
          <w:tcPr>
            <w:tcW w:w="2213" w:type="dxa"/>
            <w:shd w:val="clear" w:color="auto" w:fill="FFFFCC"/>
          </w:tcPr>
          <w:p w14:paraId="49A29352" w14:textId="77777777" w:rsidR="008C4880" w:rsidRDefault="008C4880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A8707" w14:textId="77777777" w:rsidR="00ED4B1D" w:rsidRDefault="00ED4B1D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B1A5E" w14:textId="2E112E65" w:rsidR="00ED4B1D" w:rsidRDefault="00D349B6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0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6B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4CF67AE" w14:textId="77777777" w:rsidR="00ED4B1D" w:rsidRPr="001663CE" w:rsidRDefault="00ED4B1D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FFFFCC"/>
          </w:tcPr>
          <w:p w14:paraId="33C96EC1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AB535" w14:textId="77777777" w:rsidR="003F6B3C" w:rsidRDefault="003F6B3C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69CF4" w14:textId="2F2B8618" w:rsidR="003F6B3C" w:rsidRPr="001663CE" w:rsidRDefault="00D349B6" w:rsidP="007B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0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6B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3BF0094B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1551F" w14:textId="77777777" w:rsidR="003F6B3C" w:rsidRDefault="003F6B3C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B35B2" w14:textId="2A0AA744" w:rsidR="003F6B3C" w:rsidRPr="001663CE" w:rsidRDefault="00D349B6" w:rsidP="007B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0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6B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67F79386" w14:textId="77777777" w:rsidTr="00136505">
        <w:tc>
          <w:tcPr>
            <w:tcW w:w="2557" w:type="dxa"/>
            <w:shd w:val="clear" w:color="auto" w:fill="FFFFCC"/>
          </w:tcPr>
          <w:p w14:paraId="2EAE2C2C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68 Kazne, upravne mjere i ostali prihodi</w:t>
            </w:r>
          </w:p>
        </w:tc>
        <w:tc>
          <w:tcPr>
            <w:tcW w:w="2213" w:type="dxa"/>
            <w:shd w:val="clear" w:color="auto" w:fill="FFFFCC"/>
          </w:tcPr>
          <w:p w14:paraId="6AE163A6" w14:textId="77777777" w:rsidR="008C4880" w:rsidRDefault="008C4880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D2DC" w14:textId="1680DFED" w:rsidR="003F6B3C" w:rsidRPr="001663CE" w:rsidRDefault="00D349B6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08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3F6B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FFCC"/>
          </w:tcPr>
          <w:p w14:paraId="447E2FFE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3F698" w14:textId="681F5062" w:rsidR="003F6B3C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  <w:r w:rsidR="009260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0B17FE76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9B528" w14:textId="179AF270" w:rsidR="009260A1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  <w:r w:rsidR="00B929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60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C4880" w:rsidRPr="001663CE" w14:paraId="2E250BAE" w14:textId="77777777" w:rsidTr="00136505">
        <w:tc>
          <w:tcPr>
            <w:tcW w:w="2557" w:type="dxa"/>
            <w:shd w:val="clear" w:color="auto" w:fill="FFCCCC"/>
          </w:tcPr>
          <w:p w14:paraId="1FE36D46" w14:textId="77777777" w:rsidR="008C4880" w:rsidRPr="001663CE" w:rsidRDefault="008C4880" w:rsidP="000E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7 Prihodi od prodaje nefinancijske imovine </w:t>
            </w:r>
          </w:p>
        </w:tc>
        <w:tc>
          <w:tcPr>
            <w:tcW w:w="2213" w:type="dxa"/>
            <w:shd w:val="clear" w:color="auto" w:fill="FFCCCC"/>
          </w:tcPr>
          <w:p w14:paraId="72E3D7FD" w14:textId="77777777" w:rsidR="008C4880" w:rsidRDefault="008C4880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202A4" w14:textId="06595E8C" w:rsidR="009260A1" w:rsidRPr="001663CE" w:rsidRDefault="00983A94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4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29F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9260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CCCC"/>
          </w:tcPr>
          <w:p w14:paraId="5E8C1FA0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612FE" w14:textId="7610EE8A" w:rsidR="009260A1" w:rsidRPr="001663CE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  <w:r w:rsidR="009260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CCCC"/>
          </w:tcPr>
          <w:p w14:paraId="3E337A42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6039A" w14:textId="35D27F87" w:rsidR="009260A1" w:rsidRPr="001663CE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  <w:r w:rsidR="009260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719FF43B" w14:textId="77777777" w:rsidTr="00136505">
        <w:tc>
          <w:tcPr>
            <w:tcW w:w="2557" w:type="dxa"/>
            <w:shd w:val="clear" w:color="auto" w:fill="FFFFCC"/>
          </w:tcPr>
          <w:p w14:paraId="5E3DD8CB" w14:textId="77777777" w:rsidR="008C4880" w:rsidRPr="001663CE" w:rsidRDefault="008C4880" w:rsidP="000E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71 Prihodi od prodaje neproizvedene dugotrajne imovine</w:t>
            </w:r>
          </w:p>
        </w:tc>
        <w:tc>
          <w:tcPr>
            <w:tcW w:w="2213" w:type="dxa"/>
            <w:shd w:val="clear" w:color="auto" w:fill="FFFFCC"/>
          </w:tcPr>
          <w:p w14:paraId="05B2C1A3" w14:textId="77777777" w:rsidR="00035B7A" w:rsidRDefault="00035B7A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B2E2E" w14:textId="07B6A9BA" w:rsidR="00786B9C" w:rsidRPr="001663CE" w:rsidRDefault="00983A94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49B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="00786B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FFCC"/>
          </w:tcPr>
          <w:p w14:paraId="68E77BBE" w14:textId="77777777" w:rsidR="00035B7A" w:rsidRDefault="00035B7A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30A7B" w14:textId="7DF44E52" w:rsidR="00786B9C" w:rsidRPr="001663CE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4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5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6B9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079" w:type="dxa"/>
            <w:shd w:val="clear" w:color="auto" w:fill="FFFFCC"/>
          </w:tcPr>
          <w:p w14:paraId="2535DE16" w14:textId="77777777" w:rsidR="00035B7A" w:rsidRDefault="00035B7A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5BDD2" w14:textId="0FD7499C" w:rsidR="00786B9C" w:rsidRPr="001663CE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4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51C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786B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35B7A" w:rsidRPr="001663CE" w14:paraId="61CB7716" w14:textId="77777777" w:rsidTr="00136505">
        <w:tc>
          <w:tcPr>
            <w:tcW w:w="2557" w:type="dxa"/>
            <w:shd w:val="clear" w:color="auto" w:fill="FFFFCC"/>
          </w:tcPr>
          <w:p w14:paraId="20697E8F" w14:textId="77777777" w:rsidR="00035B7A" w:rsidRPr="001663CE" w:rsidRDefault="00035B7A" w:rsidP="000E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Prihodi od prodaje proizvedene dugotrajne imovine</w:t>
            </w:r>
          </w:p>
        </w:tc>
        <w:tc>
          <w:tcPr>
            <w:tcW w:w="2213" w:type="dxa"/>
            <w:shd w:val="clear" w:color="auto" w:fill="FFFFCC"/>
          </w:tcPr>
          <w:p w14:paraId="0A2908FF" w14:textId="77777777" w:rsidR="00035B7A" w:rsidRDefault="00035B7A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D854" w14:textId="440CFEA2" w:rsidR="00964FB2" w:rsidRDefault="00D349B6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64F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13" w:type="dxa"/>
            <w:shd w:val="clear" w:color="auto" w:fill="FFFFCC"/>
          </w:tcPr>
          <w:p w14:paraId="495A0979" w14:textId="77777777" w:rsidR="00035B7A" w:rsidRDefault="00035B7A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A4392" w14:textId="31397395" w:rsidR="00964FB2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4F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566EFEFF" w14:textId="77777777" w:rsidR="00035B7A" w:rsidRDefault="00035B7A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956FF" w14:textId="77B30DC5" w:rsidR="00964FB2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4F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01963" w:rsidRPr="001663CE" w14:paraId="2E6637F5" w14:textId="77777777" w:rsidTr="005C4EDB">
        <w:tc>
          <w:tcPr>
            <w:tcW w:w="2557" w:type="dxa"/>
            <w:shd w:val="clear" w:color="auto" w:fill="FFCCCC"/>
          </w:tcPr>
          <w:p w14:paraId="3E36C48B" w14:textId="0816A803" w:rsidR="00A01963" w:rsidRPr="001663CE" w:rsidRDefault="00A01963" w:rsidP="00A0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Primici od financijske imovine i zaduživanja</w:t>
            </w: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shd w:val="clear" w:color="auto" w:fill="FFCCCC"/>
          </w:tcPr>
          <w:p w14:paraId="561ECD6E" w14:textId="77777777" w:rsidR="00A01963" w:rsidRDefault="00A01963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BD2FE" w14:textId="513CD607" w:rsidR="00A01963" w:rsidRPr="001663CE" w:rsidRDefault="00A01963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3.890.000,00</w:t>
            </w:r>
          </w:p>
        </w:tc>
        <w:tc>
          <w:tcPr>
            <w:tcW w:w="2213" w:type="dxa"/>
            <w:shd w:val="clear" w:color="auto" w:fill="FFCCCC"/>
          </w:tcPr>
          <w:p w14:paraId="1E9A58E8" w14:textId="77777777" w:rsidR="00A01963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6EDC" w14:textId="539CEE86" w:rsidR="00A01963" w:rsidRPr="001663CE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9" w:type="dxa"/>
            <w:shd w:val="clear" w:color="auto" w:fill="FFCCCC"/>
          </w:tcPr>
          <w:p w14:paraId="2916B8B4" w14:textId="77777777" w:rsidR="00A01963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88F81" w14:textId="372496F5" w:rsidR="00A01963" w:rsidRPr="001663CE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01963" w:rsidRPr="001663CE" w14:paraId="10163067" w14:textId="77777777" w:rsidTr="00A01963">
        <w:trPr>
          <w:trHeight w:val="647"/>
        </w:trPr>
        <w:tc>
          <w:tcPr>
            <w:tcW w:w="2557" w:type="dxa"/>
            <w:shd w:val="clear" w:color="auto" w:fill="FFFFCC"/>
          </w:tcPr>
          <w:p w14:paraId="227D81A8" w14:textId="5DA5E766" w:rsidR="00A01963" w:rsidRPr="001663CE" w:rsidRDefault="00A01963" w:rsidP="005C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Primici od zaduživanja</w:t>
            </w:r>
          </w:p>
        </w:tc>
        <w:tc>
          <w:tcPr>
            <w:tcW w:w="2213" w:type="dxa"/>
            <w:shd w:val="clear" w:color="auto" w:fill="FFFFCC"/>
          </w:tcPr>
          <w:p w14:paraId="43E3C0BB" w14:textId="77777777" w:rsidR="00A01963" w:rsidRDefault="00A01963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59057" w14:textId="649B1D01" w:rsidR="00A01963" w:rsidRPr="001663CE" w:rsidRDefault="00A01963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3.890.000,00</w:t>
            </w:r>
          </w:p>
        </w:tc>
        <w:tc>
          <w:tcPr>
            <w:tcW w:w="2213" w:type="dxa"/>
            <w:shd w:val="clear" w:color="auto" w:fill="FFFFCC"/>
          </w:tcPr>
          <w:p w14:paraId="3A5F1B3E" w14:textId="77777777" w:rsidR="00A01963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4F7DB" w14:textId="2FE40E9F" w:rsidR="00A01963" w:rsidRPr="001663CE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9" w:type="dxa"/>
            <w:shd w:val="clear" w:color="auto" w:fill="FFFFCC"/>
          </w:tcPr>
          <w:p w14:paraId="6CC580B2" w14:textId="77777777" w:rsidR="00A01963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71B7B" w14:textId="1DB67044" w:rsidR="00A01963" w:rsidRPr="001663CE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1FE8" w:rsidRPr="001663CE" w14:paraId="58CF6842" w14:textId="77777777" w:rsidTr="00F61FE8">
        <w:trPr>
          <w:trHeight w:val="416"/>
        </w:trPr>
        <w:tc>
          <w:tcPr>
            <w:tcW w:w="2557" w:type="dxa"/>
            <w:shd w:val="clear" w:color="auto" w:fill="FFCCCC"/>
          </w:tcPr>
          <w:p w14:paraId="0BC94AE3" w14:textId="2AD7416E" w:rsidR="00F61FE8" w:rsidRDefault="00F61FE8" w:rsidP="00F6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9 Vlastiti izvori </w:t>
            </w:r>
          </w:p>
        </w:tc>
        <w:tc>
          <w:tcPr>
            <w:tcW w:w="2213" w:type="dxa"/>
            <w:shd w:val="clear" w:color="auto" w:fill="FFCCCC"/>
          </w:tcPr>
          <w:p w14:paraId="444AA6D4" w14:textId="6A774C03" w:rsidR="00F61FE8" w:rsidRDefault="007A20C4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10.300</w:t>
            </w:r>
            <w:r w:rsidR="00F61F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CCCC"/>
          </w:tcPr>
          <w:p w14:paraId="7EEEEDFA" w14:textId="5B065B71" w:rsidR="00F61FE8" w:rsidRDefault="00F61FE8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9" w:type="dxa"/>
            <w:shd w:val="clear" w:color="auto" w:fill="FFCCCC"/>
          </w:tcPr>
          <w:p w14:paraId="2F2C7D4B" w14:textId="1DEEE2E8" w:rsidR="00F61FE8" w:rsidRDefault="00F61FE8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1FE8" w:rsidRPr="001663CE" w14:paraId="067FE15F" w14:textId="77777777" w:rsidTr="00F61FE8">
        <w:trPr>
          <w:trHeight w:val="552"/>
        </w:trPr>
        <w:tc>
          <w:tcPr>
            <w:tcW w:w="2557" w:type="dxa"/>
            <w:shd w:val="clear" w:color="auto" w:fill="FFFFCC"/>
          </w:tcPr>
          <w:p w14:paraId="268F3676" w14:textId="7B73A3D2" w:rsidR="00F61FE8" w:rsidRPr="00F61FE8" w:rsidRDefault="00F61FE8" w:rsidP="00F6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  <w:r w:rsidRPr="00F61FE8">
              <w:rPr>
                <w:rFonts w:ascii="Times New Roman" w:hAnsi="Times New Roman" w:cs="Times New Roman"/>
                <w:sz w:val="24"/>
                <w:szCs w:val="24"/>
              </w:rPr>
              <w:t>Rezultat poslovanja</w:t>
            </w:r>
          </w:p>
        </w:tc>
        <w:tc>
          <w:tcPr>
            <w:tcW w:w="2213" w:type="dxa"/>
            <w:shd w:val="clear" w:color="auto" w:fill="FFFFCC"/>
          </w:tcPr>
          <w:p w14:paraId="5F29085C" w14:textId="77777777" w:rsidR="00F61FE8" w:rsidRDefault="00F61FE8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293CE" w14:textId="4A2D76A8" w:rsidR="00F61FE8" w:rsidRPr="00F61FE8" w:rsidRDefault="007A20C4" w:rsidP="00C75B43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10.300</w:t>
            </w:r>
            <w:r w:rsidR="003A10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FFCC"/>
          </w:tcPr>
          <w:p w14:paraId="635D0C44" w14:textId="77777777" w:rsidR="00F61FE8" w:rsidRDefault="00F61FE8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C8305" w14:textId="77777777" w:rsidR="00F61FE8" w:rsidRPr="001663CE" w:rsidRDefault="00F61FE8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9" w:type="dxa"/>
            <w:shd w:val="clear" w:color="auto" w:fill="FFFFCC"/>
          </w:tcPr>
          <w:p w14:paraId="0C2B0307" w14:textId="77777777" w:rsidR="00F61FE8" w:rsidRDefault="00F61FE8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FDD76" w14:textId="77777777" w:rsidR="00F61FE8" w:rsidRPr="001663CE" w:rsidRDefault="00F61FE8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4880" w:rsidRPr="001663CE" w14:paraId="5CA50B85" w14:textId="77777777" w:rsidTr="00136505">
        <w:tc>
          <w:tcPr>
            <w:tcW w:w="2557" w:type="dxa"/>
            <w:shd w:val="clear" w:color="auto" w:fill="99CCFF"/>
          </w:tcPr>
          <w:p w14:paraId="74E99BF2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213" w:type="dxa"/>
            <w:shd w:val="clear" w:color="auto" w:fill="99CCFF"/>
          </w:tcPr>
          <w:p w14:paraId="411091D8" w14:textId="3CF6BBEF" w:rsidR="008C4880" w:rsidRPr="001663CE" w:rsidRDefault="00A01963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61FE8">
              <w:rPr>
                <w:rFonts w:ascii="Times New Roman" w:hAnsi="Times New Roman" w:cs="Times New Roman"/>
                <w:sz w:val="24"/>
                <w:szCs w:val="24"/>
              </w:rPr>
              <w:t>705.200</w:t>
            </w:r>
            <w:r w:rsidR="00964F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99CCFF"/>
          </w:tcPr>
          <w:p w14:paraId="33B7D9EB" w14:textId="191B98D6" w:rsidR="008C4880" w:rsidRPr="001663CE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6.650.700</w:t>
            </w:r>
            <w:r w:rsidR="00B976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99CCFF"/>
          </w:tcPr>
          <w:p w14:paraId="2F2FED08" w14:textId="595EB151" w:rsidR="008C4880" w:rsidRPr="001663CE" w:rsidRDefault="00983A94" w:rsidP="00B9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6.631.200</w:t>
            </w:r>
            <w:r w:rsidR="00B976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42B7CF53" w14:textId="77777777" w:rsidR="002B4C1A" w:rsidRPr="001663CE" w:rsidRDefault="00764DA7" w:rsidP="002B4C1A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1663CE">
        <w:rPr>
          <w:rFonts w:ascii="Times New Roman" w:eastAsia="Calibri" w:hAnsi="Times New Roman" w:cs="Times New Roman"/>
          <w:b/>
        </w:rPr>
        <w:tab/>
      </w:r>
      <w:r w:rsidRPr="001663CE">
        <w:rPr>
          <w:rFonts w:ascii="Times New Roman" w:eastAsia="Calibri" w:hAnsi="Times New Roman" w:cs="Times New Roman"/>
          <w:b/>
        </w:rPr>
        <w:tab/>
      </w:r>
      <w:r w:rsidRPr="001663CE">
        <w:rPr>
          <w:rFonts w:ascii="Times New Roman" w:eastAsia="Calibri" w:hAnsi="Times New Roman" w:cs="Times New Roman"/>
          <w:b/>
        </w:rPr>
        <w:tab/>
      </w:r>
      <w:r w:rsidRPr="001663CE">
        <w:rPr>
          <w:rFonts w:ascii="Times New Roman" w:eastAsia="Calibri" w:hAnsi="Times New Roman" w:cs="Times New Roman"/>
          <w:b/>
        </w:rPr>
        <w:tab/>
      </w:r>
      <w:r w:rsidRPr="001663CE">
        <w:rPr>
          <w:rFonts w:ascii="Times New Roman" w:eastAsia="Calibri" w:hAnsi="Times New Roman" w:cs="Times New Roman"/>
          <w:b/>
        </w:rPr>
        <w:tab/>
      </w:r>
      <w:r w:rsidRPr="001663CE">
        <w:rPr>
          <w:rFonts w:ascii="Times New Roman" w:eastAsia="Calibri" w:hAnsi="Times New Roman" w:cs="Times New Roman"/>
          <w:b/>
        </w:rPr>
        <w:tab/>
      </w:r>
    </w:p>
    <w:p w14:paraId="38FB895D" w14:textId="77777777" w:rsidR="00FE4866" w:rsidRPr="001663CE" w:rsidRDefault="00FE4866" w:rsidP="000E54F9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61C4AF" w14:textId="30C335E2" w:rsidR="0096187B" w:rsidRPr="00D90FCE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0FCE">
        <w:rPr>
          <w:rFonts w:ascii="Times New Roman" w:eastAsia="Calibri" w:hAnsi="Times New Roman" w:cs="Times New Roman"/>
          <w:b/>
          <w:sz w:val="28"/>
          <w:szCs w:val="28"/>
        </w:rPr>
        <w:t>2.2. RASHODI I IZDACI</w:t>
      </w:r>
    </w:p>
    <w:p w14:paraId="14FAB194" w14:textId="5485AACB" w:rsidR="000E54F9" w:rsidRPr="001663CE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Ukupni rashodi i izdaci za 202</w:t>
      </w:r>
      <w:r w:rsidR="000676EE">
        <w:rPr>
          <w:rFonts w:ascii="Times New Roman" w:eastAsia="Calibri" w:hAnsi="Times New Roman" w:cs="Times New Roman"/>
          <w:sz w:val="24"/>
          <w:szCs w:val="24"/>
        </w:rPr>
        <w:t>6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godinu planiraju se u iznosu od </w:t>
      </w:r>
      <w:r w:rsidR="000676EE">
        <w:rPr>
          <w:rFonts w:ascii="Times New Roman" w:eastAsia="Calibri" w:hAnsi="Times New Roman" w:cs="Times New Roman"/>
          <w:sz w:val="24"/>
          <w:szCs w:val="24"/>
        </w:rPr>
        <w:t>10.855.200</w:t>
      </w:r>
      <w:r w:rsidR="0092647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a uključuju rashode poslovanja u visini od </w:t>
      </w:r>
      <w:r w:rsidR="000676EE">
        <w:rPr>
          <w:rFonts w:ascii="Times New Roman" w:eastAsia="Calibri" w:hAnsi="Times New Roman" w:cs="Times New Roman"/>
          <w:sz w:val="24"/>
          <w:szCs w:val="24"/>
        </w:rPr>
        <w:t xml:space="preserve">5.439.100,00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, rashode za nabavu nefinancijske imovine u visini od </w:t>
      </w:r>
      <w:r w:rsidR="000676EE">
        <w:rPr>
          <w:rFonts w:ascii="Times New Roman" w:eastAsia="Calibri" w:hAnsi="Times New Roman" w:cs="Times New Roman"/>
          <w:sz w:val="24"/>
          <w:szCs w:val="24"/>
        </w:rPr>
        <w:t>5.126.696</w:t>
      </w:r>
      <w:r w:rsidR="009264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i izdatke za financijsku imovinu u iznosu od </w:t>
      </w:r>
      <w:r w:rsidR="000676EE">
        <w:rPr>
          <w:rFonts w:ascii="Times New Roman" w:eastAsia="Calibri" w:hAnsi="Times New Roman" w:cs="Times New Roman"/>
          <w:sz w:val="24"/>
          <w:szCs w:val="24"/>
        </w:rPr>
        <w:t>139.404</w:t>
      </w:r>
      <w:r w:rsidR="0092647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7B31D6" w14:textId="2FC03826" w:rsidR="000E54F9" w:rsidRPr="001663CE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Prilikom planiranja rashoda uzeta je u obzir realizacija istih u 202</w:t>
      </w:r>
      <w:r w:rsidR="000676EE">
        <w:rPr>
          <w:rFonts w:ascii="Times New Roman" w:eastAsia="Calibri" w:hAnsi="Times New Roman" w:cs="Times New Roman"/>
          <w:sz w:val="24"/>
          <w:szCs w:val="24"/>
        </w:rPr>
        <w:t>5</w:t>
      </w:r>
      <w:r w:rsidRPr="001663CE">
        <w:rPr>
          <w:rFonts w:ascii="Times New Roman" w:eastAsia="Calibri" w:hAnsi="Times New Roman" w:cs="Times New Roman"/>
          <w:sz w:val="24"/>
          <w:szCs w:val="24"/>
        </w:rPr>
        <w:t>. godini i njihova procjena po osnovi tekućih i ugovorenih obveza u narednom razdoblju te predviđenih kapitalnih ulaganja. U planiranim rashodima proračuna obuhvaćeni su i svi rashodi proračunskog korisnika</w:t>
      </w:r>
      <w:r w:rsidR="004E6790">
        <w:rPr>
          <w:rFonts w:ascii="Times New Roman" w:eastAsia="Calibri" w:hAnsi="Times New Roman" w:cs="Times New Roman"/>
          <w:sz w:val="24"/>
          <w:szCs w:val="24"/>
        </w:rPr>
        <w:t xml:space="preserve"> Dječjeg vrtića „Sabunić“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Rashodi i izdaci raspoređeni su po programima. </w:t>
      </w:r>
    </w:p>
    <w:p w14:paraId="4133CBFD" w14:textId="77777777" w:rsidR="000E54F9" w:rsidRPr="001663CE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257C74" w14:textId="77777777" w:rsidR="000E54F9" w:rsidRPr="001663CE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>2.2.1. RASHODI I IZDACI PO EKONOMSKOJ KLASIFIKACIJI</w:t>
      </w:r>
    </w:p>
    <w:p w14:paraId="68245C48" w14:textId="1A5259DE" w:rsidR="00D02604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Od ukupnih rashoda i izdataka planiranih za 202</w:t>
      </w:r>
      <w:r w:rsidR="000676EE">
        <w:rPr>
          <w:rFonts w:ascii="Times New Roman" w:eastAsia="Calibri" w:hAnsi="Times New Roman" w:cs="Times New Roman"/>
          <w:sz w:val="24"/>
          <w:szCs w:val="24"/>
        </w:rPr>
        <w:t>6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godinu u iznosu od </w:t>
      </w:r>
      <w:r w:rsidR="000676EE">
        <w:rPr>
          <w:rFonts w:ascii="Times New Roman" w:eastAsia="Calibri" w:hAnsi="Times New Roman" w:cs="Times New Roman"/>
          <w:sz w:val="24"/>
          <w:szCs w:val="24"/>
        </w:rPr>
        <w:t>10.855.200</w:t>
      </w:r>
      <w:r w:rsidR="000E78B0">
        <w:rPr>
          <w:rFonts w:ascii="Times New Roman" w:eastAsia="Calibri" w:hAnsi="Times New Roman" w:cs="Times New Roman"/>
          <w:sz w:val="24"/>
          <w:szCs w:val="24"/>
        </w:rPr>
        <w:t>,00</w:t>
      </w:r>
      <w:r w:rsidR="00E810AF"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0FCE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na rashode poslovanja odnosi se </w:t>
      </w:r>
      <w:r w:rsidR="000676EE">
        <w:rPr>
          <w:rFonts w:ascii="Times New Roman" w:eastAsia="Calibri" w:hAnsi="Times New Roman" w:cs="Times New Roman"/>
          <w:sz w:val="24"/>
          <w:szCs w:val="24"/>
        </w:rPr>
        <w:t>5.439.100</w:t>
      </w:r>
      <w:r w:rsidR="000E78B0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D90FCE">
        <w:rPr>
          <w:rFonts w:ascii="Times New Roman" w:eastAsia="Calibri" w:hAnsi="Times New Roman" w:cs="Times New Roman"/>
          <w:sz w:val="24"/>
          <w:szCs w:val="24"/>
        </w:rPr>
        <w:t>eura</w:t>
      </w:r>
      <w:r w:rsidR="00960C71">
        <w:rPr>
          <w:rFonts w:ascii="Times New Roman" w:eastAsia="Calibri" w:hAnsi="Times New Roman" w:cs="Times New Roman"/>
          <w:sz w:val="24"/>
          <w:szCs w:val="24"/>
        </w:rPr>
        <w:t xml:space="preserve"> od kojih se iznos od </w:t>
      </w:r>
      <w:r w:rsidR="000676EE">
        <w:rPr>
          <w:rFonts w:ascii="Times New Roman" w:hAnsi="Times New Roman" w:cs="Times New Roman"/>
          <w:sz w:val="24"/>
          <w:szCs w:val="24"/>
        </w:rPr>
        <w:t>729.660</w:t>
      </w:r>
      <w:r w:rsidR="00D90FCE" w:rsidRPr="00D90FCE">
        <w:rPr>
          <w:rFonts w:ascii="Times New Roman" w:hAnsi="Times New Roman" w:cs="Times New Roman"/>
          <w:sz w:val="24"/>
          <w:szCs w:val="24"/>
        </w:rPr>
        <w:t>,00 eura</w:t>
      </w:r>
      <w:r w:rsidR="00D90FCE">
        <w:rPr>
          <w:rFonts w:ascii="Times New Roman" w:eastAsia="Calibri" w:hAnsi="Times New Roman" w:cs="Times New Roman"/>
          <w:sz w:val="24"/>
          <w:szCs w:val="24"/>
        </w:rPr>
        <w:t xml:space="preserve"> odnosi </w:t>
      </w:r>
      <w:r w:rsidR="00D90F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 </w:t>
      </w:r>
      <w:r w:rsidR="00960C71">
        <w:rPr>
          <w:rFonts w:ascii="Times New Roman" w:eastAsia="Calibri" w:hAnsi="Times New Roman" w:cs="Times New Roman"/>
          <w:sz w:val="24"/>
          <w:szCs w:val="24"/>
        </w:rPr>
        <w:t>proračunskog korisnika dječji vrtića Sabunić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, rashode za nabavu nefinancijske imovine odnosi se </w:t>
      </w:r>
      <w:r w:rsidR="000676EE">
        <w:rPr>
          <w:rFonts w:ascii="Times New Roman" w:eastAsia="Calibri" w:hAnsi="Times New Roman" w:cs="Times New Roman"/>
          <w:sz w:val="24"/>
          <w:szCs w:val="24"/>
        </w:rPr>
        <w:t>5.126.696</w:t>
      </w:r>
      <w:r w:rsidR="00D90FCE">
        <w:rPr>
          <w:rFonts w:ascii="Times New Roman" w:eastAsia="Calibri" w:hAnsi="Times New Roman" w:cs="Times New Roman"/>
          <w:sz w:val="24"/>
          <w:szCs w:val="24"/>
        </w:rPr>
        <w:t>,00</w:t>
      </w:r>
      <w:r w:rsidR="000E78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0FCE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0FCE">
        <w:rPr>
          <w:rFonts w:ascii="Times New Roman" w:eastAsia="Calibri" w:hAnsi="Times New Roman" w:cs="Times New Roman"/>
          <w:sz w:val="24"/>
          <w:szCs w:val="24"/>
        </w:rPr>
        <w:t xml:space="preserve">od kojih se iznos od </w:t>
      </w:r>
      <w:r w:rsidR="000676EE">
        <w:rPr>
          <w:rFonts w:ascii="Times New Roman" w:hAnsi="Times New Roman" w:cs="Times New Roman"/>
          <w:sz w:val="24"/>
          <w:szCs w:val="24"/>
        </w:rPr>
        <w:t>13.900</w:t>
      </w:r>
      <w:r w:rsidR="00D90FCE" w:rsidRPr="00D90FCE">
        <w:rPr>
          <w:rFonts w:ascii="Times New Roman" w:hAnsi="Times New Roman" w:cs="Times New Roman"/>
          <w:sz w:val="24"/>
          <w:szCs w:val="24"/>
        </w:rPr>
        <w:t>,00 eura</w:t>
      </w:r>
      <w:r w:rsidR="00D90FCE">
        <w:rPr>
          <w:rFonts w:ascii="Times New Roman" w:eastAsia="Calibri" w:hAnsi="Times New Roman" w:cs="Times New Roman"/>
          <w:sz w:val="24"/>
          <w:szCs w:val="24"/>
        </w:rPr>
        <w:t xml:space="preserve"> odnosi na proračunskog korisnika dječji vrtića Sabunić</w:t>
      </w:r>
      <w:r w:rsidR="00D90FCE"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D5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na izdatke za financijsku imovinu </w:t>
      </w:r>
      <w:r w:rsidR="002F7D5C">
        <w:rPr>
          <w:rFonts w:ascii="Times New Roman" w:eastAsia="Calibri" w:hAnsi="Times New Roman" w:cs="Times New Roman"/>
          <w:sz w:val="24"/>
          <w:szCs w:val="24"/>
        </w:rPr>
        <w:t xml:space="preserve">odnosi se iznos od </w:t>
      </w:r>
      <w:r w:rsidR="000676EE">
        <w:rPr>
          <w:rFonts w:ascii="Times New Roman" w:eastAsia="Calibri" w:hAnsi="Times New Roman" w:cs="Times New Roman"/>
          <w:sz w:val="24"/>
          <w:szCs w:val="24"/>
        </w:rPr>
        <w:t>139</w:t>
      </w:r>
      <w:r w:rsidR="00D90FCE">
        <w:rPr>
          <w:rFonts w:ascii="Times New Roman" w:eastAsia="Calibri" w:hAnsi="Times New Roman" w:cs="Times New Roman"/>
          <w:sz w:val="24"/>
          <w:szCs w:val="24"/>
        </w:rPr>
        <w:t>.404</w:t>
      </w:r>
      <w:r w:rsidR="000E78B0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2F7D5C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A8B9B4" w14:textId="4CC88957" w:rsidR="005E1294" w:rsidRPr="001663CE" w:rsidRDefault="005E1294" w:rsidP="000E54F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F536F5" w14:textId="77777777" w:rsidR="00D02604" w:rsidRPr="001663CE" w:rsidRDefault="00D02604" w:rsidP="00D026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CE">
        <w:rPr>
          <w:rFonts w:ascii="Times New Roman" w:hAnsi="Times New Roman" w:cs="Times New Roman"/>
          <w:b/>
          <w:sz w:val="28"/>
          <w:szCs w:val="28"/>
        </w:rPr>
        <w:t>Rashodi poslovanja</w:t>
      </w:r>
    </w:p>
    <w:p w14:paraId="3B4A380F" w14:textId="604EBA56" w:rsidR="00D02604" w:rsidRPr="001663CE" w:rsidRDefault="00D02604" w:rsidP="00D02604">
      <w:pPr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Rashodi poslovanja planirani su u iznosu od </w:t>
      </w:r>
      <w:r w:rsidR="00547128">
        <w:rPr>
          <w:rFonts w:ascii="Times New Roman" w:hAnsi="Times New Roman" w:cs="Times New Roman"/>
          <w:sz w:val="24"/>
          <w:szCs w:val="24"/>
        </w:rPr>
        <w:t>5.439.100</w:t>
      </w:r>
      <w:r w:rsidR="000E78B0">
        <w:rPr>
          <w:rFonts w:ascii="Times New Roman" w:hAnsi="Times New Roman" w:cs="Times New Roman"/>
          <w:sz w:val="24"/>
          <w:szCs w:val="24"/>
        </w:rPr>
        <w:t xml:space="preserve">,00 </w:t>
      </w:r>
      <w:r w:rsidR="002F7D5C">
        <w:rPr>
          <w:rFonts w:ascii="Times New Roman" w:hAnsi="Times New Roman" w:cs="Times New Roman"/>
          <w:sz w:val="24"/>
          <w:szCs w:val="24"/>
        </w:rPr>
        <w:t>eura</w:t>
      </w:r>
      <w:r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0E78B0">
        <w:rPr>
          <w:rFonts w:ascii="Times New Roman" w:hAnsi="Times New Roman" w:cs="Times New Roman"/>
          <w:sz w:val="24"/>
          <w:szCs w:val="24"/>
        </w:rPr>
        <w:t>a</w:t>
      </w:r>
      <w:r w:rsidRPr="001663CE">
        <w:rPr>
          <w:rFonts w:ascii="Times New Roman" w:hAnsi="Times New Roman" w:cs="Times New Roman"/>
          <w:sz w:val="24"/>
          <w:szCs w:val="24"/>
        </w:rPr>
        <w:t xml:space="preserve"> odnose se na: </w:t>
      </w:r>
    </w:p>
    <w:p w14:paraId="2955763C" w14:textId="51A9519F" w:rsidR="00D02604" w:rsidRPr="001663CE" w:rsidRDefault="00D02604" w:rsidP="00E902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Rashod</w:t>
      </w:r>
      <w:r w:rsidR="0040604D">
        <w:rPr>
          <w:rFonts w:ascii="Times New Roman" w:hAnsi="Times New Roman" w:cs="Times New Roman"/>
          <w:sz w:val="24"/>
          <w:szCs w:val="24"/>
        </w:rPr>
        <w:t>e</w:t>
      </w:r>
      <w:r w:rsidRPr="001663CE">
        <w:rPr>
          <w:rFonts w:ascii="Times New Roman" w:hAnsi="Times New Roman" w:cs="Times New Roman"/>
          <w:sz w:val="24"/>
          <w:szCs w:val="24"/>
        </w:rPr>
        <w:t xml:space="preserve"> za zaposlene u iznosu od </w:t>
      </w:r>
      <w:r w:rsidR="009434B3">
        <w:rPr>
          <w:rFonts w:ascii="Times New Roman" w:hAnsi="Times New Roman" w:cs="Times New Roman"/>
          <w:sz w:val="24"/>
          <w:szCs w:val="24"/>
        </w:rPr>
        <w:t>1.116.983,00</w:t>
      </w:r>
      <w:r w:rsidR="002F7D5C">
        <w:rPr>
          <w:rFonts w:ascii="Times New Roman" w:hAnsi="Times New Roman" w:cs="Times New Roman"/>
          <w:sz w:val="24"/>
          <w:szCs w:val="24"/>
        </w:rPr>
        <w:t>,00 eura</w:t>
      </w:r>
      <w:r w:rsidRPr="001663CE">
        <w:rPr>
          <w:rFonts w:ascii="Times New Roman" w:hAnsi="Times New Roman" w:cs="Times New Roman"/>
          <w:sz w:val="24"/>
          <w:szCs w:val="24"/>
        </w:rPr>
        <w:t xml:space="preserve"> koji se odnose na plaće i doprinose za zaposlene te ostale </w:t>
      </w:r>
      <w:r w:rsidR="008A7660" w:rsidRPr="001663CE">
        <w:rPr>
          <w:rFonts w:ascii="Times New Roman" w:hAnsi="Times New Roman" w:cs="Times New Roman"/>
          <w:sz w:val="24"/>
          <w:szCs w:val="24"/>
        </w:rPr>
        <w:t>rashode za zaposlene (božićnice</w:t>
      </w:r>
      <w:r w:rsidRPr="001663CE">
        <w:rPr>
          <w:rFonts w:ascii="Times New Roman" w:hAnsi="Times New Roman" w:cs="Times New Roman"/>
          <w:sz w:val="24"/>
          <w:szCs w:val="24"/>
        </w:rPr>
        <w:t xml:space="preserve">, </w:t>
      </w:r>
      <w:r w:rsidR="008A7660" w:rsidRPr="001663CE">
        <w:rPr>
          <w:rFonts w:ascii="Times New Roman" w:hAnsi="Times New Roman" w:cs="Times New Roman"/>
          <w:sz w:val="24"/>
          <w:szCs w:val="24"/>
        </w:rPr>
        <w:t xml:space="preserve">darove za djecu, regres </w:t>
      </w:r>
      <w:r w:rsidRPr="001663CE">
        <w:rPr>
          <w:rFonts w:ascii="Times New Roman" w:hAnsi="Times New Roman" w:cs="Times New Roman"/>
          <w:sz w:val="24"/>
          <w:szCs w:val="24"/>
        </w:rPr>
        <w:t xml:space="preserve">i ostalo). Tu 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su uključeni i rashodi za zaposlene </w:t>
      </w:r>
      <w:r w:rsidR="000E78B0">
        <w:rPr>
          <w:rFonts w:ascii="Times New Roman" w:eastAsia="Calibri" w:hAnsi="Times New Roman" w:cs="Times New Roman"/>
          <w:bCs/>
          <w:sz w:val="24"/>
          <w:szCs w:val="24"/>
        </w:rPr>
        <w:t>kod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proračunsko</w:t>
      </w:r>
      <w:r w:rsidR="000E78B0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korisnik</w:t>
      </w:r>
      <w:r w:rsidR="000E78B0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Dječj</w:t>
      </w:r>
      <w:r w:rsidR="000E78B0">
        <w:rPr>
          <w:rFonts w:ascii="Times New Roman" w:eastAsia="Calibri" w:hAnsi="Times New Roman" w:cs="Times New Roman"/>
          <w:bCs/>
          <w:sz w:val="24"/>
          <w:szCs w:val="24"/>
        </w:rPr>
        <w:t>eg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vrtić</w:t>
      </w:r>
      <w:r w:rsidR="000E78B0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"</w:t>
      </w:r>
      <w:r w:rsidR="008A7660" w:rsidRPr="001663CE">
        <w:rPr>
          <w:rFonts w:ascii="Times New Roman" w:eastAsia="Calibri" w:hAnsi="Times New Roman" w:cs="Times New Roman"/>
          <w:bCs/>
          <w:sz w:val="24"/>
          <w:szCs w:val="24"/>
        </w:rPr>
        <w:t>Sabunić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" </w:t>
      </w:r>
      <w:r w:rsidR="00960C71">
        <w:rPr>
          <w:rFonts w:ascii="Times New Roman" w:eastAsia="Calibri" w:hAnsi="Times New Roman" w:cs="Times New Roman"/>
          <w:bCs/>
          <w:sz w:val="24"/>
          <w:szCs w:val="24"/>
        </w:rPr>
        <w:t xml:space="preserve"> u iznosu od </w:t>
      </w:r>
      <w:r w:rsidR="009434B3">
        <w:rPr>
          <w:rFonts w:ascii="Times New Roman" w:hAnsi="Times New Roman" w:cs="Times New Roman"/>
          <w:sz w:val="24"/>
          <w:szCs w:val="24"/>
        </w:rPr>
        <w:t>611.560</w:t>
      </w:r>
      <w:r w:rsidR="00960C71" w:rsidRPr="002F7D5C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2F7D5C">
        <w:rPr>
          <w:rFonts w:ascii="Times New Roman" w:eastAsia="Calibri" w:hAnsi="Times New Roman" w:cs="Times New Roman"/>
          <w:bCs/>
          <w:sz w:val="24"/>
          <w:szCs w:val="24"/>
        </w:rPr>
        <w:t>eura</w:t>
      </w:r>
      <w:r w:rsidR="00960C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F7D5C">
        <w:rPr>
          <w:rFonts w:ascii="Times New Roman" w:eastAsia="Calibri" w:hAnsi="Times New Roman" w:cs="Times New Roman"/>
          <w:bCs/>
          <w:sz w:val="24"/>
          <w:szCs w:val="24"/>
        </w:rPr>
        <w:t xml:space="preserve">koji se 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>financira</w:t>
      </w:r>
      <w:r w:rsidR="002F7D5C">
        <w:rPr>
          <w:rFonts w:ascii="Times New Roman" w:eastAsia="Calibri" w:hAnsi="Times New Roman" w:cs="Times New Roman"/>
          <w:bCs/>
          <w:sz w:val="24"/>
          <w:szCs w:val="24"/>
        </w:rPr>
        <w:t>ju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iz proračuna Općine </w:t>
      </w:r>
      <w:r w:rsidR="008A7660" w:rsidRPr="001663CE">
        <w:rPr>
          <w:rFonts w:ascii="Times New Roman" w:eastAsia="Calibri" w:hAnsi="Times New Roman" w:cs="Times New Roman"/>
          <w:bCs/>
          <w:sz w:val="24"/>
          <w:szCs w:val="24"/>
        </w:rPr>
        <w:t>Privlaka</w:t>
      </w:r>
      <w:r w:rsidR="009434B3">
        <w:rPr>
          <w:rFonts w:ascii="Times New Roman" w:eastAsia="Calibri" w:hAnsi="Times New Roman" w:cs="Times New Roman"/>
          <w:bCs/>
          <w:sz w:val="24"/>
          <w:szCs w:val="24"/>
        </w:rPr>
        <w:t xml:space="preserve"> u iznosu od 572.060,00 eura</w:t>
      </w:r>
      <w:r w:rsidR="009434B3">
        <w:rPr>
          <w:rFonts w:ascii="Times New Roman" w:hAnsi="Times New Roman" w:cs="Times New Roman"/>
          <w:bCs/>
          <w:sz w:val="24"/>
          <w:szCs w:val="24"/>
        </w:rPr>
        <w:t>, te iz pomoći iz Državnog proračuna namijenjena za fiskalnu održivost dječjih vrtića u iznosu od 39.500,00 eura.</w:t>
      </w:r>
    </w:p>
    <w:p w14:paraId="4EA5AD05" w14:textId="09492F57" w:rsidR="00D02604" w:rsidRPr="001663CE" w:rsidRDefault="00D02604" w:rsidP="00E902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CE">
        <w:rPr>
          <w:rFonts w:ascii="Times New Roman" w:hAnsi="Times New Roman" w:cs="Times New Roman"/>
          <w:bCs/>
          <w:sz w:val="24"/>
          <w:szCs w:val="24"/>
        </w:rPr>
        <w:t>Materijaln</w:t>
      </w:r>
      <w:r w:rsidR="0040604D">
        <w:rPr>
          <w:rFonts w:ascii="Times New Roman" w:hAnsi="Times New Roman" w:cs="Times New Roman"/>
          <w:bCs/>
          <w:sz w:val="24"/>
          <w:szCs w:val="24"/>
        </w:rPr>
        <w:t>e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rashod</w:t>
      </w:r>
      <w:r w:rsidR="0040604D">
        <w:rPr>
          <w:rFonts w:ascii="Times New Roman" w:hAnsi="Times New Roman" w:cs="Times New Roman"/>
          <w:bCs/>
          <w:sz w:val="24"/>
          <w:szCs w:val="24"/>
        </w:rPr>
        <w:t>e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u iznosi od </w:t>
      </w:r>
      <w:r w:rsidR="0003285F">
        <w:rPr>
          <w:rFonts w:ascii="Times New Roman" w:hAnsi="Times New Roman" w:cs="Times New Roman"/>
          <w:bCs/>
          <w:sz w:val="24"/>
          <w:szCs w:val="24"/>
        </w:rPr>
        <w:t>3.289.666</w:t>
      </w:r>
      <w:r w:rsidR="000E78B0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2F7D5C">
        <w:rPr>
          <w:rFonts w:ascii="Times New Roman" w:hAnsi="Times New Roman" w:cs="Times New Roman"/>
          <w:bCs/>
          <w:sz w:val="24"/>
          <w:szCs w:val="24"/>
        </w:rPr>
        <w:t>eura</w:t>
      </w:r>
      <w:r w:rsidR="0040604D">
        <w:rPr>
          <w:rFonts w:ascii="Times New Roman" w:hAnsi="Times New Roman" w:cs="Times New Roman"/>
          <w:bCs/>
          <w:sz w:val="24"/>
          <w:szCs w:val="24"/>
        </w:rPr>
        <w:t xml:space="preserve"> od kojih se iznos od </w:t>
      </w:r>
      <w:r w:rsidR="0003285F">
        <w:rPr>
          <w:rFonts w:ascii="Times New Roman" w:hAnsi="Times New Roman" w:cs="Times New Roman"/>
          <w:bCs/>
          <w:sz w:val="24"/>
          <w:szCs w:val="24"/>
        </w:rPr>
        <w:t>111.700</w:t>
      </w:r>
      <w:r w:rsidR="00403EA4">
        <w:rPr>
          <w:rFonts w:ascii="Times New Roman" w:hAnsi="Times New Roman" w:cs="Times New Roman"/>
          <w:bCs/>
          <w:sz w:val="24"/>
          <w:szCs w:val="24"/>
        </w:rPr>
        <w:t>,00 eura</w:t>
      </w:r>
      <w:r w:rsidR="0040604D">
        <w:rPr>
          <w:rFonts w:ascii="Times New Roman" w:hAnsi="Times New Roman" w:cs="Times New Roman"/>
          <w:bCs/>
          <w:sz w:val="24"/>
          <w:szCs w:val="24"/>
        </w:rPr>
        <w:t xml:space="preserve"> odnosi na rashode proračunskog korisnika. U skupinu materija</w:t>
      </w:r>
      <w:r w:rsidR="00A21FB2">
        <w:rPr>
          <w:rFonts w:ascii="Times New Roman" w:hAnsi="Times New Roman" w:cs="Times New Roman"/>
          <w:bCs/>
          <w:sz w:val="24"/>
          <w:szCs w:val="24"/>
        </w:rPr>
        <w:t>l</w:t>
      </w:r>
      <w:r w:rsidR="0040604D">
        <w:rPr>
          <w:rFonts w:ascii="Times New Roman" w:hAnsi="Times New Roman" w:cs="Times New Roman"/>
          <w:bCs/>
          <w:sz w:val="24"/>
          <w:szCs w:val="24"/>
        </w:rPr>
        <w:t>nih rashoda uključeni su</w:t>
      </w:r>
      <w:r w:rsidRPr="001663CE">
        <w:rPr>
          <w:rFonts w:ascii="Times New Roman" w:hAnsi="Times New Roman" w:cs="Times New Roman"/>
          <w:bCs/>
          <w:sz w:val="24"/>
          <w:szCs w:val="24"/>
        </w:rPr>
        <w:t>: naknade troškova zapo</w:t>
      </w:r>
      <w:r w:rsidR="008A7660" w:rsidRPr="001663CE">
        <w:rPr>
          <w:rFonts w:ascii="Times New Roman" w:hAnsi="Times New Roman" w:cs="Times New Roman"/>
          <w:bCs/>
          <w:sz w:val="24"/>
          <w:szCs w:val="24"/>
        </w:rPr>
        <w:t>slenima (stručn</w:t>
      </w:r>
      <w:r w:rsidR="00403EA4">
        <w:rPr>
          <w:rFonts w:ascii="Times New Roman" w:hAnsi="Times New Roman" w:cs="Times New Roman"/>
          <w:bCs/>
          <w:sz w:val="24"/>
          <w:szCs w:val="24"/>
        </w:rPr>
        <w:t>o</w:t>
      </w:r>
      <w:r w:rsidR="008A7660" w:rsidRPr="001663CE">
        <w:rPr>
          <w:rFonts w:ascii="Times New Roman" w:hAnsi="Times New Roman" w:cs="Times New Roman"/>
          <w:bCs/>
          <w:sz w:val="24"/>
          <w:szCs w:val="24"/>
        </w:rPr>
        <w:t xml:space="preserve"> usavršavanje, </w:t>
      </w:r>
      <w:r w:rsidRPr="001663CE">
        <w:rPr>
          <w:rFonts w:ascii="Times New Roman" w:hAnsi="Times New Roman" w:cs="Times New Roman"/>
          <w:bCs/>
          <w:sz w:val="24"/>
          <w:szCs w:val="24"/>
        </w:rPr>
        <w:t>službena putovanja</w:t>
      </w:r>
      <w:r w:rsidR="008A7660" w:rsidRPr="001663CE">
        <w:rPr>
          <w:rFonts w:ascii="Times New Roman" w:hAnsi="Times New Roman" w:cs="Times New Roman"/>
          <w:bCs/>
          <w:sz w:val="24"/>
          <w:szCs w:val="24"/>
        </w:rPr>
        <w:t>, naknada za prijevoz na posao i s posla</w:t>
      </w:r>
      <w:r w:rsidRPr="001663CE">
        <w:rPr>
          <w:rFonts w:ascii="Times New Roman" w:hAnsi="Times New Roman" w:cs="Times New Roman"/>
          <w:bCs/>
          <w:sz w:val="24"/>
          <w:szCs w:val="24"/>
        </w:rPr>
        <w:t>), rashodi za materijal i energiju (električna energija, uredski materijal,</w:t>
      </w:r>
      <w:r w:rsidR="0040604D">
        <w:rPr>
          <w:rFonts w:ascii="Times New Roman" w:hAnsi="Times New Roman" w:cs="Times New Roman"/>
          <w:bCs/>
          <w:sz w:val="24"/>
          <w:szCs w:val="24"/>
        </w:rPr>
        <w:t xml:space="preserve"> literatura,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8B0">
        <w:rPr>
          <w:rFonts w:ascii="Times New Roman" w:hAnsi="Times New Roman" w:cs="Times New Roman"/>
          <w:bCs/>
          <w:sz w:val="24"/>
          <w:szCs w:val="24"/>
        </w:rPr>
        <w:t xml:space="preserve">materijal i sredstva za čišćenje i održavanje, materijal za higijenske potrebe i njegu, motorni benzin, mat. i dijelovi za tekuće i investicijsko održavanje, sitni inventar, auto gume, službena i radna zaštitna odjeća i obuća, </w:t>
      </w:r>
      <w:r w:rsidR="0040604D">
        <w:rPr>
          <w:rFonts w:ascii="Times New Roman" w:hAnsi="Times New Roman" w:cs="Times New Roman"/>
          <w:bCs/>
          <w:sz w:val="24"/>
          <w:szCs w:val="24"/>
        </w:rPr>
        <w:t>namirnice</w:t>
      </w:r>
      <w:r w:rsidR="00403EA4">
        <w:rPr>
          <w:rFonts w:ascii="Times New Roman" w:hAnsi="Times New Roman" w:cs="Times New Roman"/>
          <w:bCs/>
          <w:sz w:val="24"/>
          <w:szCs w:val="24"/>
        </w:rPr>
        <w:t>, plin</w:t>
      </w:r>
      <w:r w:rsidR="004060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8B0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1663CE">
        <w:rPr>
          <w:rFonts w:ascii="Times New Roman" w:hAnsi="Times New Roman" w:cs="Times New Roman"/>
          <w:bCs/>
          <w:sz w:val="24"/>
          <w:szCs w:val="24"/>
        </w:rPr>
        <w:t>materijal i sirovine za Dječji vrtić „</w:t>
      </w:r>
      <w:r w:rsidR="008A7660" w:rsidRPr="001663CE">
        <w:rPr>
          <w:rFonts w:ascii="Times New Roman" w:hAnsi="Times New Roman" w:cs="Times New Roman"/>
          <w:bCs/>
          <w:sz w:val="24"/>
          <w:szCs w:val="24"/>
        </w:rPr>
        <w:t>Sabunić</w:t>
      </w:r>
      <w:r w:rsidRPr="001663CE">
        <w:rPr>
          <w:rFonts w:ascii="Times New Roman" w:hAnsi="Times New Roman" w:cs="Times New Roman"/>
          <w:bCs/>
          <w:sz w:val="24"/>
          <w:szCs w:val="24"/>
        </w:rPr>
        <w:t>“</w:t>
      </w:r>
      <w:r w:rsidR="0040604D">
        <w:rPr>
          <w:rFonts w:ascii="Times New Roman" w:hAnsi="Times New Roman" w:cs="Times New Roman"/>
          <w:bCs/>
          <w:sz w:val="24"/>
          <w:szCs w:val="24"/>
        </w:rPr>
        <w:t>)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, rashodi za usluge (usluge telefona i mobitela, poštarina, </w:t>
      </w:r>
      <w:r w:rsidR="0040604D">
        <w:rPr>
          <w:rFonts w:ascii="Times New Roman" w:hAnsi="Times New Roman" w:cs="Times New Roman"/>
          <w:bCs/>
          <w:sz w:val="24"/>
          <w:szCs w:val="24"/>
        </w:rPr>
        <w:t xml:space="preserve">ostale usluge za komunikaciju i prijevoz, </w:t>
      </w:r>
      <w:r w:rsidRPr="001663CE">
        <w:rPr>
          <w:rFonts w:ascii="Times New Roman" w:hAnsi="Times New Roman" w:cs="Times New Roman"/>
          <w:bCs/>
          <w:sz w:val="24"/>
          <w:szCs w:val="24"/>
        </w:rPr>
        <w:t>usluge promidžbe i informiranja, opskrba vodom, intelektualne usluge, usluge tekućeg i investicijskog održavanja, računalne usluge</w:t>
      </w:r>
      <w:r w:rsidR="00B87263">
        <w:rPr>
          <w:rFonts w:ascii="Times New Roman" w:hAnsi="Times New Roman" w:cs="Times New Roman"/>
          <w:bCs/>
          <w:sz w:val="24"/>
          <w:szCs w:val="24"/>
        </w:rPr>
        <w:t xml:space="preserve">, komunalne usluge, zdravstvene usluge, </w:t>
      </w:r>
      <w:r w:rsidR="00403EA4">
        <w:rPr>
          <w:rFonts w:ascii="Times New Roman" w:hAnsi="Times New Roman" w:cs="Times New Roman"/>
          <w:bCs/>
          <w:sz w:val="24"/>
          <w:szCs w:val="24"/>
        </w:rPr>
        <w:t xml:space="preserve">zakupnine i najamnine, </w:t>
      </w:r>
      <w:r w:rsidR="00B87263">
        <w:rPr>
          <w:rFonts w:ascii="Times New Roman" w:hAnsi="Times New Roman" w:cs="Times New Roman"/>
          <w:bCs/>
          <w:sz w:val="24"/>
          <w:szCs w:val="24"/>
        </w:rPr>
        <w:t>ostale nespomenute usluge</w:t>
      </w:r>
      <w:r w:rsidRPr="001663CE">
        <w:rPr>
          <w:rFonts w:ascii="Times New Roman" w:hAnsi="Times New Roman" w:cs="Times New Roman"/>
          <w:bCs/>
          <w:sz w:val="24"/>
          <w:szCs w:val="24"/>
        </w:rPr>
        <w:t>), te ostali nespomenuti rashodi poslovanja (premije osiguranja, reprezentacija, članarine, pristojbe i naknade</w:t>
      </w:r>
      <w:r w:rsidR="000E4BC2" w:rsidRPr="001663CE">
        <w:rPr>
          <w:rFonts w:ascii="Times New Roman" w:hAnsi="Times New Roman" w:cs="Times New Roman"/>
          <w:bCs/>
          <w:sz w:val="24"/>
          <w:szCs w:val="24"/>
        </w:rPr>
        <w:t>, troškovi sudskih postupaka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i ostali rashodi poslovanja).</w:t>
      </w:r>
    </w:p>
    <w:p w14:paraId="44EB6EC2" w14:textId="5302C3FD" w:rsidR="00D02604" w:rsidRDefault="00D02604" w:rsidP="00E902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CE">
        <w:rPr>
          <w:rFonts w:ascii="Times New Roman" w:hAnsi="Times New Roman" w:cs="Times New Roman"/>
          <w:bCs/>
          <w:sz w:val="24"/>
          <w:szCs w:val="24"/>
        </w:rPr>
        <w:t xml:space="preserve">Financijski rashodi u iznosu od </w:t>
      </w:r>
      <w:r w:rsidR="0003285F">
        <w:rPr>
          <w:rFonts w:ascii="Times New Roman" w:hAnsi="Times New Roman" w:cs="Times New Roman"/>
          <w:bCs/>
          <w:sz w:val="24"/>
          <w:szCs w:val="24"/>
        </w:rPr>
        <w:t>65.160</w:t>
      </w:r>
      <w:r w:rsidR="006568AB">
        <w:rPr>
          <w:rFonts w:ascii="Times New Roman" w:hAnsi="Times New Roman" w:cs="Times New Roman"/>
          <w:bCs/>
          <w:sz w:val="24"/>
          <w:szCs w:val="24"/>
        </w:rPr>
        <w:t>,00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68AB">
        <w:rPr>
          <w:rFonts w:ascii="Times New Roman" w:hAnsi="Times New Roman" w:cs="Times New Roman"/>
          <w:bCs/>
          <w:sz w:val="24"/>
          <w:szCs w:val="24"/>
        </w:rPr>
        <w:t>eura</w:t>
      </w:r>
      <w:r w:rsidR="00A706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285F">
        <w:rPr>
          <w:rFonts w:ascii="Times New Roman" w:hAnsi="Times New Roman" w:cs="Times New Roman"/>
          <w:bCs/>
          <w:sz w:val="24"/>
          <w:szCs w:val="24"/>
        </w:rPr>
        <w:t>koji se u cijelosti odnose na općinu Privlaka</w:t>
      </w:r>
      <w:r w:rsidR="00A706C1">
        <w:rPr>
          <w:rFonts w:ascii="Times New Roman" w:hAnsi="Times New Roman" w:cs="Times New Roman"/>
          <w:bCs/>
          <w:sz w:val="24"/>
          <w:szCs w:val="24"/>
        </w:rPr>
        <w:t>, a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odnose se na bankarske usluge i usluge platnog prometa, zatezne kamate </w:t>
      </w:r>
      <w:r w:rsidR="00A23DF1" w:rsidRPr="001663CE">
        <w:rPr>
          <w:rFonts w:ascii="Times New Roman" w:hAnsi="Times New Roman" w:cs="Times New Roman"/>
          <w:bCs/>
          <w:sz w:val="24"/>
          <w:szCs w:val="24"/>
        </w:rPr>
        <w:t>i kamate na primljene kredite i zajmove te na ostale financijske rashode</w:t>
      </w:r>
      <w:r w:rsidR="006568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04EF6E" w14:textId="44393A32" w:rsidR="00D02604" w:rsidRPr="001663CE" w:rsidRDefault="00D02604" w:rsidP="00E902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CE">
        <w:rPr>
          <w:rFonts w:ascii="Times New Roman" w:hAnsi="Times New Roman" w:cs="Times New Roman"/>
          <w:bCs/>
          <w:sz w:val="24"/>
          <w:szCs w:val="24"/>
        </w:rPr>
        <w:t xml:space="preserve">Pomoći dane u inozemstvo i unutar općeg proračuna u iznosu od </w:t>
      </w:r>
      <w:r w:rsidR="00C8070C">
        <w:rPr>
          <w:rFonts w:ascii="Times New Roman" w:hAnsi="Times New Roman" w:cs="Times New Roman"/>
          <w:bCs/>
          <w:sz w:val="24"/>
          <w:szCs w:val="24"/>
        </w:rPr>
        <w:t>454.873</w:t>
      </w:r>
      <w:r w:rsidR="006568AB">
        <w:rPr>
          <w:rFonts w:ascii="Times New Roman" w:hAnsi="Times New Roman" w:cs="Times New Roman"/>
          <w:bCs/>
          <w:sz w:val="24"/>
          <w:szCs w:val="24"/>
        </w:rPr>
        <w:t>,00 eura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i odnose se na tekuće i kapitalne pomoći </w:t>
      </w:r>
      <w:r w:rsidR="00644BF3">
        <w:rPr>
          <w:rFonts w:ascii="Times New Roman" w:hAnsi="Times New Roman" w:cs="Times New Roman"/>
          <w:bCs/>
          <w:sz w:val="24"/>
          <w:szCs w:val="24"/>
        </w:rPr>
        <w:t xml:space="preserve">unutar općeg proračuna te </w:t>
      </w:r>
      <w:r w:rsidRPr="001663CE">
        <w:rPr>
          <w:rFonts w:ascii="Times New Roman" w:hAnsi="Times New Roman" w:cs="Times New Roman"/>
          <w:bCs/>
          <w:sz w:val="24"/>
          <w:szCs w:val="24"/>
        </w:rPr>
        <w:t>proračunskim korisnicima drugih proračuna (</w:t>
      </w:r>
      <w:r w:rsidR="00A23DF1" w:rsidRPr="001663CE">
        <w:rPr>
          <w:rFonts w:ascii="Times New Roman" w:hAnsi="Times New Roman" w:cs="Times New Roman"/>
          <w:bCs/>
          <w:sz w:val="24"/>
          <w:szCs w:val="24"/>
        </w:rPr>
        <w:t>tekuća</w:t>
      </w:r>
      <w:r w:rsidR="00E810AF">
        <w:rPr>
          <w:rFonts w:ascii="Times New Roman" w:hAnsi="Times New Roman" w:cs="Times New Roman"/>
          <w:bCs/>
          <w:sz w:val="24"/>
          <w:szCs w:val="24"/>
        </w:rPr>
        <w:t xml:space="preserve"> pomoć OŠ Privlaka, </w:t>
      </w:r>
      <w:r w:rsidR="00644BF3">
        <w:rPr>
          <w:rFonts w:ascii="Times New Roman" w:hAnsi="Times New Roman" w:cs="Times New Roman"/>
          <w:bCs/>
          <w:sz w:val="24"/>
          <w:szCs w:val="24"/>
        </w:rPr>
        <w:t xml:space="preserve">kapitalna pomoć OŠ Privlaka, sufinanciranje projekta razvoja širokopojasne infrastrukture, </w:t>
      </w:r>
      <w:r w:rsidR="001A440A">
        <w:rPr>
          <w:rFonts w:ascii="Times New Roman" w:hAnsi="Times New Roman" w:cs="Times New Roman"/>
          <w:bCs/>
          <w:sz w:val="24"/>
          <w:szCs w:val="24"/>
        </w:rPr>
        <w:t xml:space="preserve">sufinanciranje izgradnje zgrade javne namjene u Ninu, </w:t>
      </w:r>
      <w:r w:rsidR="00A23DF1" w:rsidRPr="001663CE">
        <w:rPr>
          <w:rFonts w:ascii="Times New Roman" w:hAnsi="Times New Roman" w:cs="Times New Roman"/>
          <w:bCs/>
          <w:sz w:val="24"/>
          <w:szCs w:val="24"/>
        </w:rPr>
        <w:t>kapitalna pomoć Općoj bolnici Zadar</w:t>
      </w:r>
      <w:r w:rsidR="00644B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E021A">
        <w:rPr>
          <w:rFonts w:ascii="Times New Roman" w:hAnsi="Times New Roman" w:cs="Times New Roman"/>
          <w:bCs/>
          <w:sz w:val="24"/>
          <w:szCs w:val="24"/>
        </w:rPr>
        <w:t xml:space="preserve">sufinanciranje skloništa za životinje Zadarskoj županiji </w:t>
      </w:r>
      <w:r w:rsidR="00644BF3">
        <w:rPr>
          <w:rFonts w:ascii="Times New Roman" w:hAnsi="Times New Roman" w:cs="Times New Roman"/>
          <w:bCs/>
          <w:sz w:val="24"/>
          <w:szCs w:val="24"/>
        </w:rPr>
        <w:t>sufinanciranje Bibliobusa</w:t>
      </w:r>
      <w:r w:rsidR="003641F9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="00E810AF">
        <w:rPr>
          <w:rFonts w:ascii="Times New Roman" w:hAnsi="Times New Roman" w:cs="Times New Roman"/>
          <w:bCs/>
          <w:sz w:val="24"/>
          <w:szCs w:val="24"/>
        </w:rPr>
        <w:t xml:space="preserve"> sufinanciranje prekopa plovnog kanala Privlački gaz</w:t>
      </w:r>
      <w:r w:rsidRPr="001663C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3621877" w14:textId="345CF566" w:rsidR="00D02604" w:rsidRPr="001663CE" w:rsidRDefault="00D02604" w:rsidP="00E902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CE">
        <w:rPr>
          <w:rFonts w:ascii="Times New Roman" w:hAnsi="Times New Roman" w:cs="Times New Roman"/>
          <w:bCs/>
          <w:sz w:val="24"/>
          <w:szCs w:val="24"/>
        </w:rPr>
        <w:t xml:space="preserve">Naknade građanima i kućanstvima na temelju osiguranja i druge naknade u iznosu od </w:t>
      </w:r>
      <w:r w:rsidR="002D1E62">
        <w:rPr>
          <w:rFonts w:ascii="Times New Roman" w:hAnsi="Times New Roman" w:cs="Times New Roman"/>
          <w:bCs/>
          <w:sz w:val="24"/>
          <w:szCs w:val="24"/>
        </w:rPr>
        <w:t>112.200</w:t>
      </w:r>
      <w:r w:rsidR="00FB66EB">
        <w:rPr>
          <w:rFonts w:ascii="Times New Roman" w:hAnsi="Times New Roman" w:cs="Times New Roman"/>
          <w:bCs/>
          <w:sz w:val="24"/>
          <w:szCs w:val="24"/>
        </w:rPr>
        <w:t>,00 eura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6EB">
        <w:rPr>
          <w:rFonts w:ascii="Times New Roman" w:hAnsi="Times New Roman" w:cs="Times New Roman"/>
          <w:bCs/>
          <w:sz w:val="24"/>
          <w:szCs w:val="24"/>
        </w:rPr>
        <w:t>a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odnose se na namjene predviđene programom socijalne zaštite (</w:t>
      </w:r>
      <w:r w:rsidR="00415A43" w:rsidRPr="001663CE">
        <w:rPr>
          <w:rFonts w:ascii="Times New Roman" w:hAnsi="Times New Roman" w:cs="Times New Roman"/>
          <w:bCs/>
          <w:sz w:val="24"/>
          <w:szCs w:val="24"/>
        </w:rPr>
        <w:t>pomoć osobama s invaliditetom</w:t>
      </w:r>
      <w:r w:rsidRPr="001663CE">
        <w:rPr>
          <w:rFonts w:ascii="Times New Roman" w:hAnsi="Times New Roman" w:cs="Times New Roman"/>
          <w:bCs/>
          <w:sz w:val="24"/>
          <w:szCs w:val="24"/>
        </w:rPr>
        <w:t>, naknade roditeljima novorođene djece te ostale naknade i pomoći stanovništvu), stipendije studentima, sufinanciranje prijevoza učenika srednjih škola te sufinanciranje nabave radnog materijala učenicima osnovne škole.</w:t>
      </w:r>
    </w:p>
    <w:p w14:paraId="2E5A4B0E" w14:textId="7FC9B727" w:rsidR="005D1FC7" w:rsidRPr="001663CE" w:rsidRDefault="002D1E62" w:rsidP="005D1FC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za donacije, kazne, naknade šteta i kapitalne pomoći</w:t>
      </w:r>
      <w:r w:rsidR="00D02604" w:rsidRPr="001663CE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bCs/>
          <w:sz w:val="24"/>
          <w:szCs w:val="24"/>
        </w:rPr>
        <w:t>400.218,00</w:t>
      </w:r>
      <w:r w:rsidR="00FB66EB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D02604" w:rsidRPr="001663CE">
        <w:rPr>
          <w:rFonts w:ascii="Times New Roman" w:hAnsi="Times New Roman" w:cs="Times New Roman"/>
          <w:bCs/>
          <w:sz w:val="24"/>
          <w:szCs w:val="24"/>
        </w:rPr>
        <w:t xml:space="preserve"> koji se odnose na </w:t>
      </w:r>
      <w:r w:rsidR="00FE4DB1">
        <w:rPr>
          <w:rFonts w:ascii="Times New Roman" w:hAnsi="Times New Roman" w:cs="Times New Roman"/>
          <w:bCs/>
          <w:sz w:val="24"/>
          <w:szCs w:val="24"/>
        </w:rPr>
        <w:t>tekuće donacije građanima i ku</w:t>
      </w:r>
      <w:r w:rsidR="005D1FC7">
        <w:rPr>
          <w:rFonts w:ascii="Times New Roman" w:hAnsi="Times New Roman" w:cs="Times New Roman"/>
          <w:bCs/>
          <w:sz w:val="24"/>
          <w:szCs w:val="24"/>
        </w:rPr>
        <w:t xml:space="preserve">ćanstvima, </w:t>
      </w:r>
      <w:r w:rsidR="00D02604" w:rsidRPr="001663CE">
        <w:rPr>
          <w:rFonts w:ascii="Times New Roman" w:hAnsi="Times New Roman" w:cs="Times New Roman"/>
          <w:bCs/>
          <w:sz w:val="24"/>
          <w:szCs w:val="24"/>
        </w:rPr>
        <w:t xml:space="preserve">tekuće </w:t>
      </w:r>
      <w:r w:rsidR="005D1FC7">
        <w:rPr>
          <w:rFonts w:ascii="Times New Roman" w:hAnsi="Times New Roman" w:cs="Times New Roman"/>
          <w:bCs/>
          <w:sz w:val="24"/>
          <w:szCs w:val="24"/>
        </w:rPr>
        <w:t xml:space="preserve">i kapitalne </w:t>
      </w:r>
      <w:r w:rsidR="00D02604" w:rsidRPr="001663CE">
        <w:rPr>
          <w:rFonts w:ascii="Times New Roman" w:hAnsi="Times New Roman" w:cs="Times New Roman"/>
          <w:bCs/>
          <w:sz w:val="24"/>
          <w:szCs w:val="24"/>
        </w:rPr>
        <w:t xml:space="preserve">donacije </w:t>
      </w:r>
      <w:r w:rsidR="005D1FC7">
        <w:rPr>
          <w:rFonts w:ascii="Times New Roman" w:hAnsi="Times New Roman" w:cs="Times New Roman"/>
          <w:bCs/>
          <w:sz w:val="24"/>
          <w:szCs w:val="24"/>
        </w:rPr>
        <w:t xml:space="preserve">zdravstvenim neprof. organizacijama, </w:t>
      </w:r>
      <w:r w:rsidR="005D1FC7" w:rsidRPr="001663CE">
        <w:rPr>
          <w:rFonts w:ascii="Times New Roman" w:hAnsi="Times New Roman" w:cs="Times New Roman"/>
          <w:bCs/>
          <w:sz w:val="24"/>
          <w:szCs w:val="24"/>
        </w:rPr>
        <w:t xml:space="preserve">tekuće donacije u kulturi, sportu, turizmu, školstvu, tekuće donacije udrugama, </w:t>
      </w:r>
      <w:r w:rsidR="005D1FC7">
        <w:rPr>
          <w:rFonts w:ascii="Times New Roman" w:hAnsi="Times New Roman" w:cs="Times New Roman"/>
          <w:bCs/>
          <w:sz w:val="24"/>
          <w:szCs w:val="24"/>
        </w:rPr>
        <w:t xml:space="preserve">tekuće i kapitalne </w:t>
      </w:r>
      <w:r w:rsidR="005D1FC7" w:rsidRPr="001663CE">
        <w:rPr>
          <w:rFonts w:ascii="Times New Roman" w:hAnsi="Times New Roman" w:cs="Times New Roman"/>
          <w:bCs/>
          <w:sz w:val="24"/>
          <w:szCs w:val="24"/>
        </w:rPr>
        <w:t xml:space="preserve">donacije vjerskim </w:t>
      </w:r>
      <w:r w:rsidR="005D1FC7" w:rsidRPr="001663C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zajednicama, tekuće donacije </w:t>
      </w:r>
      <w:r w:rsidR="003A1ED1">
        <w:rPr>
          <w:rFonts w:ascii="Times New Roman" w:hAnsi="Times New Roman" w:cs="Times New Roman"/>
          <w:bCs/>
          <w:sz w:val="24"/>
          <w:szCs w:val="24"/>
        </w:rPr>
        <w:t xml:space="preserve">za protupožarnu zaštitu </w:t>
      </w:r>
      <w:bookmarkStart w:id="1" w:name="_GoBack"/>
      <w:bookmarkEnd w:id="1"/>
      <w:r w:rsidR="005D1FC7" w:rsidRPr="001663CE">
        <w:rPr>
          <w:rFonts w:ascii="Times New Roman" w:hAnsi="Times New Roman" w:cs="Times New Roman"/>
          <w:bCs/>
          <w:sz w:val="24"/>
          <w:szCs w:val="24"/>
        </w:rPr>
        <w:t xml:space="preserve">i službama javnog zdravstva, donacije za rad političkih stranaka, sredstva za Turističku zajednicu Općine Privlaka, </w:t>
      </w:r>
      <w:r w:rsidR="005D1FC7">
        <w:rPr>
          <w:rFonts w:ascii="Times New Roman" w:hAnsi="Times New Roman" w:cs="Times New Roman"/>
          <w:bCs/>
          <w:sz w:val="24"/>
          <w:szCs w:val="24"/>
        </w:rPr>
        <w:t>,  te na proračunsku pričuvu.</w:t>
      </w:r>
    </w:p>
    <w:p w14:paraId="3002C2AB" w14:textId="77777777" w:rsidR="00D02604" w:rsidRPr="001663CE" w:rsidRDefault="00D02604" w:rsidP="00D02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2E366" w14:textId="77777777" w:rsidR="00D02604" w:rsidRPr="001663CE" w:rsidRDefault="00D02604" w:rsidP="00D026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CE">
        <w:rPr>
          <w:rFonts w:ascii="Times New Roman" w:hAnsi="Times New Roman" w:cs="Times New Roman"/>
          <w:b/>
          <w:sz w:val="28"/>
          <w:szCs w:val="28"/>
        </w:rPr>
        <w:t xml:space="preserve">Rashodi za nabavu nefinancijske imovine </w:t>
      </w:r>
    </w:p>
    <w:p w14:paraId="250AB29F" w14:textId="3EE47499" w:rsidR="00D02604" w:rsidRPr="001663CE" w:rsidRDefault="00D02604" w:rsidP="00D02604">
      <w:pPr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Rashodi za nabavu nefinancijske imovine planirani su u iznosu od </w:t>
      </w:r>
      <w:r w:rsidR="00887014">
        <w:rPr>
          <w:rFonts w:ascii="Times New Roman" w:hAnsi="Times New Roman" w:cs="Times New Roman"/>
          <w:sz w:val="24"/>
          <w:szCs w:val="24"/>
        </w:rPr>
        <w:t>5.126.696,00</w:t>
      </w:r>
      <w:r w:rsidR="008A75D4">
        <w:rPr>
          <w:rFonts w:ascii="Times New Roman" w:hAnsi="Times New Roman" w:cs="Times New Roman"/>
          <w:sz w:val="24"/>
          <w:szCs w:val="24"/>
        </w:rPr>
        <w:t xml:space="preserve"> eura</w:t>
      </w:r>
      <w:r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656491">
        <w:rPr>
          <w:rFonts w:ascii="Times New Roman" w:hAnsi="Times New Roman" w:cs="Times New Roman"/>
          <w:sz w:val="24"/>
          <w:szCs w:val="24"/>
        </w:rPr>
        <w:t xml:space="preserve">od kojih se iznos od </w:t>
      </w:r>
      <w:r w:rsidR="00887014">
        <w:rPr>
          <w:rFonts w:ascii="Times New Roman" w:hAnsi="Times New Roman" w:cs="Times New Roman"/>
          <w:sz w:val="24"/>
          <w:szCs w:val="24"/>
        </w:rPr>
        <w:t>13.900</w:t>
      </w:r>
      <w:r w:rsidR="00656491" w:rsidRPr="00656491">
        <w:rPr>
          <w:rFonts w:ascii="Times New Roman" w:hAnsi="Times New Roman" w:cs="Times New Roman"/>
          <w:sz w:val="24"/>
          <w:szCs w:val="24"/>
        </w:rPr>
        <w:t>,00</w:t>
      </w:r>
      <w:r w:rsidR="00656491">
        <w:rPr>
          <w:rFonts w:ascii="Times New Roman" w:hAnsi="Times New Roman" w:cs="Times New Roman"/>
          <w:sz w:val="24"/>
          <w:szCs w:val="24"/>
        </w:rPr>
        <w:t xml:space="preserve"> </w:t>
      </w:r>
      <w:r w:rsidR="008A75D4">
        <w:rPr>
          <w:rFonts w:ascii="Times New Roman" w:hAnsi="Times New Roman" w:cs="Times New Roman"/>
          <w:sz w:val="24"/>
          <w:szCs w:val="24"/>
        </w:rPr>
        <w:t>eura</w:t>
      </w:r>
      <w:r w:rsidR="00656491">
        <w:rPr>
          <w:rFonts w:ascii="Times New Roman" w:hAnsi="Times New Roman" w:cs="Times New Roman"/>
          <w:sz w:val="24"/>
          <w:szCs w:val="24"/>
        </w:rPr>
        <w:t xml:space="preserve"> odnosi na rashode dječjeg vrtića Sabunić</w:t>
      </w:r>
      <w:r w:rsidR="004B0869">
        <w:rPr>
          <w:rFonts w:ascii="Times New Roman" w:hAnsi="Times New Roman" w:cs="Times New Roman"/>
          <w:sz w:val="24"/>
          <w:szCs w:val="24"/>
        </w:rPr>
        <w:t xml:space="preserve">, </w:t>
      </w:r>
      <w:r w:rsidR="00656491">
        <w:rPr>
          <w:rFonts w:ascii="Times New Roman" w:hAnsi="Times New Roman" w:cs="Times New Roman"/>
          <w:sz w:val="24"/>
          <w:szCs w:val="24"/>
        </w:rPr>
        <w:t>a</w:t>
      </w:r>
      <w:r w:rsidRPr="001663CE">
        <w:rPr>
          <w:rFonts w:ascii="Times New Roman" w:hAnsi="Times New Roman" w:cs="Times New Roman"/>
          <w:sz w:val="24"/>
          <w:szCs w:val="24"/>
        </w:rPr>
        <w:t xml:space="preserve"> odnose se na:</w:t>
      </w:r>
    </w:p>
    <w:p w14:paraId="26734D43" w14:textId="74D48B0B" w:rsidR="00382D33" w:rsidRPr="001663CE" w:rsidRDefault="00D02604" w:rsidP="00E902EF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Rashode za nabavu neproizvedene dugotrajne imovine u iznosu od </w:t>
      </w:r>
      <w:r w:rsidR="00F02A37">
        <w:rPr>
          <w:rFonts w:ascii="Times New Roman" w:hAnsi="Times New Roman" w:cs="Times New Roman"/>
          <w:sz w:val="24"/>
          <w:szCs w:val="24"/>
        </w:rPr>
        <w:t>4.000.260</w:t>
      </w:r>
      <w:r w:rsidR="008A75D4">
        <w:rPr>
          <w:rFonts w:ascii="Times New Roman" w:hAnsi="Times New Roman" w:cs="Times New Roman"/>
          <w:sz w:val="24"/>
          <w:szCs w:val="24"/>
        </w:rPr>
        <w:t>,00 eura</w:t>
      </w:r>
      <w:r w:rsidR="00382D33" w:rsidRPr="001663CE">
        <w:rPr>
          <w:rFonts w:ascii="Times New Roman" w:hAnsi="Times New Roman" w:cs="Times New Roman"/>
          <w:sz w:val="24"/>
          <w:szCs w:val="24"/>
        </w:rPr>
        <w:t xml:space="preserve"> koji se odnose na </w:t>
      </w:r>
      <w:r w:rsidRPr="001663CE">
        <w:rPr>
          <w:rFonts w:ascii="Times New Roman" w:hAnsi="Times New Roman" w:cs="Times New Roman"/>
          <w:sz w:val="24"/>
          <w:szCs w:val="24"/>
        </w:rPr>
        <w:t xml:space="preserve">otkup </w:t>
      </w:r>
      <w:r w:rsidR="00382D33" w:rsidRPr="001663CE">
        <w:rPr>
          <w:rFonts w:ascii="Times New Roman" w:hAnsi="Times New Roman" w:cs="Times New Roman"/>
          <w:sz w:val="24"/>
          <w:szCs w:val="24"/>
        </w:rPr>
        <w:t>građevinskog</w:t>
      </w:r>
      <w:r w:rsidR="0094621B">
        <w:rPr>
          <w:rFonts w:ascii="Times New Roman" w:hAnsi="Times New Roman" w:cs="Times New Roman"/>
          <w:sz w:val="24"/>
          <w:szCs w:val="24"/>
        </w:rPr>
        <w:t xml:space="preserve"> te otkup poljoprivrednog </w:t>
      </w:r>
      <w:r w:rsidRPr="001663CE">
        <w:rPr>
          <w:rFonts w:ascii="Times New Roman" w:hAnsi="Times New Roman" w:cs="Times New Roman"/>
          <w:sz w:val="24"/>
          <w:szCs w:val="24"/>
        </w:rPr>
        <w:t>zemljišta</w:t>
      </w:r>
      <w:r w:rsidR="00805243">
        <w:rPr>
          <w:rFonts w:ascii="Times New Roman" w:hAnsi="Times New Roman" w:cs="Times New Roman"/>
          <w:sz w:val="24"/>
          <w:szCs w:val="24"/>
        </w:rPr>
        <w:t>.</w:t>
      </w:r>
    </w:p>
    <w:p w14:paraId="3067D277" w14:textId="1A20B02B" w:rsidR="00D02604" w:rsidRDefault="00D02604" w:rsidP="00E902EF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Rashode za nabavu proizvedene dugotrajne imovine u iznosu od </w:t>
      </w:r>
      <w:r w:rsidR="00F02A37">
        <w:rPr>
          <w:rFonts w:ascii="Times New Roman" w:hAnsi="Times New Roman" w:cs="Times New Roman"/>
          <w:sz w:val="24"/>
          <w:szCs w:val="24"/>
        </w:rPr>
        <w:t>1.066.436,00</w:t>
      </w:r>
      <w:r w:rsidR="002420E6">
        <w:rPr>
          <w:rFonts w:ascii="Times New Roman" w:hAnsi="Times New Roman" w:cs="Times New Roman"/>
          <w:sz w:val="24"/>
          <w:szCs w:val="24"/>
        </w:rPr>
        <w:t xml:space="preserve"> eura</w:t>
      </w:r>
      <w:r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a odnose se na </w:t>
      </w:r>
      <w:r w:rsidR="00546E99">
        <w:rPr>
          <w:rFonts w:ascii="Times New Roman" w:hAnsi="Times New Roman" w:cs="Times New Roman"/>
          <w:sz w:val="24"/>
          <w:szCs w:val="24"/>
        </w:rPr>
        <w:t xml:space="preserve">izgradnju građevinskih </w:t>
      </w:r>
      <w:r w:rsidRPr="001663CE">
        <w:rPr>
          <w:rFonts w:ascii="Times New Roman" w:hAnsi="Times New Roman" w:cs="Times New Roman"/>
          <w:sz w:val="24"/>
          <w:szCs w:val="24"/>
        </w:rPr>
        <w:t>objek</w:t>
      </w:r>
      <w:r w:rsidR="00546E99">
        <w:rPr>
          <w:rFonts w:ascii="Times New Roman" w:hAnsi="Times New Roman" w:cs="Times New Roman"/>
          <w:sz w:val="24"/>
          <w:szCs w:val="24"/>
        </w:rPr>
        <w:t>ata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Pr="001663CE">
        <w:rPr>
          <w:rFonts w:ascii="Times New Roman" w:hAnsi="Times New Roman" w:cs="Times New Roman"/>
          <w:sz w:val="24"/>
          <w:szCs w:val="24"/>
        </w:rPr>
        <w:t>planirani</w:t>
      </w:r>
      <w:r w:rsidR="00546E99">
        <w:rPr>
          <w:rFonts w:ascii="Times New Roman" w:hAnsi="Times New Roman" w:cs="Times New Roman"/>
          <w:sz w:val="24"/>
          <w:szCs w:val="24"/>
        </w:rPr>
        <w:t>h</w:t>
      </w:r>
      <w:r w:rsidRPr="001663CE">
        <w:rPr>
          <w:rFonts w:ascii="Times New Roman" w:hAnsi="Times New Roman" w:cs="Times New Roman"/>
          <w:sz w:val="24"/>
          <w:szCs w:val="24"/>
        </w:rPr>
        <w:t xml:space="preserve"> ovim proračunom</w:t>
      </w:r>
      <w:r w:rsidR="006238EB">
        <w:rPr>
          <w:rFonts w:ascii="Times New Roman" w:hAnsi="Times New Roman" w:cs="Times New Roman"/>
          <w:sz w:val="24"/>
          <w:szCs w:val="24"/>
        </w:rPr>
        <w:t xml:space="preserve"> (</w:t>
      </w:r>
      <w:r w:rsidR="00F57206">
        <w:rPr>
          <w:rFonts w:ascii="Times New Roman" w:hAnsi="Times New Roman" w:cs="Times New Roman"/>
          <w:sz w:val="24"/>
          <w:szCs w:val="24"/>
        </w:rPr>
        <w:t>izgradnju Reciklažnog dvorišta</w:t>
      </w:r>
      <w:r w:rsidR="0071003D" w:rsidRPr="001663CE">
        <w:rPr>
          <w:rFonts w:ascii="Times New Roman" w:hAnsi="Times New Roman" w:cs="Times New Roman"/>
          <w:sz w:val="24"/>
          <w:szCs w:val="24"/>
        </w:rPr>
        <w:t>, gradnju javne rasvjete,</w:t>
      </w:r>
      <w:r w:rsidR="00F57206">
        <w:rPr>
          <w:rFonts w:ascii="Times New Roman" w:hAnsi="Times New Roman" w:cs="Times New Roman"/>
          <w:sz w:val="24"/>
          <w:szCs w:val="24"/>
        </w:rPr>
        <w:t xml:space="preserve"> rekonstrukciju SRC Sabunike,</w:t>
      </w:r>
      <w:r w:rsidR="006238EB">
        <w:rPr>
          <w:rFonts w:ascii="Times New Roman" w:hAnsi="Times New Roman" w:cs="Times New Roman"/>
          <w:sz w:val="24"/>
          <w:szCs w:val="24"/>
        </w:rPr>
        <w:t xml:space="preserve"> energetske i kom</w:t>
      </w:r>
      <w:r w:rsidR="00A21FB2">
        <w:rPr>
          <w:rFonts w:ascii="Times New Roman" w:hAnsi="Times New Roman" w:cs="Times New Roman"/>
          <w:sz w:val="24"/>
          <w:szCs w:val="24"/>
        </w:rPr>
        <w:t>u</w:t>
      </w:r>
      <w:r w:rsidR="006238EB">
        <w:rPr>
          <w:rFonts w:ascii="Times New Roman" w:hAnsi="Times New Roman" w:cs="Times New Roman"/>
          <w:sz w:val="24"/>
          <w:szCs w:val="24"/>
        </w:rPr>
        <w:t>nikacijske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6238EB">
        <w:rPr>
          <w:rFonts w:ascii="Times New Roman" w:hAnsi="Times New Roman" w:cs="Times New Roman"/>
          <w:sz w:val="24"/>
          <w:szCs w:val="24"/>
        </w:rPr>
        <w:t>vodove</w:t>
      </w:r>
      <w:r w:rsidR="00F57206">
        <w:rPr>
          <w:rFonts w:ascii="Times New Roman" w:hAnsi="Times New Roman" w:cs="Times New Roman"/>
          <w:sz w:val="24"/>
          <w:szCs w:val="24"/>
        </w:rPr>
        <w:t xml:space="preserve"> te izgradnju vodovodne mreže </w:t>
      </w:r>
      <w:r w:rsidR="00F82218">
        <w:rPr>
          <w:rFonts w:ascii="Times New Roman" w:hAnsi="Times New Roman" w:cs="Times New Roman"/>
          <w:sz w:val="24"/>
          <w:szCs w:val="24"/>
        </w:rPr>
        <w:t>i luka i lučica</w:t>
      </w:r>
      <w:r w:rsidR="00F57206">
        <w:rPr>
          <w:rFonts w:ascii="Times New Roman" w:hAnsi="Times New Roman" w:cs="Times New Roman"/>
          <w:sz w:val="24"/>
          <w:szCs w:val="24"/>
        </w:rPr>
        <w:t>,</w:t>
      </w:r>
      <w:r w:rsidR="006238EB">
        <w:rPr>
          <w:rFonts w:ascii="Times New Roman" w:hAnsi="Times New Roman" w:cs="Times New Roman"/>
          <w:sz w:val="24"/>
          <w:szCs w:val="24"/>
        </w:rPr>
        <w:t xml:space="preserve"> </w:t>
      </w:r>
      <w:r w:rsidR="00F82218">
        <w:rPr>
          <w:rFonts w:ascii="Times New Roman" w:hAnsi="Times New Roman" w:cs="Times New Roman"/>
          <w:sz w:val="24"/>
          <w:szCs w:val="24"/>
        </w:rPr>
        <w:t>SRC Sabunike, uređenje zone pretežito poslovne namjene K1</w:t>
      </w:r>
      <w:r w:rsidR="00F57206">
        <w:rPr>
          <w:rFonts w:ascii="Times New Roman" w:hAnsi="Times New Roman" w:cs="Times New Roman"/>
          <w:sz w:val="24"/>
          <w:szCs w:val="24"/>
        </w:rPr>
        <w:t>,</w:t>
      </w:r>
      <w:r w:rsidR="00F82218">
        <w:rPr>
          <w:rFonts w:ascii="Times New Roman" w:hAnsi="Times New Roman" w:cs="Times New Roman"/>
          <w:sz w:val="24"/>
          <w:szCs w:val="24"/>
        </w:rPr>
        <w:t xml:space="preserve"> uređenje obalnog pojasa</w:t>
      </w:r>
      <w:r w:rsidR="00F57206">
        <w:rPr>
          <w:rFonts w:ascii="Times New Roman" w:hAnsi="Times New Roman" w:cs="Times New Roman"/>
          <w:sz w:val="24"/>
          <w:szCs w:val="24"/>
        </w:rPr>
        <w:t xml:space="preserve"> </w:t>
      </w:r>
      <w:r w:rsidR="006238EB">
        <w:rPr>
          <w:rFonts w:ascii="Times New Roman" w:hAnsi="Times New Roman" w:cs="Times New Roman"/>
          <w:sz w:val="24"/>
          <w:szCs w:val="24"/>
        </w:rPr>
        <w:t xml:space="preserve">te ostale nespomenute građevinske objekte), 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na </w:t>
      </w:r>
      <w:r w:rsidRPr="001663CE">
        <w:rPr>
          <w:rFonts w:ascii="Times New Roman" w:hAnsi="Times New Roman" w:cs="Times New Roman"/>
          <w:sz w:val="24"/>
          <w:szCs w:val="24"/>
        </w:rPr>
        <w:t>nabav</w:t>
      </w:r>
      <w:r w:rsidR="0071003D" w:rsidRPr="001663CE">
        <w:rPr>
          <w:rFonts w:ascii="Times New Roman" w:hAnsi="Times New Roman" w:cs="Times New Roman"/>
          <w:sz w:val="24"/>
          <w:szCs w:val="24"/>
        </w:rPr>
        <w:t>u</w:t>
      </w:r>
      <w:r w:rsidRPr="001663CE">
        <w:rPr>
          <w:rFonts w:ascii="Times New Roman" w:hAnsi="Times New Roman" w:cs="Times New Roman"/>
          <w:sz w:val="24"/>
          <w:szCs w:val="24"/>
        </w:rPr>
        <w:t xml:space="preserve"> postrojenja i opreme</w:t>
      </w:r>
      <w:r w:rsidR="006238EB">
        <w:rPr>
          <w:rFonts w:ascii="Times New Roman" w:hAnsi="Times New Roman" w:cs="Times New Roman"/>
          <w:sz w:val="24"/>
          <w:szCs w:val="24"/>
        </w:rPr>
        <w:t xml:space="preserve"> (</w:t>
      </w:r>
      <w:r w:rsidRPr="001663CE">
        <w:rPr>
          <w:rFonts w:ascii="Times New Roman" w:hAnsi="Times New Roman" w:cs="Times New Roman"/>
          <w:sz w:val="24"/>
          <w:szCs w:val="24"/>
        </w:rPr>
        <w:t>uredska</w:t>
      </w:r>
      <w:r w:rsidR="00F57206">
        <w:rPr>
          <w:rFonts w:ascii="Times New Roman" w:hAnsi="Times New Roman" w:cs="Times New Roman"/>
          <w:sz w:val="24"/>
          <w:szCs w:val="24"/>
        </w:rPr>
        <w:t xml:space="preserve"> oprema i namještaj</w:t>
      </w:r>
      <w:r w:rsidRPr="001663CE">
        <w:rPr>
          <w:rFonts w:ascii="Times New Roman" w:hAnsi="Times New Roman" w:cs="Times New Roman"/>
          <w:sz w:val="24"/>
          <w:szCs w:val="24"/>
        </w:rPr>
        <w:t>, komu</w:t>
      </w:r>
      <w:r w:rsidR="00F82218">
        <w:rPr>
          <w:rFonts w:ascii="Times New Roman" w:hAnsi="Times New Roman" w:cs="Times New Roman"/>
          <w:sz w:val="24"/>
          <w:szCs w:val="24"/>
        </w:rPr>
        <w:t>nikacijska oprema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, </w:t>
      </w:r>
      <w:r w:rsidR="006238EB">
        <w:rPr>
          <w:rFonts w:ascii="Times New Roman" w:hAnsi="Times New Roman" w:cs="Times New Roman"/>
          <w:sz w:val="24"/>
          <w:szCs w:val="24"/>
        </w:rPr>
        <w:t xml:space="preserve">oprema za održavanje i zaštitu, </w:t>
      </w:r>
      <w:r w:rsidR="00F82218">
        <w:rPr>
          <w:rFonts w:ascii="Times New Roman" w:hAnsi="Times New Roman" w:cs="Times New Roman"/>
          <w:sz w:val="24"/>
          <w:szCs w:val="24"/>
        </w:rPr>
        <w:t>uređaji, strojevi i oprema za ostale namjene</w:t>
      </w:r>
      <w:r w:rsidR="00F57206">
        <w:rPr>
          <w:rFonts w:ascii="Times New Roman" w:hAnsi="Times New Roman" w:cs="Times New Roman"/>
          <w:sz w:val="24"/>
          <w:szCs w:val="24"/>
        </w:rPr>
        <w:t xml:space="preserve">, </w:t>
      </w:r>
      <w:r w:rsidR="006238EB">
        <w:rPr>
          <w:rFonts w:ascii="Times New Roman" w:hAnsi="Times New Roman" w:cs="Times New Roman"/>
          <w:sz w:val="24"/>
          <w:szCs w:val="24"/>
        </w:rPr>
        <w:t xml:space="preserve">te </w:t>
      </w:r>
      <w:r w:rsidR="00F82218">
        <w:rPr>
          <w:rFonts w:ascii="Times New Roman" w:hAnsi="Times New Roman" w:cs="Times New Roman"/>
          <w:sz w:val="24"/>
          <w:szCs w:val="24"/>
        </w:rPr>
        <w:t>knjige</w:t>
      </w:r>
      <w:r w:rsidR="006238EB">
        <w:rPr>
          <w:rFonts w:ascii="Times New Roman" w:hAnsi="Times New Roman" w:cs="Times New Roman"/>
          <w:sz w:val="24"/>
          <w:szCs w:val="24"/>
        </w:rPr>
        <w:t>)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 na </w:t>
      </w:r>
      <w:r w:rsidR="00F82218">
        <w:rPr>
          <w:rFonts w:ascii="Times New Roman" w:hAnsi="Times New Roman" w:cs="Times New Roman"/>
          <w:sz w:val="24"/>
          <w:szCs w:val="24"/>
        </w:rPr>
        <w:t xml:space="preserve">nabavu nematerijalne imovine (ulaganja u računalne programe, </w:t>
      </w:r>
      <w:r w:rsidR="0071003D" w:rsidRPr="001663CE">
        <w:rPr>
          <w:rFonts w:ascii="Times New Roman" w:hAnsi="Times New Roman" w:cs="Times New Roman"/>
          <w:sz w:val="24"/>
          <w:szCs w:val="24"/>
        </w:rPr>
        <w:t>projekte predviđene ovim Proračunom</w:t>
      </w:r>
      <w:r w:rsidR="004B0869">
        <w:rPr>
          <w:rFonts w:ascii="Times New Roman" w:hAnsi="Times New Roman" w:cs="Times New Roman"/>
          <w:sz w:val="24"/>
          <w:szCs w:val="24"/>
        </w:rPr>
        <w:t>, te na ostalu nematerijalnu proizvedenu imovinu</w:t>
      </w:r>
      <w:r w:rsidR="00F82218">
        <w:rPr>
          <w:rFonts w:ascii="Times New Roman" w:hAnsi="Times New Roman" w:cs="Times New Roman"/>
          <w:sz w:val="24"/>
          <w:szCs w:val="24"/>
        </w:rPr>
        <w:t>)</w:t>
      </w:r>
      <w:r w:rsidR="004B0869">
        <w:rPr>
          <w:rFonts w:ascii="Times New Roman" w:hAnsi="Times New Roman" w:cs="Times New Roman"/>
          <w:sz w:val="24"/>
          <w:szCs w:val="24"/>
        </w:rPr>
        <w:t>.</w:t>
      </w:r>
    </w:p>
    <w:p w14:paraId="44A709A7" w14:textId="3DD58137" w:rsidR="00C54E5C" w:rsidRDefault="00C54E5C" w:rsidP="00C54E5C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54E5C">
        <w:rPr>
          <w:rFonts w:ascii="Times New Roman" w:hAnsi="Times New Roman" w:cs="Times New Roman"/>
          <w:sz w:val="24"/>
          <w:szCs w:val="24"/>
        </w:rPr>
        <w:t>ashod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54E5C">
        <w:rPr>
          <w:rFonts w:ascii="Times New Roman" w:hAnsi="Times New Roman" w:cs="Times New Roman"/>
          <w:sz w:val="24"/>
          <w:szCs w:val="24"/>
        </w:rPr>
        <w:t xml:space="preserve"> za nabavu proizvedene dugotrajne imovine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82218">
        <w:rPr>
          <w:rFonts w:ascii="Times New Roman" w:hAnsi="Times New Roman" w:cs="Times New Roman"/>
          <w:sz w:val="24"/>
          <w:szCs w:val="24"/>
        </w:rPr>
        <w:t>13.900,00</w:t>
      </w:r>
      <w:r>
        <w:rPr>
          <w:rFonts w:ascii="Times New Roman" w:hAnsi="Times New Roman" w:cs="Times New Roman"/>
          <w:sz w:val="24"/>
          <w:szCs w:val="24"/>
        </w:rPr>
        <w:t xml:space="preserve"> eura odnose se na rashode proračunskog korisnika Dječji vrtić Sabunić i to </w:t>
      </w:r>
      <w:r w:rsidRPr="00C54E5C">
        <w:rPr>
          <w:rFonts w:ascii="Times New Roman" w:hAnsi="Times New Roman" w:cs="Times New Roman"/>
          <w:sz w:val="24"/>
          <w:szCs w:val="24"/>
        </w:rPr>
        <w:t>nabava računalne opreme, uredskog namješ</w:t>
      </w:r>
      <w:r w:rsidR="00F82218">
        <w:rPr>
          <w:rFonts w:ascii="Times New Roman" w:hAnsi="Times New Roman" w:cs="Times New Roman"/>
          <w:sz w:val="24"/>
          <w:szCs w:val="24"/>
        </w:rPr>
        <w:t>taja, te ulaganja u računalne programe kao i kupnju licenci za iste</w:t>
      </w:r>
      <w:r w:rsidRPr="00C54E5C">
        <w:rPr>
          <w:rFonts w:ascii="Times New Roman" w:hAnsi="Times New Roman" w:cs="Times New Roman"/>
          <w:sz w:val="24"/>
          <w:szCs w:val="24"/>
        </w:rPr>
        <w:t>.</w:t>
      </w:r>
    </w:p>
    <w:p w14:paraId="1A01F1E1" w14:textId="29FBBCE0" w:rsidR="00DC06C1" w:rsidRPr="001663CE" w:rsidRDefault="00DC06C1" w:rsidP="00E902EF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u iznosu od </w:t>
      </w:r>
      <w:r w:rsidR="00F82218">
        <w:rPr>
          <w:rFonts w:ascii="Times New Roman" w:hAnsi="Times New Roman" w:cs="Times New Roman"/>
          <w:sz w:val="24"/>
          <w:szCs w:val="24"/>
        </w:rPr>
        <w:t>6</w:t>
      </w:r>
      <w:r w:rsidR="00F57206">
        <w:rPr>
          <w:rFonts w:ascii="Times New Roman" w:hAnsi="Times New Roman" w:cs="Times New Roman"/>
          <w:sz w:val="24"/>
          <w:szCs w:val="24"/>
        </w:rPr>
        <w:t>0</w:t>
      </w:r>
      <w:r w:rsidR="004B0869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="00F57206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F57206">
        <w:rPr>
          <w:rFonts w:ascii="Times New Roman" w:hAnsi="Times New Roman" w:cs="Times New Roman"/>
          <w:sz w:val="24"/>
          <w:szCs w:val="24"/>
        </w:rPr>
        <w:t xml:space="preserve">i se odnose </w:t>
      </w:r>
      <w:r>
        <w:rPr>
          <w:rFonts w:ascii="Times New Roman" w:hAnsi="Times New Roman" w:cs="Times New Roman"/>
          <w:sz w:val="24"/>
          <w:szCs w:val="24"/>
        </w:rPr>
        <w:t xml:space="preserve">na rekonstrukciju javne rasvjete. </w:t>
      </w:r>
    </w:p>
    <w:p w14:paraId="57A905A0" w14:textId="77777777" w:rsidR="00805243" w:rsidRDefault="00805243" w:rsidP="00E31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49B082" w14:textId="77777777" w:rsidR="00E31F74" w:rsidRPr="001663CE" w:rsidRDefault="00680070" w:rsidP="00E31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CE">
        <w:rPr>
          <w:rFonts w:ascii="Times New Roman" w:hAnsi="Times New Roman" w:cs="Times New Roman"/>
          <w:b/>
          <w:sz w:val="28"/>
          <w:szCs w:val="28"/>
        </w:rPr>
        <w:t>Izdaci za financijsku imovinu i otplate zajmova</w:t>
      </w:r>
    </w:p>
    <w:p w14:paraId="4805157C" w14:textId="274C23E0" w:rsidR="00805243" w:rsidRDefault="00680070" w:rsidP="001663CE">
      <w:pPr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Izdaci za financijsku imovinu i otplate zajmova planirani su u iznosu od </w:t>
      </w:r>
      <w:r w:rsidR="00921870">
        <w:rPr>
          <w:rFonts w:ascii="Times New Roman" w:hAnsi="Times New Roman" w:cs="Times New Roman"/>
          <w:sz w:val="24"/>
          <w:szCs w:val="24"/>
        </w:rPr>
        <w:t>1</w:t>
      </w:r>
      <w:r w:rsidR="009A218E">
        <w:rPr>
          <w:rFonts w:ascii="Times New Roman" w:hAnsi="Times New Roman" w:cs="Times New Roman"/>
          <w:sz w:val="24"/>
          <w:szCs w:val="24"/>
        </w:rPr>
        <w:t>39.404,00</w:t>
      </w:r>
      <w:r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DC06C1">
        <w:rPr>
          <w:rFonts w:ascii="Times New Roman" w:hAnsi="Times New Roman" w:cs="Times New Roman"/>
          <w:sz w:val="24"/>
          <w:szCs w:val="24"/>
        </w:rPr>
        <w:t>a</w:t>
      </w:r>
      <w:r w:rsidRPr="001663CE">
        <w:rPr>
          <w:rFonts w:ascii="Times New Roman" w:hAnsi="Times New Roman" w:cs="Times New Roman"/>
          <w:sz w:val="24"/>
          <w:szCs w:val="24"/>
        </w:rPr>
        <w:t xml:space="preserve"> odnose se na udjele u glavnici</w:t>
      </w:r>
      <w:r w:rsidR="00612576">
        <w:rPr>
          <w:rFonts w:ascii="Times New Roman" w:hAnsi="Times New Roman" w:cs="Times New Roman"/>
          <w:sz w:val="24"/>
          <w:szCs w:val="24"/>
        </w:rPr>
        <w:t xml:space="preserve"> trgovačkog društva Vodovod Vir</w:t>
      </w:r>
      <w:r w:rsidR="009A218E">
        <w:rPr>
          <w:rFonts w:ascii="Times New Roman" w:hAnsi="Times New Roman" w:cs="Times New Roman"/>
          <w:sz w:val="24"/>
          <w:szCs w:val="24"/>
        </w:rPr>
        <w:t xml:space="preserve"> u iznosu od 2.654,00 eura</w:t>
      </w:r>
      <w:r w:rsidR="00612576">
        <w:rPr>
          <w:rFonts w:ascii="Times New Roman" w:hAnsi="Times New Roman" w:cs="Times New Roman"/>
          <w:sz w:val="24"/>
          <w:szCs w:val="24"/>
        </w:rPr>
        <w:t>,</w:t>
      </w:r>
      <w:r w:rsidR="009A218E" w:rsidRPr="009A218E">
        <w:rPr>
          <w:rFonts w:eastAsia="Times New Roman"/>
          <w:sz w:val="24"/>
          <w:szCs w:val="24"/>
        </w:rPr>
        <w:t xml:space="preserve"> </w:t>
      </w:r>
      <w:r w:rsidR="00921870">
        <w:rPr>
          <w:rFonts w:ascii="Times New Roman" w:hAnsi="Times New Roman" w:cs="Times New Roman"/>
          <w:sz w:val="24"/>
          <w:szCs w:val="24"/>
        </w:rPr>
        <w:t xml:space="preserve">zatim </w:t>
      </w:r>
      <w:r w:rsidR="003F0BB6">
        <w:rPr>
          <w:rFonts w:ascii="Times New Roman" w:hAnsi="Times New Roman" w:cs="Times New Roman"/>
          <w:sz w:val="24"/>
          <w:szCs w:val="24"/>
        </w:rPr>
        <w:t>na</w:t>
      </w:r>
      <w:r w:rsidR="00612576">
        <w:rPr>
          <w:rFonts w:ascii="Times New Roman" w:hAnsi="Times New Roman" w:cs="Times New Roman"/>
          <w:sz w:val="24"/>
          <w:szCs w:val="24"/>
        </w:rPr>
        <w:t xml:space="preserve"> otplatu glavnice po kreditu za izgradnju i opremanje Dječjeg vrtića</w:t>
      </w:r>
      <w:r w:rsidR="009A218E">
        <w:rPr>
          <w:rFonts w:ascii="Times New Roman" w:hAnsi="Times New Roman" w:cs="Times New Roman"/>
          <w:sz w:val="24"/>
          <w:szCs w:val="24"/>
        </w:rPr>
        <w:t xml:space="preserve"> u iznosu od 136.650,00 eura</w:t>
      </w:r>
      <w:r w:rsidR="003F0BB6">
        <w:rPr>
          <w:rFonts w:ascii="Times New Roman" w:hAnsi="Times New Roman" w:cs="Times New Roman"/>
          <w:sz w:val="24"/>
          <w:szCs w:val="24"/>
        </w:rPr>
        <w:t>, te na otplatu glavnice primljenih zajmova od drž. proračuna – kratkoročnih</w:t>
      </w:r>
      <w:r w:rsidR="009A218E">
        <w:rPr>
          <w:rFonts w:ascii="Times New Roman" w:hAnsi="Times New Roman" w:cs="Times New Roman"/>
          <w:sz w:val="24"/>
          <w:szCs w:val="24"/>
        </w:rPr>
        <w:t xml:space="preserve"> u iznosu od 100,00 eura</w:t>
      </w:r>
      <w:r w:rsidR="003F0BB6">
        <w:rPr>
          <w:rFonts w:ascii="Times New Roman" w:hAnsi="Times New Roman" w:cs="Times New Roman"/>
          <w:sz w:val="24"/>
          <w:szCs w:val="24"/>
        </w:rPr>
        <w:t>.</w:t>
      </w:r>
    </w:p>
    <w:p w14:paraId="046BCB25" w14:textId="77777777" w:rsidR="007A7C12" w:rsidRPr="00FE4866" w:rsidRDefault="007A7C12" w:rsidP="001663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47"/>
        <w:gridCol w:w="2223"/>
        <w:gridCol w:w="2114"/>
        <w:gridCol w:w="1978"/>
      </w:tblGrid>
      <w:tr w:rsidR="0001792D" w:rsidRPr="001663CE" w14:paraId="15DB6C28" w14:textId="77777777" w:rsidTr="0011150C">
        <w:tc>
          <w:tcPr>
            <w:tcW w:w="2747" w:type="dxa"/>
            <w:shd w:val="clear" w:color="auto" w:fill="99CCFF"/>
          </w:tcPr>
          <w:p w14:paraId="061620F9" w14:textId="77777777" w:rsidR="00341E87" w:rsidRPr="001663CE" w:rsidRDefault="00341E87" w:rsidP="00017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Rashod</w:t>
            </w:r>
          </w:p>
        </w:tc>
        <w:tc>
          <w:tcPr>
            <w:tcW w:w="2223" w:type="dxa"/>
            <w:shd w:val="clear" w:color="auto" w:fill="99CCFF"/>
          </w:tcPr>
          <w:p w14:paraId="19FBABA7" w14:textId="046200FF" w:rsidR="00341E87" w:rsidRPr="001663CE" w:rsidRDefault="00341E87" w:rsidP="00A2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A20F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4" w:type="dxa"/>
            <w:shd w:val="clear" w:color="auto" w:fill="99CCFF"/>
          </w:tcPr>
          <w:p w14:paraId="66F4EC2C" w14:textId="70700462" w:rsidR="00341E87" w:rsidRPr="001663CE" w:rsidRDefault="00341E87" w:rsidP="00A2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A20F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78" w:type="dxa"/>
            <w:shd w:val="clear" w:color="auto" w:fill="99CCFF"/>
          </w:tcPr>
          <w:p w14:paraId="5D155143" w14:textId="55241458" w:rsidR="00341E87" w:rsidRPr="001663CE" w:rsidRDefault="00341E87" w:rsidP="00A2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A20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D1E2B" w:rsidRPr="001663CE" w14:paraId="5415FAE9" w14:textId="77777777" w:rsidTr="0011150C">
        <w:tc>
          <w:tcPr>
            <w:tcW w:w="2747" w:type="dxa"/>
            <w:shd w:val="clear" w:color="auto" w:fill="FFCCCC"/>
          </w:tcPr>
          <w:p w14:paraId="1DD0F4D4" w14:textId="77777777" w:rsidR="00341E87" w:rsidRPr="001663CE" w:rsidRDefault="00341E87" w:rsidP="0093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2223" w:type="dxa"/>
            <w:shd w:val="clear" w:color="auto" w:fill="FFCCCC"/>
          </w:tcPr>
          <w:p w14:paraId="744D28A0" w14:textId="02187F18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5.439.100,00</w:t>
            </w:r>
          </w:p>
        </w:tc>
        <w:tc>
          <w:tcPr>
            <w:tcW w:w="2114" w:type="dxa"/>
            <w:shd w:val="clear" w:color="auto" w:fill="FFCCCC"/>
          </w:tcPr>
          <w:p w14:paraId="4F1C8A7E" w14:textId="40265C87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5.252.864,00</w:t>
            </w:r>
          </w:p>
        </w:tc>
        <w:tc>
          <w:tcPr>
            <w:tcW w:w="1978" w:type="dxa"/>
            <w:shd w:val="clear" w:color="auto" w:fill="FFCCCC"/>
          </w:tcPr>
          <w:p w14:paraId="14F9F418" w14:textId="2F0353E0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5.190.326,00</w:t>
            </w:r>
          </w:p>
        </w:tc>
      </w:tr>
      <w:tr w:rsidR="000D1E2B" w:rsidRPr="001663CE" w14:paraId="372B6AEA" w14:textId="77777777" w:rsidTr="0011150C">
        <w:tc>
          <w:tcPr>
            <w:tcW w:w="2747" w:type="dxa"/>
            <w:shd w:val="clear" w:color="auto" w:fill="FFFFCC"/>
          </w:tcPr>
          <w:p w14:paraId="6A478D57" w14:textId="77777777" w:rsidR="00341E87" w:rsidRPr="001663CE" w:rsidRDefault="00341E87" w:rsidP="0093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31 Rashodi za zaposlene</w:t>
            </w:r>
          </w:p>
        </w:tc>
        <w:tc>
          <w:tcPr>
            <w:tcW w:w="2223" w:type="dxa"/>
            <w:shd w:val="clear" w:color="auto" w:fill="FFFFCC"/>
          </w:tcPr>
          <w:p w14:paraId="5606347F" w14:textId="590B95F9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1.116.983,00</w:t>
            </w:r>
          </w:p>
        </w:tc>
        <w:tc>
          <w:tcPr>
            <w:tcW w:w="2114" w:type="dxa"/>
            <w:shd w:val="clear" w:color="auto" w:fill="FFFFCC"/>
          </w:tcPr>
          <w:p w14:paraId="4718C992" w14:textId="65A0AD0A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1.184.039,00</w:t>
            </w:r>
          </w:p>
        </w:tc>
        <w:tc>
          <w:tcPr>
            <w:tcW w:w="1978" w:type="dxa"/>
            <w:shd w:val="clear" w:color="auto" w:fill="FFFFCC"/>
          </w:tcPr>
          <w:p w14:paraId="1CF9D349" w14:textId="0288011E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1.253.361,00</w:t>
            </w:r>
          </w:p>
        </w:tc>
      </w:tr>
      <w:tr w:rsidR="000D1E2B" w:rsidRPr="001663CE" w14:paraId="6E00FD4C" w14:textId="77777777" w:rsidTr="0011150C">
        <w:tc>
          <w:tcPr>
            <w:tcW w:w="2747" w:type="dxa"/>
            <w:shd w:val="clear" w:color="auto" w:fill="FFFFCC"/>
          </w:tcPr>
          <w:p w14:paraId="17B17338" w14:textId="77777777" w:rsidR="00341E87" w:rsidRPr="001663CE" w:rsidRDefault="00341E87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32 Materijalni rashodi</w:t>
            </w:r>
          </w:p>
        </w:tc>
        <w:tc>
          <w:tcPr>
            <w:tcW w:w="2223" w:type="dxa"/>
            <w:shd w:val="clear" w:color="auto" w:fill="FFFFCC"/>
          </w:tcPr>
          <w:p w14:paraId="0D9DE784" w14:textId="17C423EF" w:rsidR="00612576" w:rsidRPr="001663CE" w:rsidRDefault="007A20C4" w:rsidP="0061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3.289.666,00</w:t>
            </w:r>
          </w:p>
        </w:tc>
        <w:tc>
          <w:tcPr>
            <w:tcW w:w="2114" w:type="dxa"/>
            <w:shd w:val="clear" w:color="auto" w:fill="FFFFCC"/>
          </w:tcPr>
          <w:p w14:paraId="7DC760F5" w14:textId="6B709E15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3.396.829,00</w:t>
            </w:r>
          </w:p>
        </w:tc>
        <w:tc>
          <w:tcPr>
            <w:tcW w:w="1978" w:type="dxa"/>
            <w:shd w:val="clear" w:color="auto" w:fill="FFFFCC"/>
          </w:tcPr>
          <w:p w14:paraId="64DF8512" w14:textId="6E32969F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3.293.829,00</w:t>
            </w:r>
          </w:p>
        </w:tc>
      </w:tr>
      <w:tr w:rsidR="000D1E2B" w:rsidRPr="001663CE" w14:paraId="69D579F2" w14:textId="77777777" w:rsidTr="0011150C">
        <w:tc>
          <w:tcPr>
            <w:tcW w:w="2747" w:type="dxa"/>
            <w:shd w:val="clear" w:color="auto" w:fill="FFFFCC"/>
          </w:tcPr>
          <w:p w14:paraId="37022CD1" w14:textId="7267989A" w:rsidR="00341E87" w:rsidRPr="001663CE" w:rsidRDefault="00341E87" w:rsidP="0093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34 Financijski rashodi</w:t>
            </w:r>
          </w:p>
        </w:tc>
        <w:tc>
          <w:tcPr>
            <w:tcW w:w="2223" w:type="dxa"/>
            <w:shd w:val="clear" w:color="auto" w:fill="FFFFCC"/>
          </w:tcPr>
          <w:p w14:paraId="697E3074" w14:textId="2851079A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65.160,00</w:t>
            </w:r>
          </w:p>
        </w:tc>
        <w:tc>
          <w:tcPr>
            <w:tcW w:w="2114" w:type="dxa"/>
            <w:shd w:val="clear" w:color="auto" w:fill="FFFFCC"/>
          </w:tcPr>
          <w:p w14:paraId="2915CCE0" w14:textId="70DEF532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43.362,00</w:t>
            </w:r>
          </w:p>
        </w:tc>
        <w:tc>
          <w:tcPr>
            <w:tcW w:w="1978" w:type="dxa"/>
            <w:shd w:val="clear" w:color="auto" w:fill="FFFFCC"/>
          </w:tcPr>
          <w:p w14:paraId="44617515" w14:textId="25809E18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41.600,00</w:t>
            </w:r>
          </w:p>
        </w:tc>
      </w:tr>
      <w:tr w:rsidR="00246074" w:rsidRPr="001663CE" w14:paraId="3DF0E6EE" w14:textId="77777777" w:rsidTr="0011150C">
        <w:tc>
          <w:tcPr>
            <w:tcW w:w="2747" w:type="dxa"/>
            <w:shd w:val="clear" w:color="auto" w:fill="FFFFCC"/>
          </w:tcPr>
          <w:p w14:paraId="26A021CD" w14:textId="0E2BACA1" w:rsidR="00246074" w:rsidRPr="001663CE" w:rsidRDefault="00246074" w:rsidP="0093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Subvencije</w:t>
            </w:r>
          </w:p>
        </w:tc>
        <w:tc>
          <w:tcPr>
            <w:tcW w:w="2223" w:type="dxa"/>
            <w:shd w:val="clear" w:color="auto" w:fill="FFFFCC"/>
          </w:tcPr>
          <w:p w14:paraId="683D88F1" w14:textId="5C30205D" w:rsidR="00246074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4" w:type="dxa"/>
            <w:shd w:val="clear" w:color="auto" w:fill="FFFFCC"/>
          </w:tcPr>
          <w:p w14:paraId="1BBB6CBB" w14:textId="07BEE932" w:rsidR="00246074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978" w:type="dxa"/>
            <w:shd w:val="clear" w:color="auto" w:fill="FFFFCC"/>
          </w:tcPr>
          <w:p w14:paraId="0046F9FC" w14:textId="23A9C274" w:rsidR="00246074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DD1D8A" w:rsidRPr="001663CE" w14:paraId="0BDBB77C" w14:textId="77777777" w:rsidTr="0011150C">
        <w:tc>
          <w:tcPr>
            <w:tcW w:w="2747" w:type="dxa"/>
            <w:shd w:val="clear" w:color="auto" w:fill="FFFFCC"/>
          </w:tcPr>
          <w:p w14:paraId="3DB43884" w14:textId="77777777" w:rsidR="00DD1D8A" w:rsidRPr="001663CE" w:rsidRDefault="00DD1D8A" w:rsidP="00DD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Pomoći dane u inozemstvo i unutar općeg proračuna</w:t>
            </w:r>
          </w:p>
        </w:tc>
        <w:tc>
          <w:tcPr>
            <w:tcW w:w="2223" w:type="dxa"/>
            <w:shd w:val="clear" w:color="auto" w:fill="FFFFCC"/>
          </w:tcPr>
          <w:p w14:paraId="17AF3C4E" w14:textId="2B51A9DE" w:rsidR="00DD1D8A" w:rsidRPr="001663CE" w:rsidRDefault="007A20C4" w:rsidP="00DD1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454.873,00</w:t>
            </w:r>
          </w:p>
        </w:tc>
        <w:tc>
          <w:tcPr>
            <w:tcW w:w="2114" w:type="dxa"/>
            <w:shd w:val="clear" w:color="auto" w:fill="FFFFCC"/>
          </w:tcPr>
          <w:p w14:paraId="512B473D" w14:textId="23C82DD3" w:rsidR="00DD1D8A" w:rsidRPr="001663CE" w:rsidRDefault="007A20C4" w:rsidP="00DD1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108.873,00</w:t>
            </w:r>
          </w:p>
        </w:tc>
        <w:tc>
          <w:tcPr>
            <w:tcW w:w="1978" w:type="dxa"/>
            <w:shd w:val="clear" w:color="auto" w:fill="FFFFCC"/>
          </w:tcPr>
          <w:p w14:paraId="5CC4FAF0" w14:textId="27FA7127" w:rsidR="00DD1D8A" w:rsidRPr="001663CE" w:rsidRDefault="007A20C4" w:rsidP="00DD1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60.573,00</w:t>
            </w:r>
          </w:p>
        </w:tc>
      </w:tr>
      <w:tr w:rsidR="000D1E2B" w:rsidRPr="001663CE" w14:paraId="36400260" w14:textId="77777777" w:rsidTr="0011150C">
        <w:tc>
          <w:tcPr>
            <w:tcW w:w="2747" w:type="dxa"/>
            <w:shd w:val="clear" w:color="auto" w:fill="FFFFCC"/>
          </w:tcPr>
          <w:p w14:paraId="071AD1EA" w14:textId="77777777" w:rsidR="00341E87" w:rsidRPr="001663CE" w:rsidRDefault="00341E87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0680549"/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37 Naknade građanima i kućanstvima na temelju osiguranja i druge naknade</w:t>
            </w:r>
          </w:p>
        </w:tc>
        <w:tc>
          <w:tcPr>
            <w:tcW w:w="2223" w:type="dxa"/>
            <w:shd w:val="clear" w:color="auto" w:fill="FFFFCC"/>
          </w:tcPr>
          <w:p w14:paraId="5FFB6A17" w14:textId="137C6A2D" w:rsidR="00612576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112.200,00</w:t>
            </w:r>
          </w:p>
        </w:tc>
        <w:tc>
          <w:tcPr>
            <w:tcW w:w="2114" w:type="dxa"/>
            <w:shd w:val="clear" w:color="auto" w:fill="FFFFCC"/>
          </w:tcPr>
          <w:p w14:paraId="6E3A5FF1" w14:textId="5506F11F" w:rsidR="00612576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112.200,00</w:t>
            </w:r>
          </w:p>
        </w:tc>
        <w:tc>
          <w:tcPr>
            <w:tcW w:w="1978" w:type="dxa"/>
            <w:shd w:val="clear" w:color="auto" w:fill="FFFFCC"/>
          </w:tcPr>
          <w:p w14:paraId="487B1E23" w14:textId="167FB202" w:rsidR="00612576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118.200,00</w:t>
            </w:r>
          </w:p>
        </w:tc>
      </w:tr>
      <w:bookmarkEnd w:id="2"/>
      <w:tr w:rsidR="000D1E2B" w:rsidRPr="001663CE" w14:paraId="146E3AB2" w14:textId="77777777" w:rsidTr="0011150C">
        <w:tc>
          <w:tcPr>
            <w:tcW w:w="2747" w:type="dxa"/>
            <w:shd w:val="clear" w:color="auto" w:fill="FFFFCC"/>
          </w:tcPr>
          <w:p w14:paraId="50A7F8A9" w14:textId="77777777" w:rsidR="00341E87" w:rsidRPr="001663CE" w:rsidRDefault="00341E87" w:rsidP="0093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2223" w:type="dxa"/>
            <w:shd w:val="clear" w:color="auto" w:fill="FFFFCC"/>
          </w:tcPr>
          <w:p w14:paraId="56FB58CA" w14:textId="5028F484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400.218,00</w:t>
            </w:r>
          </w:p>
        </w:tc>
        <w:tc>
          <w:tcPr>
            <w:tcW w:w="2114" w:type="dxa"/>
            <w:shd w:val="clear" w:color="auto" w:fill="FFFFCC"/>
          </w:tcPr>
          <w:p w14:paraId="038A1EB8" w14:textId="5EB3372B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402.561,00</w:t>
            </w:r>
          </w:p>
        </w:tc>
        <w:tc>
          <w:tcPr>
            <w:tcW w:w="1978" w:type="dxa"/>
            <w:shd w:val="clear" w:color="auto" w:fill="FFFFCC"/>
          </w:tcPr>
          <w:p w14:paraId="64C92A72" w14:textId="1DA4D1FD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412.763,00</w:t>
            </w:r>
          </w:p>
        </w:tc>
      </w:tr>
      <w:tr w:rsidR="000D1E2B" w:rsidRPr="001663CE" w14:paraId="3D38B0D5" w14:textId="77777777" w:rsidTr="0011150C">
        <w:tc>
          <w:tcPr>
            <w:tcW w:w="2747" w:type="dxa"/>
            <w:shd w:val="clear" w:color="auto" w:fill="FFCCCC"/>
          </w:tcPr>
          <w:p w14:paraId="63CE8BFD" w14:textId="77777777" w:rsidR="00341E87" w:rsidRPr="001663CE" w:rsidRDefault="00341E87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2223" w:type="dxa"/>
            <w:shd w:val="clear" w:color="auto" w:fill="FFCCCC"/>
          </w:tcPr>
          <w:p w14:paraId="16F1736C" w14:textId="61CBD24B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5.126.696,00</w:t>
            </w:r>
          </w:p>
        </w:tc>
        <w:tc>
          <w:tcPr>
            <w:tcW w:w="2114" w:type="dxa"/>
            <w:shd w:val="clear" w:color="auto" w:fill="FFCCCC"/>
          </w:tcPr>
          <w:p w14:paraId="510E3864" w14:textId="70DB22D3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1.258.432,00</w:t>
            </w:r>
          </w:p>
        </w:tc>
        <w:tc>
          <w:tcPr>
            <w:tcW w:w="1978" w:type="dxa"/>
            <w:shd w:val="clear" w:color="auto" w:fill="FFCCCC"/>
          </w:tcPr>
          <w:p w14:paraId="0364630E" w14:textId="7A9E43E3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1.301.470,00</w:t>
            </w:r>
          </w:p>
        </w:tc>
      </w:tr>
      <w:tr w:rsidR="000D1E2B" w:rsidRPr="001663CE" w14:paraId="7616EF9B" w14:textId="77777777" w:rsidTr="0011150C">
        <w:tc>
          <w:tcPr>
            <w:tcW w:w="2747" w:type="dxa"/>
            <w:shd w:val="clear" w:color="auto" w:fill="FFFFCC"/>
          </w:tcPr>
          <w:p w14:paraId="42E49D51" w14:textId="77777777" w:rsidR="00341E87" w:rsidRPr="001663CE" w:rsidRDefault="00341E87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41 Rashodi za nabavu neprozivedene dugotrajne imovine </w:t>
            </w:r>
          </w:p>
        </w:tc>
        <w:tc>
          <w:tcPr>
            <w:tcW w:w="2223" w:type="dxa"/>
            <w:shd w:val="clear" w:color="auto" w:fill="FFFFCC"/>
          </w:tcPr>
          <w:p w14:paraId="183B3AB9" w14:textId="6F36396C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4.000.260,00</w:t>
            </w:r>
          </w:p>
        </w:tc>
        <w:tc>
          <w:tcPr>
            <w:tcW w:w="2114" w:type="dxa"/>
            <w:shd w:val="clear" w:color="auto" w:fill="FFFFCC"/>
          </w:tcPr>
          <w:p w14:paraId="02896AB6" w14:textId="74BF9D37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66.000,00</w:t>
            </w:r>
          </w:p>
        </w:tc>
        <w:tc>
          <w:tcPr>
            <w:tcW w:w="1978" w:type="dxa"/>
            <w:shd w:val="clear" w:color="auto" w:fill="FFFFCC"/>
          </w:tcPr>
          <w:p w14:paraId="6EA2C971" w14:textId="07438490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0D1E2B" w:rsidRPr="001663CE" w14:paraId="39CEFEEB" w14:textId="77777777" w:rsidTr="0011150C">
        <w:tc>
          <w:tcPr>
            <w:tcW w:w="2747" w:type="dxa"/>
            <w:shd w:val="clear" w:color="auto" w:fill="FFFFCC"/>
          </w:tcPr>
          <w:p w14:paraId="68F2FB60" w14:textId="77777777" w:rsidR="00341E87" w:rsidRPr="001663CE" w:rsidRDefault="00341E87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42 Rashodi za nabavu proizvedene dugotrajne imovine </w:t>
            </w:r>
          </w:p>
        </w:tc>
        <w:tc>
          <w:tcPr>
            <w:tcW w:w="2223" w:type="dxa"/>
            <w:shd w:val="clear" w:color="auto" w:fill="FFFFCC"/>
          </w:tcPr>
          <w:p w14:paraId="12D3A610" w14:textId="77548FFC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1.066.436,00</w:t>
            </w:r>
          </w:p>
        </w:tc>
        <w:tc>
          <w:tcPr>
            <w:tcW w:w="2114" w:type="dxa"/>
            <w:shd w:val="clear" w:color="auto" w:fill="FFFFCC"/>
          </w:tcPr>
          <w:p w14:paraId="1252C48E" w14:textId="29DEA1CA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1.112.432,00</w:t>
            </w:r>
          </w:p>
        </w:tc>
        <w:tc>
          <w:tcPr>
            <w:tcW w:w="1978" w:type="dxa"/>
            <w:shd w:val="clear" w:color="auto" w:fill="FFFFCC"/>
          </w:tcPr>
          <w:p w14:paraId="3E616791" w14:textId="207589BF" w:rsidR="004C1AAE" w:rsidRPr="001663CE" w:rsidRDefault="007A20C4" w:rsidP="004C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1.121.470,00</w:t>
            </w:r>
          </w:p>
        </w:tc>
      </w:tr>
      <w:tr w:rsidR="00392A45" w:rsidRPr="001663CE" w14:paraId="5B5A7BD6" w14:textId="77777777" w:rsidTr="00246074">
        <w:tc>
          <w:tcPr>
            <w:tcW w:w="2747" w:type="dxa"/>
            <w:shd w:val="clear" w:color="auto" w:fill="FFFFCC"/>
          </w:tcPr>
          <w:p w14:paraId="55163DA9" w14:textId="77777777" w:rsidR="00392A45" w:rsidRPr="001663CE" w:rsidRDefault="00392A45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Rashodi za dodatna ulaganja na nefinancijskoj imovini</w:t>
            </w:r>
          </w:p>
        </w:tc>
        <w:tc>
          <w:tcPr>
            <w:tcW w:w="2223" w:type="dxa"/>
            <w:shd w:val="clear" w:color="auto" w:fill="FFFFCC"/>
          </w:tcPr>
          <w:p w14:paraId="5E40D78E" w14:textId="40320B3F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2114" w:type="dxa"/>
            <w:shd w:val="clear" w:color="auto" w:fill="FFFFCC"/>
          </w:tcPr>
          <w:p w14:paraId="52295AF5" w14:textId="3899FECC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  <w:tc>
          <w:tcPr>
            <w:tcW w:w="1978" w:type="dxa"/>
            <w:shd w:val="clear" w:color="auto" w:fill="FFFFCC"/>
          </w:tcPr>
          <w:p w14:paraId="064D3798" w14:textId="10AD2670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</w:tr>
      <w:tr w:rsidR="00680070" w:rsidRPr="001663CE" w14:paraId="65AF174F" w14:textId="77777777" w:rsidTr="0011150C">
        <w:tc>
          <w:tcPr>
            <w:tcW w:w="2747" w:type="dxa"/>
            <w:shd w:val="clear" w:color="auto" w:fill="FFCCCC"/>
          </w:tcPr>
          <w:p w14:paraId="394DB4BB" w14:textId="77777777" w:rsidR="00680070" w:rsidRPr="001663CE" w:rsidRDefault="00680070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5 Izdaci za financijsku imovinu i otplate zajmova</w:t>
            </w:r>
          </w:p>
        </w:tc>
        <w:tc>
          <w:tcPr>
            <w:tcW w:w="2223" w:type="dxa"/>
            <w:shd w:val="clear" w:color="auto" w:fill="FFCCCC"/>
          </w:tcPr>
          <w:p w14:paraId="330C48B4" w14:textId="52F4E1F2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139.404,00</w:t>
            </w:r>
          </w:p>
        </w:tc>
        <w:tc>
          <w:tcPr>
            <w:tcW w:w="2114" w:type="dxa"/>
            <w:shd w:val="clear" w:color="auto" w:fill="FFCCCC"/>
          </w:tcPr>
          <w:p w14:paraId="404CD0DD" w14:textId="71DC825F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139.404,00</w:t>
            </w:r>
          </w:p>
        </w:tc>
        <w:tc>
          <w:tcPr>
            <w:tcW w:w="1978" w:type="dxa"/>
            <w:shd w:val="clear" w:color="auto" w:fill="FFCCCC"/>
          </w:tcPr>
          <w:p w14:paraId="2F5186DA" w14:textId="027C2450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139.404,00</w:t>
            </w:r>
          </w:p>
        </w:tc>
      </w:tr>
      <w:tr w:rsidR="00680070" w:rsidRPr="001663CE" w14:paraId="532933C2" w14:textId="77777777" w:rsidTr="0011150C">
        <w:tc>
          <w:tcPr>
            <w:tcW w:w="2747" w:type="dxa"/>
            <w:shd w:val="clear" w:color="auto" w:fill="FFFFCC"/>
          </w:tcPr>
          <w:p w14:paraId="091E21CC" w14:textId="77777777" w:rsidR="00680070" w:rsidRPr="001663CE" w:rsidRDefault="00680070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53 Izdaci za dionici i udjele u glavnici</w:t>
            </w:r>
          </w:p>
        </w:tc>
        <w:tc>
          <w:tcPr>
            <w:tcW w:w="2223" w:type="dxa"/>
            <w:shd w:val="clear" w:color="auto" w:fill="FFFFCC"/>
          </w:tcPr>
          <w:p w14:paraId="6A9757C0" w14:textId="4D8DD4FA" w:rsidR="004C1AAE" w:rsidRPr="001663CE" w:rsidRDefault="007A20C4" w:rsidP="0039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2.654,00</w:t>
            </w:r>
          </w:p>
        </w:tc>
        <w:tc>
          <w:tcPr>
            <w:tcW w:w="2114" w:type="dxa"/>
            <w:shd w:val="clear" w:color="auto" w:fill="FFFFCC"/>
          </w:tcPr>
          <w:p w14:paraId="7F5A1CF3" w14:textId="7291D5ED" w:rsidR="00AD2B79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2.654,00</w:t>
            </w:r>
          </w:p>
        </w:tc>
        <w:tc>
          <w:tcPr>
            <w:tcW w:w="1978" w:type="dxa"/>
            <w:shd w:val="clear" w:color="auto" w:fill="FFFFCC"/>
          </w:tcPr>
          <w:p w14:paraId="3AE736AC" w14:textId="0B252D42" w:rsidR="00AD2B79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2.654,00</w:t>
            </w:r>
          </w:p>
        </w:tc>
      </w:tr>
      <w:tr w:rsidR="00680070" w:rsidRPr="001663CE" w14:paraId="5AE2447F" w14:textId="77777777" w:rsidTr="0011150C">
        <w:tc>
          <w:tcPr>
            <w:tcW w:w="2747" w:type="dxa"/>
            <w:shd w:val="clear" w:color="auto" w:fill="FFFFCC"/>
          </w:tcPr>
          <w:p w14:paraId="6EB37A0E" w14:textId="77777777" w:rsidR="00680070" w:rsidRPr="001663CE" w:rsidRDefault="00680070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54 Izdaci za otplatu glavnice primljenih kredita i zajmova</w:t>
            </w:r>
          </w:p>
        </w:tc>
        <w:tc>
          <w:tcPr>
            <w:tcW w:w="2223" w:type="dxa"/>
            <w:shd w:val="clear" w:color="auto" w:fill="FFFFCC"/>
          </w:tcPr>
          <w:p w14:paraId="200D1EA2" w14:textId="0DAF0258" w:rsidR="00AD2B79" w:rsidRPr="001663CE" w:rsidRDefault="007A20C4" w:rsidP="0024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136.750,00</w:t>
            </w:r>
          </w:p>
        </w:tc>
        <w:tc>
          <w:tcPr>
            <w:tcW w:w="2114" w:type="dxa"/>
            <w:shd w:val="clear" w:color="auto" w:fill="FFFFCC"/>
          </w:tcPr>
          <w:p w14:paraId="3369A1E8" w14:textId="060DB16A" w:rsidR="00AD2B79" w:rsidRPr="001663CE" w:rsidRDefault="007A20C4" w:rsidP="0024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136.750,00</w:t>
            </w:r>
          </w:p>
        </w:tc>
        <w:tc>
          <w:tcPr>
            <w:tcW w:w="1978" w:type="dxa"/>
            <w:shd w:val="clear" w:color="auto" w:fill="FFFFCC"/>
          </w:tcPr>
          <w:p w14:paraId="06B7F943" w14:textId="22757060" w:rsidR="00AD2B79" w:rsidRPr="001663CE" w:rsidRDefault="007A20C4" w:rsidP="0024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136.750,00</w:t>
            </w:r>
          </w:p>
        </w:tc>
      </w:tr>
      <w:tr w:rsidR="003A1060" w:rsidRPr="001663CE" w14:paraId="14595635" w14:textId="77777777" w:rsidTr="00D46319">
        <w:tc>
          <w:tcPr>
            <w:tcW w:w="2747" w:type="dxa"/>
            <w:shd w:val="clear" w:color="auto" w:fill="FFCCCC"/>
          </w:tcPr>
          <w:p w14:paraId="70DFEEFA" w14:textId="7B351A59" w:rsidR="003A1060" w:rsidRPr="001663CE" w:rsidRDefault="003A1060" w:rsidP="003A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Vlastiti izvori</w:t>
            </w:r>
          </w:p>
        </w:tc>
        <w:tc>
          <w:tcPr>
            <w:tcW w:w="2223" w:type="dxa"/>
            <w:shd w:val="clear" w:color="auto" w:fill="FFCCCC"/>
          </w:tcPr>
          <w:p w14:paraId="59DFECDF" w14:textId="61176246" w:rsidR="003A1060" w:rsidRPr="001663CE" w:rsidRDefault="003A1060" w:rsidP="00D4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150.00,00</w:t>
            </w:r>
          </w:p>
        </w:tc>
        <w:tc>
          <w:tcPr>
            <w:tcW w:w="2114" w:type="dxa"/>
            <w:shd w:val="clear" w:color="auto" w:fill="FFCCCC"/>
          </w:tcPr>
          <w:p w14:paraId="7E8F112E" w14:textId="3A8FF588" w:rsidR="003A1060" w:rsidRPr="001663CE" w:rsidRDefault="003C50E7" w:rsidP="00D4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78" w:type="dxa"/>
            <w:shd w:val="clear" w:color="auto" w:fill="FFCCCC"/>
          </w:tcPr>
          <w:p w14:paraId="519320AC" w14:textId="43527C7F" w:rsidR="003A1060" w:rsidRPr="001663CE" w:rsidRDefault="003C50E7" w:rsidP="00D4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1060" w:rsidRPr="001663CE" w14:paraId="1F47C687" w14:textId="77777777" w:rsidTr="00D46319">
        <w:tc>
          <w:tcPr>
            <w:tcW w:w="2747" w:type="dxa"/>
            <w:shd w:val="clear" w:color="auto" w:fill="FFFFCC"/>
          </w:tcPr>
          <w:p w14:paraId="424CDC10" w14:textId="0FCDE801" w:rsidR="003A1060" w:rsidRPr="001663CE" w:rsidRDefault="003A1060" w:rsidP="00D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Rezultat poslovanja</w:t>
            </w:r>
          </w:p>
        </w:tc>
        <w:tc>
          <w:tcPr>
            <w:tcW w:w="2223" w:type="dxa"/>
            <w:shd w:val="clear" w:color="auto" w:fill="FFFFCC"/>
          </w:tcPr>
          <w:p w14:paraId="19A31D1E" w14:textId="1A18A519" w:rsidR="003A1060" w:rsidRPr="001663CE" w:rsidRDefault="003A1060" w:rsidP="00D4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  <w:tc>
          <w:tcPr>
            <w:tcW w:w="2114" w:type="dxa"/>
            <w:shd w:val="clear" w:color="auto" w:fill="FFFFCC"/>
          </w:tcPr>
          <w:p w14:paraId="21A0D06E" w14:textId="06798C0B" w:rsidR="003A1060" w:rsidRPr="001663CE" w:rsidRDefault="003C50E7" w:rsidP="00D4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78" w:type="dxa"/>
            <w:shd w:val="clear" w:color="auto" w:fill="FFFFCC"/>
          </w:tcPr>
          <w:p w14:paraId="3168DF35" w14:textId="2E5972E1" w:rsidR="003A1060" w:rsidRPr="001663CE" w:rsidRDefault="003C50E7" w:rsidP="00D4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50C" w:rsidRPr="001663CE" w14:paraId="776A2A69" w14:textId="77777777" w:rsidTr="0011150C">
        <w:tc>
          <w:tcPr>
            <w:tcW w:w="2747" w:type="dxa"/>
            <w:shd w:val="clear" w:color="auto" w:fill="99CCFF"/>
          </w:tcPr>
          <w:p w14:paraId="356AAF14" w14:textId="77777777" w:rsidR="0011150C" w:rsidRPr="001663CE" w:rsidRDefault="0011150C" w:rsidP="00111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223" w:type="dxa"/>
            <w:shd w:val="clear" w:color="auto" w:fill="99CCFF"/>
          </w:tcPr>
          <w:p w14:paraId="58CB5E2B" w14:textId="4E211F9C" w:rsidR="0011150C" w:rsidRPr="001663CE" w:rsidRDefault="003C50E7" w:rsidP="00111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10.855.200,00</w:t>
            </w:r>
          </w:p>
        </w:tc>
        <w:tc>
          <w:tcPr>
            <w:tcW w:w="2114" w:type="dxa"/>
            <w:shd w:val="clear" w:color="auto" w:fill="99CCFF"/>
          </w:tcPr>
          <w:p w14:paraId="0CE8718A" w14:textId="6E9ADA17" w:rsidR="0011150C" w:rsidRPr="001663CE" w:rsidRDefault="003C50E7" w:rsidP="00111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6.650.700,00</w:t>
            </w:r>
          </w:p>
        </w:tc>
        <w:tc>
          <w:tcPr>
            <w:tcW w:w="1978" w:type="dxa"/>
            <w:shd w:val="clear" w:color="auto" w:fill="99CCFF"/>
          </w:tcPr>
          <w:p w14:paraId="4C586D69" w14:textId="0E5FB894" w:rsidR="0011150C" w:rsidRPr="001663CE" w:rsidRDefault="003C50E7" w:rsidP="00111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6.631.200,00</w:t>
            </w:r>
          </w:p>
        </w:tc>
      </w:tr>
    </w:tbl>
    <w:p w14:paraId="06CB3191" w14:textId="6A2CE8EC" w:rsidR="00B42A8D" w:rsidRDefault="00B42A8D" w:rsidP="00341E8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CCA06" w14:textId="77777777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FE9">
        <w:rPr>
          <w:rFonts w:ascii="Times New Roman" w:hAnsi="Times New Roman" w:cs="Times New Roman"/>
          <w:b/>
          <w:sz w:val="28"/>
          <w:szCs w:val="28"/>
        </w:rPr>
        <w:t xml:space="preserve">2.2.2. RASHODI PO IZVORIMA FINANCIRANJA </w:t>
      </w:r>
    </w:p>
    <w:p w14:paraId="2E5F26D1" w14:textId="77777777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</w:t>
      </w:r>
    </w:p>
    <w:p w14:paraId="1360E337" w14:textId="76D173B0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>Izvori financiranja su: opći prihodi i primici, doprinosi, vlastiti prihodi, prihodi za posebne namjene, pomoći, donacije, prihodi od prodaje ili zamjene nefinancijske imovine i</w:t>
      </w:r>
      <w:r w:rsidR="000A40C9">
        <w:rPr>
          <w:rFonts w:ascii="Times New Roman" w:hAnsi="Times New Roman" w:cs="Times New Roman"/>
          <w:sz w:val="24"/>
          <w:szCs w:val="24"/>
        </w:rPr>
        <w:t xml:space="preserve"> naknade s naslova osiguranja, namjenski primici, te višak prihoda.</w:t>
      </w:r>
    </w:p>
    <w:p w14:paraId="06F96CCE" w14:textId="44C850E0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7B1FE9">
        <w:rPr>
          <w:rFonts w:ascii="Times New Roman" w:hAnsi="Times New Roman" w:cs="Times New Roman"/>
          <w:b/>
          <w:sz w:val="24"/>
          <w:szCs w:val="24"/>
        </w:rPr>
        <w:t xml:space="preserve">opći prihodi i primici </w:t>
      </w:r>
      <w:r w:rsidRPr="007B1FE9">
        <w:rPr>
          <w:rFonts w:ascii="Times New Roman" w:hAnsi="Times New Roman" w:cs="Times New Roman"/>
          <w:sz w:val="24"/>
          <w:szCs w:val="24"/>
        </w:rPr>
        <w:t xml:space="preserve">čine prihodi koji se ostvaruju temeljem posebnog propisa kojim za prikupljene prihode nije definirana namjena korištenja. Ovaj izvor financiranja čine slijedeće vrste prihoda: prihodi od poreza, prihodi od financijske i nefinancijske imovine, prihodi od upravnih i administrativnih pristojbi, prihodi od kazni te ostali opći prihodi i primici u ukupnom iznosu od </w:t>
      </w:r>
      <w:r w:rsidR="00E42EC1">
        <w:rPr>
          <w:rFonts w:ascii="Times New Roman" w:hAnsi="Times New Roman" w:cs="Times New Roman"/>
          <w:sz w:val="24"/>
          <w:szCs w:val="24"/>
        </w:rPr>
        <w:t>4.730.876</w:t>
      </w:r>
      <w:r w:rsidR="003A3F56">
        <w:rPr>
          <w:rFonts w:ascii="Times New Roman" w:hAnsi="Times New Roman" w:cs="Times New Roman"/>
          <w:sz w:val="24"/>
          <w:szCs w:val="24"/>
        </w:rPr>
        <w:t xml:space="preserve">,00 </w:t>
      </w:r>
      <w:r w:rsidR="00467619">
        <w:rPr>
          <w:rFonts w:ascii="Times New Roman" w:hAnsi="Times New Roman" w:cs="Times New Roman"/>
          <w:sz w:val="24"/>
          <w:szCs w:val="24"/>
        </w:rPr>
        <w:t>eura</w:t>
      </w:r>
      <w:r w:rsidRPr="007B1FE9">
        <w:rPr>
          <w:rFonts w:ascii="Times New Roman" w:hAnsi="Times New Roman" w:cs="Times New Roman"/>
          <w:sz w:val="24"/>
          <w:szCs w:val="24"/>
        </w:rPr>
        <w:t>.</w:t>
      </w:r>
    </w:p>
    <w:p w14:paraId="2B9CCE58" w14:textId="6D119A77" w:rsidR="002913D4" w:rsidRPr="002913D4" w:rsidRDefault="002913D4" w:rsidP="002913D4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2913D4">
        <w:rPr>
          <w:rFonts w:ascii="Times New Roman" w:hAnsi="Times New Roman" w:cs="Times New Roman"/>
          <w:b/>
          <w:sz w:val="24"/>
          <w:szCs w:val="24"/>
        </w:rPr>
        <w:t>vlastiti prihodi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3D4">
        <w:rPr>
          <w:rFonts w:ascii="Times New Roman" w:hAnsi="Times New Roman" w:cs="Times New Roman"/>
          <w:sz w:val="24"/>
          <w:szCs w:val="24"/>
        </w:rPr>
        <w:t>čine prihodi koje korisnik ostvaruje obavljanjem poslova na tržištu i u tržišnim uvjetima, a koje poslove mogu obavljati i drugi subjekti izvan općeg proračuna (iznajmljivanje prostora, obavljanje ugostiteljskih usluga, prihodi od fotokopiranja dokum</w:t>
      </w:r>
      <w:r>
        <w:rPr>
          <w:rFonts w:ascii="Times New Roman" w:hAnsi="Times New Roman" w:cs="Times New Roman"/>
          <w:sz w:val="24"/>
          <w:szCs w:val="24"/>
        </w:rPr>
        <w:t>entacije, od prodaje mapa i sl.) u iznosu od 1.</w:t>
      </w:r>
      <w:r w:rsidR="00E42EC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 eura.</w:t>
      </w:r>
    </w:p>
    <w:p w14:paraId="29CFDAAD" w14:textId="729B5077" w:rsid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lastRenderedPageBreak/>
        <w:t xml:space="preserve">Izvor financiranja </w:t>
      </w:r>
      <w:r w:rsidR="006A78F3">
        <w:rPr>
          <w:rFonts w:ascii="Times New Roman" w:hAnsi="Times New Roman" w:cs="Times New Roman"/>
          <w:b/>
          <w:sz w:val="24"/>
          <w:szCs w:val="24"/>
        </w:rPr>
        <w:t xml:space="preserve">pomoći </w:t>
      </w:r>
      <w:r w:rsidRPr="007B1FE9">
        <w:rPr>
          <w:rFonts w:ascii="Times New Roman" w:hAnsi="Times New Roman" w:cs="Times New Roman"/>
          <w:sz w:val="24"/>
          <w:szCs w:val="24"/>
        </w:rPr>
        <w:t xml:space="preserve">čine prihodi ostvareni od </w:t>
      </w:r>
      <w:r w:rsidR="001C66B7">
        <w:rPr>
          <w:rFonts w:ascii="Times New Roman" w:hAnsi="Times New Roman" w:cs="Times New Roman"/>
          <w:sz w:val="24"/>
          <w:szCs w:val="24"/>
        </w:rPr>
        <w:t>kapitalnih i tekućih pomoći</w:t>
      </w:r>
      <w:r>
        <w:rPr>
          <w:rFonts w:ascii="Times New Roman" w:hAnsi="Times New Roman" w:cs="Times New Roman"/>
          <w:sz w:val="24"/>
          <w:szCs w:val="24"/>
        </w:rPr>
        <w:t xml:space="preserve"> iz drugih proračuna,</w:t>
      </w:r>
      <w:r w:rsidRPr="007B1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prihodi od </w:t>
      </w:r>
      <w:r w:rsidRPr="007B1FE9">
        <w:rPr>
          <w:rFonts w:ascii="Times New Roman" w:hAnsi="Times New Roman" w:cs="Times New Roman"/>
          <w:sz w:val="24"/>
          <w:szCs w:val="24"/>
        </w:rPr>
        <w:t>ostalih subjekata unutar općeg proračuna</w:t>
      </w:r>
      <w:r w:rsidR="00246860">
        <w:rPr>
          <w:rFonts w:ascii="Times New Roman" w:hAnsi="Times New Roman" w:cs="Times New Roman"/>
          <w:sz w:val="24"/>
          <w:szCs w:val="24"/>
        </w:rPr>
        <w:t>, te</w:t>
      </w:r>
      <w:r w:rsidRPr="007B1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prihodi proračunskim korisnicima iz proračuna koji im nije nadležan </w:t>
      </w:r>
      <w:r w:rsidRPr="007B1FE9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E42EC1">
        <w:rPr>
          <w:rFonts w:ascii="Times New Roman" w:hAnsi="Times New Roman" w:cs="Times New Roman"/>
          <w:sz w:val="24"/>
          <w:szCs w:val="24"/>
        </w:rPr>
        <w:t>611.514</w:t>
      </w:r>
      <w:r w:rsidR="003A3F56">
        <w:rPr>
          <w:rFonts w:ascii="Times New Roman" w:hAnsi="Times New Roman" w:cs="Times New Roman"/>
          <w:sz w:val="24"/>
          <w:szCs w:val="24"/>
        </w:rPr>
        <w:t xml:space="preserve">,00 </w:t>
      </w:r>
      <w:r w:rsidR="00467619">
        <w:rPr>
          <w:rFonts w:ascii="Times New Roman" w:hAnsi="Times New Roman" w:cs="Times New Roman"/>
          <w:sz w:val="24"/>
          <w:szCs w:val="24"/>
        </w:rPr>
        <w:t>eura</w:t>
      </w:r>
      <w:r w:rsidRPr="007B1F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60D9A6" w14:textId="4C5E55C6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7B1FE9">
        <w:rPr>
          <w:rFonts w:ascii="Times New Roman" w:hAnsi="Times New Roman" w:cs="Times New Roman"/>
          <w:b/>
          <w:sz w:val="24"/>
          <w:szCs w:val="24"/>
        </w:rPr>
        <w:t>prihodi za posebne namjene</w:t>
      </w:r>
      <w:r w:rsidRPr="007B1FE9">
        <w:rPr>
          <w:rFonts w:ascii="Times New Roman" w:hAnsi="Times New Roman" w:cs="Times New Roman"/>
          <w:sz w:val="24"/>
          <w:szCs w:val="24"/>
        </w:rPr>
        <w:t xml:space="preserve"> uključuje prihode čije su korištenje i namjena utvrđeni posebnim zakonima i propisima. Ovaj izvor financiranja čine slijedeće vrste prihoda: prihodi od spomeničke rente,</w:t>
      </w:r>
      <w:r>
        <w:rPr>
          <w:rFonts w:ascii="Times New Roman" w:hAnsi="Times New Roman" w:cs="Times New Roman"/>
          <w:sz w:val="24"/>
          <w:szCs w:val="24"/>
        </w:rPr>
        <w:t xml:space="preserve"> naknada za </w:t>
      </w:r>
      <w:r w:rsidR="007B6F7D">
        <w:rPr>
          <w:rFonts w:ascii="Times New Roman" w:hAnsi="Times New Roman" w:cs="Times New Roman"/>
          <w:sz w:val="24"/>
          <w:szCs w:val="24"/>
        </w:rPr>
        <w:t>korištenje nefinancijske imovine</w:t>
      </w:r>
      <w:r>
        <w:rPr>
          <w:rFonts w:ascii="Times New Roman" w:hAnsi="Times New Roman" w:cs="Times New Roman"/>
          <w:sz w:val="24"/>
          <w:szCs w:val="24"/>
        </w:rPr>
        <w:t xml:space="preserve">, naknada za prenamjenu poljoprivrednog zemljišta, </w:t>
      </w:r>
      <w:r w:rsidRPr="007B1FE9">
        <w:rPr>
          <w:rFonts w:ascii="Times New Roman" w:hAnsi="Times New Roman" w:cs="Times New Roman"/>
          <w:sz w:val="24"/>
          <w:szCs w:val="24"/>
        </w:rPr>
        <w:t xml:space="preserve"> turističke pristojbe, komunalni doprinosi, komunalne naknade, vodni doprinos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1FE9">
        <w:rPr>
          <w:rFonts w:ascii="Times New Roman" w:hAnsi="Times New Roman" w:cs="Times New Roman"/>
          <w:sz w:val="24"/>
          <w:szCs w:val="24"/>
        </w:rPr>
        <w:t xml:space="preserve"> naknade za zadržavanje nezakonito izgrađenih zgrada</w:t>
      </w:r>
      <w:r>
        <w:rPr>
          <w:rFonts w:ascii="Times New Roman" w:hAnsi="Times New Roman" w:cs="Times New Roman"/>
          <w:sz w:val="24"/>
          <w:szCs w:val="24"/>
        </w:rPr>
        <w:t xml:space="preserve">, prihod od zakupa javnih površina, naknada za razvoj vodoopskrbe, </w:t>
      </w:r>
      <w:r w:rsidR="00071C13">
        <w:rPr>
          <w:rFonts w:ascii="Times New Roman" w:hAnsi="Times New Roman" w:cs="Times New Roman"/>
          <w:sz w:val="24"/>
          <w:szCs w:val="24"/>
        </w:rPr>
        <w:t>prihod od sufinanciranja cijene vrtića koji se odnosi na proračunskog korisnika, te ostali nespomenuti prihodi</w:t>
      </w:r>
      <w:r w:rsidRPr="007B1FE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42EC1">
        <w:rPr>
          <w:rFonts w:ascii="Times New Roman" w:hAnsi="Times New Roman" w:cs="Times New Roman"/>
          <w:sz w:val="24"/>
          <w:szCs w:val="24"/>
        </w:rPr>
        <w:t>1.531.510</w:t>
      </w:r>
      <w:r w:rsidR="00467619">
        <w:rPr>
          <w:rFonts w:ascii="Times New Roman" w:hAnsi="Times New Roman" w:cs="Times New Roman"/>
          <w:sz w:val="24"/>
          <w:szCs w:val="24"/>
        </w:rPr>
        <w:t>,00 eura.</w:t>
      </w:r>
    </w:p>
    <w:p w14:paraId="6C8A749E" w14:textId="68715443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7B1FE9">
        <w:rPr>
          <w:rFonts w:ascii="Times New Roman" w:hAnsi="Times New Roman" w:cs="Times New Roman"/>
          <w:b/>
          <w:sz w:val="24"/>
          <w:szCs w:val="24"/>
        </w:rPr>
        <w:t xml:space="preserve">prihodi od prodaje nefinancijske imovine </w:t>
      </w:r>
      <w:r w:rsidRPr="007B1FE9">
        <w:rPr>
          <w:rFonts w:ascii="Times New Roman" w:hAnsi="Times New Roman" w:cs="Times New Roman"/>
          <w:sz w:val="24"/>
          <w:szCs w:val="24"/>
        </w:rPr>
        <w:t xml:space="preserve">čine sredstva od prodaje i zamjene nefinancijske dugotrajne imovine. Ovaj izvor financiranja čine prihodi od prodaje </w:t>
      </w:r>
      <w:r w:rsidR="00246860">
        <w:rPr>
          <w:rFonts w:ascii="Times New Roman" w:hAnsi="Times New Roman" w:cs="Times New Roman"/>
          <w:sz w:val="24"/>
          <w:szCs w:val="24"/>
        </w:rPr>
        <w:t xml:space="preserve">zemljišta, </w:t>
      </w:r>
      <w:r w:rsidR="007B6F7D">
        <w:rPr>
          <w:rFonts w:ascii="Times New Roman" w:hAnsi="Times New Roman" w:cs="Times New Roman"/>
          <w:sz w:val="24"/>
          <w:szCs w:val="24"/>
        </w:rPr>
        <w:t xml:space="preserve">te </w:t>
      </w:r>
      <w:r w:rsidR="00246860">
        <w:rPr>
          <w:rFonts w:ascii="Times New Roman" w:hAnsi="Times New Roman" w:cs="Times New Roman"/>
          <w:sz w:val="24"/>
          <w:szCs w:val="24"/>
        </w:rPr>
        <w:t>prihodi</w:t>
      </w:r>
      <w:r w:rsidRPr="007B1FE9">
        <w:rPr>
          <w:rFonts w:ascii="Times New Roman" w:hAnsi="Times New Roman" w:cs="Times New Roman"/>
          <w:sz w:val="24"/>
          <w:szCs w:val="24"/>
        </w:rPr>
        <w:t xml:space="preserve"> od prodaje </w:t>
      </w:r>
      <w:r w:rsidR="00071C13">
        <w:rPr>
          <w:rFonts w:ascii="Times New Roman" w:hAnsi="Times New Roman" w:cs="Times New Roman"/>
          <w:sz w:val="24"/>
          <w:szCs w:val="24"/>
        </w:rPr>
        <w:t>stambenih objekata</w:t>
      </w:r>
      <w:r w:rsidR="00246860">
        <w:rPr>
          <w:rFonts w:ascii="Times New Roman" w:hAnsi="Times New Roman" w:cs="Times New Roman"/>
          <w:sz w:val="24"/>
          <w:szCs w:val="24"/>
        </w:rPr>
        <w:t>.</w:t>
      </w:r>
      <w:r w:rsidRPr="007B1FE9">
        <w:rPr>
          <w:rFonts w:ascii="Times New Roman" w:hAnsi="Times New Roman" w:cs="Times New Roman"/>
          <w:sz w:val="24"/>
          <w:szCs w:val="24"/>
        </w:rPr>
        <w:t xml:space="preserve"> Sukladno Zakonu o proračunu, sredstva od prodaje i zamjene nefinancijske imovine i refundacije šteta mogu se koristiti samo za kapitalne rashode. Ukupno iznose </w:t>
      </w:r>
      <w:r w:rsidR="00E42EC1">
        <w:rPr>
          <w:rFonts w:ascii="Times New Roman" w:hAnsi="Times New Roman" w:cs="Times New Roman"/>
          <w:sz w:val="24"/>
          <w:szCs w:val="24"/>
        </w:rPr>
        <w:t>8</w:t>
      </w:r>
      <w:r w:rsidR="00467619">
        <w:rPr>
          <w:rFonts w:ascii="Times New Roman" w:hAnsi="Times New Roman" w:cs="Times New Roman"/>
          <w:sz w:val="24"/>
          <w:szCs w:val="24"/>
        </w:rPr>
        <w:t>0.000,00 eura</w:t>
      </w:r>
      <w:r w:rsidRPr="007B1FE9">
        <w:rPr>
          <w:rFonts w:ascii="Times New Roman" w:hAnsi="Times New Roman" w:cs="Times New Roman"/>
          <w:sz w:val="24"/>
          <w:szCs w:val="24"/>
        </w:rPr>
        <w:t>.</w:t>
      </w:r>
    </w:p>
    <w:p w14:paraId="63F80F17" w14:textId="1B722C76" w:rsidR="00467619" w:rsidRDefault="00467619" w:rsidP="00071C13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619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467619">
        <w:rPr>
          <w:rFonts w:ascii="Times New Roman" w:hAnsi="Times New Roman" w:cs="Times New Roman"/>
          <w:b/>
          <w:sz w:val="24"/>
          <w:szCs w:val="24"/>
        </w:rPr>
        <w:t>namjenski primic</w:t>
      </w:r>
      <w:r w:rsidRPr="00467619">
        <w:rPr>
          <w:rFonts w:ascii="Times New Roman" w:hAnsi="Times New Roman" w:cs="Times New Roman"/>
          <w:sz w:val="24"/>
          <w:szCs w:val="24"/>
        </w:rPr>
        <w:t xml:space="preserve">i čine prihodi čija je namjena utvrđena posebnim Ugovorima i propisima, a čine ih prihod od kreditnih tuzemnih institucija u iznosu od </w:t>
      </w:r>
      <w:r>
        <w:rPr>
          <w:rFonts w:ascii="Times New Roman" w:hAnsi="Times New Roman" w:cs="Times New Roman"/>
          <w:sz w:val="24"/>
          <w:szCs w:val="24"/>
        </w:rPr>
        <w:t>3.890.000,00 eura.</w:t>
      </w:r>
    </w:p>
    <w:p w14:paraId="16A8BDE6" w14:textId="4754AB22" w:rsidR="007B1FE9" w:rsidRPr="007A7C12" w:rsidRDefault="007B1FE9" w:rsidP="00071C13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7B1FE9">
        <w:rPr>
          <w:rFonts w:ascii="Times New Roman" w:hAnsi="Times New Roman" w:cs="Times New Roman"/>
          <w:b/>
          <w:sz w:val="24"/>
          <w:szCs w:val="24"/>
        </w:rPr>
        <w:t>višak prihoda iz prethodne godine</w:t>
      </w:r>
      <w:r w:rsidRPr="007B1FE9">
        <w:rPr>
          <w:rFonts w:ascii="Times New Roman" w:hAnsi="Times New Roman" w:cs="Times New Roman"/>
          <w:sz w:val="24"/>
          <w:szCs w:val="24"/>
        </w:rPr>
        <w:t xml:space="preserve"> iznosi </w:t>
      </w:r>
      <w:r w:rsidR="00E42EC1">
        <w:rPr>
          <w:rFonts w:ascii="Times New Roman" w:hAnsi="Times New Roman" w:cs="Times New Roman"/>
          <w:sz w:val="24"/>
          <w:szCs w:val="24"/>
        </w:rPr>
        <w:t>10.300</w:t>
      </w:r>
      <w:r w:rsidR="00467619">
        <w:rPr>
          <w:rFonts w:ascii="Times New Roman" w:hAnsi="Times New Roman" w:cs="Times New Roman"/>
          <w:sz w:val="24"/>
          <w:szCs w:val="24"/>
        </w:rPr>
        <w:t>,00 eura</w:t>
      </w:r>
      <w:r w:rsidRPr="007B1FE9">
        <w:rPr>
          <w:rFonts w:ascii="Times New Roman" w:hAnsi="Times New Roman" w:cs="Times New Roman"/>
          <w:sz w:val="24"/>
          <w:szCs w:val="24"/>
        </w:rPr>
        <w:t xml:space="preserve"> </w:t>
      </w:r>
      <w:r w:rsidR="007A7C12" w:rsidRPr="007A7C12">
        <w:rPr>
          <w:rFonts w:ascii="Times New Roman" w:hAnsi="Times New Roman" w:cs="Times New Roman"/>
          <w:sz w:val="24"/>
          <w:szCs w:val="24"/>
        </w:rPr>
        <w:t>što je procjena ostvarenja viška prihoda.</w:t>
      </w:r>
      <w:r w:rsidRPr="007A7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7F6A3" w14:textId="59714F19" w:rsidR="00B42A8D" w:rsidRDefault="00B42A8D" w:rsidP="00341E8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13E48" w14:textId="1FA9FCDA" w:rsidR="00CD61CC" w:rsidRPr="00CD61CC" w:rsidRDefault="00CD61CC" w:rsidP="00CD61CC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1CC">
        <w:rPr>
          <w:rFonts w:ascii="Times New Roman" w:hAnsi="Times New Roman" w:cs="Times New Roman"/>
          <w:b/>
          <w:sz w:val="28"/>
          <w:szCs w:val="28"/>
        </w:rPr>
        <w:t>2.2.3. RASHODI PO FUNKCIJSKOJ KLASIFIKACIJI</w:t>
      </w:r>
    </w:p>
    <w:p w14:paraId="2D7F2161" w14:textId="77777777" w:rsidR="00CD61CC" w:rsidRDefault="00CD61CC" w:rsidP="00CD61CC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1CC">
        <w:rPr>
          <w:rFonts w:ascii="Times New Roman" w:hAnsi="Times New Roman" w:cs="Times New Roman"/>
          <w:sz w:val="24"/>
          <w:szCs w:val="24"/>
        </w:rPr>
        <w:t>Funkcijska klasifikacija pokazuje aktivnosti jedinice lokalne i područne (regionalne) samouprave organizirane i razvrstane prema ulaganjima sredstava u djelatnost: opće javne usluge, obranu, javni red i sigurnost, ekonomske poslove, zaštitu okoliša, unapređenje stanovanja zajednice, zdravstvo, rekreaciju, kulturi i religiju, obrazovanje i socijalnu zaštitu.</w:t>
      </w:r>
    </w:p>
    <w:p w14:paraId="01305C2F" w14:textId="77777777" w:rsidR="00FE4866" w:rsidRPr="00CD61CC" w:rsidRDefault="00FE4866" w:rsidP="00CD61CC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1"/>
        <w:gridCol w:w="4317"/>
        <w:gridCol w:w="2694"/>
      </w:tblGrid>
      <w:tr w:rsidR="00CD61CC" w:rsidRPr="00CD61CC" w14:paraId="2506D80E" w14:textId="77777777" w:rsidTr="00CD61CC">
        <w:tc>
          <w:tcPr>
            <w:tcW w:w="781" w:type="dxa"/>
            <w:shd w:val="clear" w:color="auto" w:fill="99CCFF"/>
          </w:tcPr>
          <w:p w14:paraId="374D37AA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Šifra </w:t>
            </w:r>
          </w:p>
        </w:tc>
        <w:tc>
          <w:tcPr>
            <w:tcW w:w="4317" w:type="dxa"/>
            <w:shd w:val="clear" w:color="auto" w:fill="99CCFF"/>
          </w:tcPr>
          <w:p w14:paraId="285D3E44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Naziv funkcije</w:t>
            </w:r>
          </w:p>
        </w:tc>
        <w:tc>
          <w:tcPr>
            <w:tcW w:w="2694" w:type="dxa"/>
            <w:shd w:val="clear" w:color="auto" w:fill="99CCFF"/>
          </w:tcPr>
          <w:p w14:paraId="1C2A7CEA" w14:textId="38C9506D" w:rsidR="00CD61CC" w:rsidRPr="00CD61CC" w:rsidRDefault="00CD61CC" w:rsidP="006222DE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222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61CC" w:rsidRPr="00CD61CC" w14:paraId="23BB6034" w14:textId="77777777" w:rsidTr="00CD61CC">
        <w:tc>
          <w:tcPr>
            <w:tcW w:w="781" w:type="dxa"/>
            <w:shd w:val="clear" w:color="auto" w:fill="FFFFCC"/>
          </w:tcPr>
          <w:p w14:paraId="129B49A9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17" w:type="dxa"/>
            <w:shd w:val="clear" w:color="auto" w:fill="FFFFCC"/>
          </w:tcPr>
          <w:p w14:paraId="6A659130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Opće javne usluge</w:t>
            </w:r>
          </w:p>
        </w:tc>
        <w:tc>
          <w:tcPr>
            <w:tcW w:w="2694" w:type="dxa"/>
            <w:shd w:val="clear" w:color="auto" w:fill="FFFFCC"/>
          </w:tcPr>
          <w:p w14:paraId="557FD280" w14:textId="3C11138C" w:rsidR="00CD61CC" w:rsidRPr="00CD61CC" w:rsidRDefault="006222DE" w:rsidP="000574BD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1.373.450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12FF2BFF" w14:textId="77777777" w:rsidTr="00CD61CC">
        <w:tc>
          <w:tcPr>
            <w:tcW w:w="781" w:type="dxa"/>
            <w:shd w:val="clear" w:color="auto" w:fill="FFFFCC"/>
          </w:tcPr>
          <w:p w14:paraId="66666D5A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317" w:type="dxa"/>
            <w:shd w:val="clear" w:color="auto" w:fill="FFFFCC"/>
          </w:tcPr>
          <w:p w14:paraId="027DF3F6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Obrana </w:t>
            </w:r>
          </w:p>
        </w:tc>
        <w:tc>
          <w:tcPr>
            <w:tcW w:w="2694" w:type="dxa"/>
            <w:shd w:val="clear" w:color="auto" w:fill="FFFFCC"/>
          </w:tcPr>
          <w:p w14:paraId="3504C4D0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61CC" w:rsidRPr="00CD61CC" w14:paraId="2D3833FD" w14:textId="77777777" w:rsidTr="00CD61CC">
        <w:tc>
          <w:tcPr>
            <w:tcW w:w="781" w:type="dxa"/>
            <w:shd w:val="clear" w:color="auto" w:fill="FFFFCC"/>
          </w:tcPr>
          <w:p w14:paraId="6247843E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317" w:type="dxa"/>
            <w:shd w:val="clear" w:color="auto" w:fill="FFFFCC"/>
          </w:tcPr>
          <w:p w14:paraId="6CA9179C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Javni red i sigurnost </w:t>
            </w:r>
          </w:p>
        </w:tc>
        <w:tc>
          <w:tcPr>
            <w:tcW w:w="2694" w:type="dxa"/>
            <w:shd w:val="clear" w:color="auto" w:fill="FFFFCC"/>
          </w:tcPr>
          <w:p w14:paraId="2DFBBAC0" w14:textId="6BA92F30" w:rsidR="00CD61CC" w:rsidRPr="00CD61CC" w:rsidRDefault="003E776B" w:rsidP="00C16E68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3F90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CD61CC" w:rsidRPr="00CD61CC" w14:paraId="21A377C9" w14:textId="77777777" w:rsidTr="00CD61CC">
        <w:tc>
          <w:tcPr>
            <w:tcW w:w="781" w:type="dxa"/>
            <w:shd w:val="clear" w:color="auto" w:fill="FFFFCC"/>
          </w:tcPr>
          <w:p w14:paraId="602F3B63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317" w:type="dxa"/>
            <w:shd w:val="clear" w:color="auto" w:fill="FFFFCC"/>
          </w:tcPr>
          <w:p w14:paraId="0F0633F0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Ekonomski poslovi</w:t>
            </w:r>
          </w:p>
        </w:tc>
        <w:tc>
          <w:tcPr>
            <w:tcW w:w="2694" w:type="dxa"/>
            <w:shd w:val="clear" w:color="auto" w:fill="FFFFCC"/>
          </w:tcPr>
          <w:p w14:paraId="7C033209" w14:textId="3E772CEA" w:rsidR="00CD61CC" w:rsidRPr="00CD61CC" w:rsidRDefault="006222DE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387.267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5DA1661F" w14:textId="77777777" w:rsidTr="00CD61CC">
        <w:tc>
          <w:tcPr>
            <w:tcW w:w="781" w:type="dxa"/>
            <w:shd w:val="clear" w:color="auto" w:fill="FFFFCC"/>
          </w:tcPr>
          <w:p w14:paraId="17371EE2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317" w:type="dxa"/>
            <w:shd w:val="clear" w:color="auto" w:fill="FFFFCC"/>
          </w:tcPr>
          <w:p w14:paraId="38A874CE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Zaštita okoliša</w:t>
            </w:r>
          </w:p>
        </w:tc>
        <w:tc>
          <w:tcPr>
            <w:tcW w:w="2694" w:type="dxa"/>
            <w:shd w:val="clear" w:color="auto" w:fill="FFFFCC"/>
          </w:tcPr>
          <w:p w14:paraId="3195DF39" w14:textId="44F99E13" w:rsidR="00CD61CC" w:rsidRPr="00CD61CC" w:rsidRDefault="006222DE" w:rsidP="009045CB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460.963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5B532FFC" w14:textId="77777777" w:rsidTr="00CD61CC">
        <w:trPr>
          <w:trHeight w:val="431"/>
        </w:trPr>
        <w:tc>
          <w:tcPr>
            <w:tcW w:w="781" w:type="dxa"/>
            <w:shd w:val="clear" w:color="auto" w:fill="FFFFCC"/>
          </w:tcPr>
          <w:p w14:paraId="13D799FE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317" w:type="dxa"/>
            <w:shd w:val="clear" w:color="auto" w:fill="FFFFCC"/>
          </w:tcPr>
          <w:p w14:paraId="513B59DF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u</w:t>
            </w: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naprjeđenja stanovanja i zajednice </w:t>
            </w:r>
          </w:p>
        </w:tc>
        <w:tc>
          <w:tcPr>
            <w:tcW w:w="2694" w:type="dxa"/>
            <w:shd w:val="clear" w:color="auto" w:fill="FFFFCC"/>
          </w:tcPr>
          <w:p w14:paraId="6CF3AD7B" w14:textId="36440671" w:rsidR="00CD61CC" w:rsidRPr="00CD61CC" w:rsidRDefault="006222DE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6.978.704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24B1F550" w14:textId="77777777" w:rsidTr="003E776B">
        <w:trPr>
          <w:trHeight w:val="330"/>
        </w:trPr>
        <w:tc>
          <w:tcPr>
            <w:tcW w:w="781" w:type="dxa"/>
            <w:shd w:val="clear" w:color="auto" w:fill="FFFFCC"/>
          </w:tcPr>
          <w:p w14:paraId="2164AA65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17" w:type="dxa"/>
            <w:shd w:val="clear" w:color="auto" w:fill="FFFFCC"/>
          </w:tcPr>
          <w:p w14:paraId="2DE9A1FC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Zdravstvo </w:t>
            </w:r>
          </w:p>
        </w:tc>
        <w:tc>
          <w:tcPr>
            <w:tcW w:w="2694" w:type="dxa"/>
            <w:shd w:val="clear" w:color="auto" w:fill="FFFFCC"/>
          </w:tcPr>
          <w:p w14:paraId="76F80A59" w14:textId="4791E1F1" w:rsidR="00CD61CC" w:rsidRPr="00CD61CC" w:rsidRDefault="00C16E68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40.400,00 eura</w:t>
            </w:r>
          </w:p>
        </w:tc>
      </w:tr>
      <w:tr w:rsidR="00CD61CC" w:rsidRPr="00CD61CC" w14:paraId="413B28AE" w14:textId="77777777" w:rsidTr="00CD61CC">
        <w:tc>
          <w:tcPr>
            <w:tcW w:w="781" w:type="dxa"/>
            <w:shd w:val="clear" w:color="auto" w:fill="FFFFCC"/>
          </w:tcPr>
          <w:p w14:paraId="5A1CD700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17" w:type="dxa"/>
            <w:shd w:val="clear" w:color="auto" w:fill="FFFFCC"/>
          </w:tcPr>
          <w:p w14:paraId="1F710C25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Rekreacija, kultura i religija</w:t>
            </w:r>
          </w:p>
        </w:tc>
        <w:tc>
          <w:tcPr>
            <w:tcW w:w="2694" w:type="dxa"/>
            <w:shd w:val="clear" w:color="auto" w:fill="FFFFCC"/>
          </w:tcPr>
          <w:p w14:paraId="4EEBA58E" w14:textId="74787982" w:rsidR="00CD61CC" w:rsidRPr="00CD61CC" w:rsidRDefault="006222DE" w:rsidP="009045CB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400.928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12B2115B" w14:textId="77777777" w:rsidTr="00CD61CC">
        <w:tc>
          <w:tcPr>
            <w:tcW w:w="781" w:type="dxa"/>
            <w:shd w:val="clear" w:color="auto" w:fill="FFFFCC"/>
          </w:tcPr>
          <w:p w14:paraId="15946ADD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4317" w:type="dxa"/>
            <w:shd w:val="clear" w:color="auto" w:fill="FFFFCC"/>
          </w:tcPr>
          <w:p w14:paraId="79D456FB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Obrazovanje </w:t>
            </w:r>
          </w:p>
        </w:tc>
        <w:tc>
          <w:tcPr>
            <w:tcW w:w="2694" w:type="dxa"/>
            <w:shd w:val="clear" w:color="auto" w:fill="FFFFCC"/>
          </w:tcPr>
          <w:p w14:paraId="6219CBF3" w14:textId="40C0DB2D" w:rsidR="00CD61CC" w:rsidRPr="00CD61CC" w:rsidRDefault="006222DE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830.524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3109C44D" w14:textId="77777777" w:rsidTr="00CD61CC">
        <w:tc>
          <w:tcPr>
            <w:tcW w:w="781" w:type="dxa"/>
            <w:shd w:val="clear" w:color="auto" w:fill="FFFFCC"/>
          </w:tcPr>
          <w:p w14:paraId="54508EFF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7" w:type="dxa"/>
            <w:shd w:val="clear" w:color="auto" w:fill="FFFFCC"/>
          </w:tcPr>
          <w:p w14:paraId="318ABCA8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Socijalna zaštita</w:t>
            </w:r>
          </w:p>
        </w:tc>
        <w:tc>
          <w:tcPr>
            <w:tcW w:w="2694" w:type="dxa"/>
            <w:shd w:val="clear" w:color="auto" w:fill="FFFFCC"/>
          </w:tcPr>
          <w:p w14:paraId="327441B6" w14:textId="440AAD02" w:rsidR="00CD61CC" w:rsidRPr="00CD61CC" w:rsidRDefault="006222DE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91.000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64230841" w14:textId="77777777" w:rsidTr="00CD61CC">
        <w:tc>
          <w:tcPr>
            <w:tcW w:w="5098" w:type="dxa"/>
            <w:gridSpan w:val="2"/>
            <w:shd w:val="clear" w:color="auto" w:fill="99CCFF"/>
          </w:tcPr>
          <w:p w14:paraId="5EBC8800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694" w:type="dxa"/>
            <w:shd w:val="clear" w:color="auto" w:fill="99CCFF"/>
          </w:tcPr>
          <w:p w14:paraId="01BA5387" w14:textId="1A31AA55" w:rsidR="00CD61CC" w:rsidRPr="00CD61CC" w:rsidRDefault="006222DE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10.565.796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</w:tbl>
    <w:p w14:paraId="79E50670" w14:textId="69A252F0" w:rsidR="00760345" w:rsidRDefault="00760345" w:rsidP="00341E87">
      <w:pPr>
        <w:spacing w:after="160" w:line="25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C0A934" w14:textId="77777777" w:rsidR="0050743D" w:rsidRPr="001663CE" w:rsidRDefault="0050743D" w:rsidP="0050743D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>3. POSEBNI DIO PRORAČUNA</w:t>
      </w:r>
    </w:p>
    <w:p w14:paraId="5A28126C" w14:textId="77777777" w:rsidR="00FE4866" w:rsidRDefault="00FE4866" w:rsidP="0050743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578D9A" w14:textId="77777777" w:rsidR="0050743D" w:rsidRDefault="0050743D" w:rsidP="0050743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U Posebnom dijelu Proračuna planirani su rashodi i izdaci po programima, a unutar istih po aktivnostima i projektima u okviru razdjela/glava definiranih u skladu s organizacijskom klasifikacijom Proračuna. </w:t>
      </w:r>
    </w:p>
    <w:p w14:paraId="0FE03B05" w14:textId="77777777" w:rsidR="00512FEC" w:rsidRPr="001663CE" w:rsidRDefault="00512FEC" w:rsidP="0050743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4DBC6" w14:textId="77777777" w:rsidR="0050743D" w:rsidRPr="001663CE" w:rsidRDefault="0050743D" w:rsidP="0050743D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CE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593547" w:rsidRPr="001663CE">
        <w:rPr>
          <w:rFonts w:ascii="Times New Roman" w:hAnsi="Times New Roman" w:cs="Times New Roman"/>
          <w:b/>
          <w:sz w:val="28"/>
          <w:szCs w:val="28"/>
        </w:rPr>
        <w:t>RASHODI</w:t>
      </w:r>
      <w:r w:rsidRPr="001663CE">
        <w:rPr>
          <w:rFonts w:ascii="Times New Roman" w:hAnsi="Times New Roman" w:cs="Times New Roman"/>
          <w:b/>
          <w:sz w:val="28"/>
          <w:szCs w:val="28"/>
        </w:rPr>
        <w:t xml:space="preserve"> PO ORGANIZACIJSKOJ KLASIFIKACIJI</w:t>
      </w:r>
    </w:p>
    <w:p w14:paraId="74B0142B" w14:textId="77777777" w:rsidR="0050743D" w:rsidRPr="001663CE" w:rsidRDefault="0050743D" w:rsidP="0050743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029C46" w14:textId="0E682489" w:rsidR="0050743D" w:rsidRPr="001663CE" w:rsidRDefault="0050743D" w:rsidP="0050743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Posebni dio Proračuna Općine Privlaka za 202</w:t>
      </w:r>
      <w:r w:rsidR="006222DE">
        <w:rPr>
          <w:rFonts w:ascii="Times New Roman" w:hAnsi="Times New Roman" w:cs="Times New Roman"/>
          <w:sz w:val="24"/>
          <w:szCs w:val="24"/>
        </w:rPr>
        <w:t>6</w:t>
      </w:r>
      <w:r w:rsidRPr="001663CE">
        <w:rPr>
          <w:rFonts w:ascii="Times New Roman" w:hAnsi="Times New Roman" w:cs="Times New Roman"/>
          <w:sz w:val="24"/>
          <w:szCs w:val="24"/>
        </w:rPr>
        <w:t>. godinu sastoji se od planiranih rashoda i izdataka proračuna i proračunskog korisnika iskazanih po vrstama raspoređenih  po organizacijskoj klasifikaciji na razdjele:</w:t>
      </w:r>
    </w:p>
    <w:p w14:paraId="5931FD93" w14:textId="77777777" w:rsidR="0050743D" w:rsidRPr="001663CE" w:rsidRDefault="0050743D" w:rsidP="0050743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D9C991" w14:textId="4FC1ABAA" w:rsidR="006D7788" w:rsidRPr="001663CE" w:rsidRDefault="0050743D" w:rsidP="00E902EF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3" w:name="_Hlk120175596"/>
      <w:r w:rsidRPr="001663CE">
        <w:rPr>
          <w:rFonts w:ascii="Times New Roman" w:hAnsi="Times New Roman" w:cs="Times New Roman"/>
          <w:sz w:val="24"/>
          <w:szCs w:val="24"/>
        </w:rPr>
        <w:t xml:space="preserve">RAZDJEL 001 </w:t>
      </w:r>
      <w:r w:rsidR="00BC0FAB">
        <w:rPr>
          <w:rFonts w:ascii="Times New Roman" w:hAnsi="Times New Roman" w:cs="Times New Roman"/>
          <w:sz w:val="24"/>
          <w:szCs w:val="24"/>
        </w:rPr>
        <w:t>PREDSTAVNIČKO TIJELO</w:t>
      </w:r>
    </w:p>
    <w:p w14:paraId="57169F5C" w14:textId="32D05A4A" w:rsidR="0050743D" w:rsidRPr="001663CE" w:rsidRDefault="006222DE" w:rsidP="0050743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Glava: 001</w:t>
      </w:r>
      <w:r w:rsidR="0050743D" w:rsidRPr="001663CE">
        <w:rPr>
          <w:rFonts w:ascii="Times New Roman" w:hAnsi="Times New Roman" w:cs="Times New Roman"/>
          <w:sz w:val="24"/>
          <w:szCs w:val="24"/>
        </w:rPr>
        <w:t xml:space="preserve">01 Općinsko vijeće  </w:t>
      </w:r>
    </w:p>
    <w:p w14:paraId="19EC649D" w14:textId="6F9BA8C5" w:rsidR="0050743D" w:rsidRPr="001663CE" w:rsidRDefault="0050743D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RAZDJEL 002 </w:t>
      </w:r>
      <w:r w:rsidR="00BC0FAB">
        <w:rPr>
          <w:rFonts w:ascii="Times New Roman" w:hAnsi="Times New Roman" w:cs="Times New Roman"/>
          <w:sz w:val="24"/>
          <w:szCs w:val="24"/>
        </w:rPr>
        <w:t>IZVRŠNO TIJELO</w:t>
      </w:r>
    </w:p>
    <w:p w14:paraId="1CDCACDC" w14:textId="5F15EA58" w:rsidR="0050743D" w:rsidRPr="001663CE" w:rsidRDefault="006222DE" w:rsidP="0050743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Glava: 002</w:t>
      </w:r>
      <w:r w:rsidR="0050743D" w:rsidRPr="001663CE">
        <w:rPr>
          <w:rFonts w:ascii="Times New Roman" w:hAnsi="Times New Roman" w:cs="Times New Roman"/>
          <w:sz w:val="24"/>
          <w:szCs w:val="24"/>
        </w:rPr>
        <w:t xml:space="preserve">01 </w:t>
      </w:r>
      <w:r w:rsidR="00A33E44">
        <w:rPr>
          <w:rFonts w:ascii="Times New Roman" w:hAnsi="Times New Roman" w:cs="Times New Roman"/>
          <w:sz w:val="24"/>
          <w:szCs w:val="24"/>
        </w:rPr>
        <w:t>Ured načelnika</w:t>
      </w:r>
    </w:p>
    <w:p w14:paraId="58E034E2" w14:textId="774ADDF7" w:rsidR="0050743D" w:rsidRPr="001663CE" w:rsidRDefault="0050743D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RAZDJEL 003 </w:t>
      </w:r>
      <w:r w:rsidR="00BC0FAB">
        <w:rPr>
          <w:rFonts w:ascii="Times New Roman" w:hAnsi="Times New Roman" w:cs="Times New Roman"/>
          <w:sz w:val="24"/>
          <w:szCs w:val="24"/>
        </w:rPr>
        <w:t>UPRAVNO TIJELO</w:t>
      </w:r>
    </w:p>
    <w:p w14:paraId="2C59AE73" w14:textId="7C4CEA9A" w:rsidR="0050743D" w:rsidRDefault="006222DE" w:rsidP="0050743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Glava: 003</w:t>
      </w:r>
      <w:r w:rsidR="0050743D" w:rsidRPr="001663CE">
        <w:rPr>
          <w:rFonts w:ascii="Times New Roman" w:hAnsi="Times New Roman" w:cs="Times New Roman"/>
          <w:sz w:val="24"/>
          <w:szCs w:val="24"/>
        </w:rPr>
        <w:t xml:space="preserve">01 </w:t>
      </w:r>
      <w:r w:rsidR="00A33E44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38CCF505" w14:textId="29A2A8A1" w:rsidR="00BC0FAB" w:rsidRDefault="006222DE" w:rsidP="0050743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Glava: 00302 </w:t>
      </w:r>
      <w:r w:rsidR="00BC0FAB">
        <w:rPr>
          <w:rFonts w:ascii="Times New Roman" w:hAnsi="Times New Roman" w:cs="Times New Roman"/>
          <w:sz w:val="24"/>
          <w:szCs w:val="24"/>
        </w:rPr>
        <w:t>Proračunski korisnik – Dječji vrtić Sabunić</w:t>
      </w:r>
    </w:p>
    <w:bookmarkEnd w:id="3"/>
    <w:p w14:paraId="5C18142B" w14:textId="77777777" w:rsidR="006222DE" w:rsidRDefault="006222DE" w:rsidP="00875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390B7" w14:textId="252D7617" w:rsidR="0087547D" w:rsidRDefault="00B5478C" w:rsidP="00875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3CE">
        <w:rPr>
          <w:rFonts w:ascii="Times New Roman" w:hAnsi="Times New Roman" w:cs="Times New Roman"/>
          <w:b/>
          <w:sz w:val="24"/>
          <w:szCs w:val="24"/>
        </w:rPr>
        <w:t xml:space="preserve">Razdjel 001 </w:t>
      </w:r>
      <w:r w:rsidR="00BC0FAB">
        <w:rPr>
          <w:rFonts w:ascii="Times New Roman" w:hAnsi="Times New Roman" w:cs="Times New Roman"/>
          <w:b/>
          <w:sz w:val="24"/>
          <w:szCs w:val="24"/>
        </w:rPr>
        <w:t>–</w:t>
      </w:r>
      <w:r w:rsidRPr="00166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FAB">
        <w:rPr>
          <w:rFonts w:ascii="Times New Roman" w:hAnsi="Times New Roman" w:cs="Times New Roman"/>
          <w:b/>
          <w:sz w:val="24"/>
          <w:szCs w:val="24"/>
        </w:rPr>
        <w:t>Predstavničko tijelo</w:t>
      </w:r>
    </w:p>
    <w:p w14:paraId="3CCC29D2" w14:textId="77777777" w:rsidR="00BC0FAB" w:rsidRPr="001663CE" w:rsidRDefault="00BC0FAB" w:rsidP="00875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382B1" w14:textId="296C9432" w:rsidR="00764DA7" w:rsidRPr="001663CE" w:rsidRDefault="00764DA7" w:rsidP="0087547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20175895"/>
      <w:r w:rsidRPr="001663CE">
        <w:rPr>
          <w:rFonts w:ascii="Times New Roman" w:hAnsi="Times New Roman" w:cs="Times New Roman"/>
          <w:sz w:val="24"/>
          <w:szCs w:val="24"/>
        </w:rPr>
        <w:t xml:space="preserve">Za djelovanje </w:t>
      </w:r>
      <w:r w:rsidR="00BC0FAB">
        <w:rPr>
          <w:rFonts w:ascii="Times New Roman" w:hAnsi="Times New Roman" w:cs="Times New Roman"/>
          <w:sz w:val="24"/>
          <w:szCs w:val="24"/>
        </w:rPr>
        <w:t>predstavničkog tijela</w:t>
      </w:r>
      <w:r w:rsidRPr="001663CE">
        <w:rPr>
          <w:rFonts w:ascii="Times New Roman" w:hAnsi="Times New Roman" w:cs="Times New Roman"/>
          <w:sz w:val="24"/>
          <w:szCs w:val="24"/>
        </w:rPr>
        <w:t xml:space="preserve">  planirana su sredstva u iznosu od </w:t>
      </w:r>
      <w:r w:rsidR="00D46319">
        <w:rPr>
          <w:rFonts w:ascii="Times New Roman" w:hAnsi="Times New Roman" w:cs="Times New Roman"/>
          <w:sz w:val="24"/>
          <w:szCs w:val="24"/>
        </w:rPr>
        <w:t>34.839,00</w:t>
      </w:r>
      <w:r w:rsidR="00B06547">
        <w:rPr>
          <w:rFonts w:ascii="Times New Roman" w:hAnsi="Times New Roman" w:cs="Times New Roman"/>
          <w:sz w:val="24"/>
          <w:szCs w:val="24"/>
        </w:rPr>
        <w:t xml:space="preserve"> eura</w:t>
      </w:r>
      <w:r w:rsidR="00200EE8">
        <w:rPr>
          <w:rFonts w:ascii="Times New Roman" w:hAnsi="Times New Roman" w:cs="Times New Roman"/>
          <w:sz w:val="24"/>
          <w:szCs w:val="24"/>
        </w:rPr>
        <w:t xml:space="preserve">, a </w:t>
      </w:r>
      <w:r w:rsidRPr="001663CE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6E7891">
        <w:rPr>
          <w:rFonts w:ascii="Times New Roman" w:hAnsi="Times New Roman" w:cs="Times New Roman"/>
          <w:sz w:val="24"/>
          <w:szCs w:val="24"/>
        </w:rPr>
        <w:t xml:space="preserve">poslovanje općinskog vijeća, </w:t>
      </w:r>
      <w:r w:rsidR="00D46319">
        <w:rPr>
          <w:rFonts w:ascii="Times New Roman" w:hAnsi="Times New Roman" w:cs="Times New Roman"/>
          <w:sz w:val="24"/>
          <w:szCs w:val="24"/>
        </w:rPr>
        <w:t>aktivnosti za Dan općine</w:t>
      </w:r>
      <w:r w:rsidR="00B06547">
        <w:rPr>
          <w:rFonts w:ascii="Times New Roman" w:hAnsi="Times New Roman" w:cs="Times New Roman"/>
          <w:sz w:val="24"/>
          <w:szCs w:val="24"/>
        </w:rPr>
        <w:t xml:space="preserve">, </w:t>
      </w:r>
      <w:r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6E7891">
        <w:rPr>
          <w:rFonts w:ascii="Times New Roman" w:hAnsi="Times New Roman" w:cs="Times New Roman"/>
          <w:sz w:val="24"/>
          <w:szCs w:val="24"/>
        </w:rPr>
        <w:t>potpore radu političkih stranaka,</w:t>
      </w:r>
      <w:r w:rsidR="00DA79BA"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Pr="001663CE">
        <w:rPr>
          <w:rFonts w:ascii="Times New Roman" w:hAnsi="Times New Roman" w:cs="Times New Roman"/>
          <w:sz w:val="24"/>
          <w:szCs w:val="24"/>
        </w:rPr>
        <w:t>naknade općinskim vijećnicima</w:t>
      </w:r>
      <w:r w:rsidR="0087547D" w:rsidRPr="001663CE">
        <w:rPr>
          <w:rFonts w:ascii="Times New Roman" w:hAnsi="Times New Roman" w:cs="Times New Roman"/>
          <w:sz w:val="24"/>
          <w:szCs w:val="24"/>
        </w:rPr>
        <w:t xml:space="preserve">, te na </w:t>
      </w:r>
      <w:r w:rsidR="006E7891">
        <w:rPr>
          <w:rFonts w:ascii="Times New Roman" w:hAnsi="Times New Roman" w:cs="Times New Roman"/>
          <w:sz w:val="24"/>
          <w:szCs w:val="24"/>
        </w:rPr>
        <w:t>udjele u glavnici – Vodovoda Vir</w:t>
      </w:r>
      <w:r w:rsidR="00C80C86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53599259" w14:textId="77777777" w:rsidR="00485EE8" w:rsidRPr="001663CE" w:rsidRDefault="00485EE8" w:rsidP="00764D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03634" w14:textId="3B58FCDF" w:rsidR="0087547D" w:rsidRDefault="00764DA7" w:rsidP="00B54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3CE">
        <w:rPr>
          <w:rFonts w:ascii="Times New Roman" w:hAnsi="Times New Roman" w:cs="Times New Roman"/>
          <w:b/>
          <w:sz w:val="24"/>
          <w:szCs w:val="24"/>
        </w:rPr>
        <w:t xml:space="preserve">Razdjel 002 </w:t>
      </w:r>
      <w:r w:rsidR="00BC0FAB">
        <w:rPr>
          <w:rFonts w:ascii="Times New Roman" w:hAnsi="Times New Roman" w:cs="Times New Roman"/>
          <w:b/>
          <w:sz w:val="24"/>
          <w:szCs w:val="24"/>
        </w:rPr>
        <w:t>–</w:t>
      </w:r>
      <w:r w:rsidRPr="00166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FAB">
        <w:rPr>
          <w:rFonts w:ascii="Times New Roman" w:hAnsi="Times New Roman" w:cs="Times New Roman"/>
          <w:b/>
          <w:sz w:val="24"/>
          <w:szCs w:val="24"/>
        </w:rPr>
        <w:t>Izvršno tijelo</w:t>
      </w:r>
    </w:p>
    <w:p w14:paraId="5FE9D08D" w14:textId="77777777" w:rsidR="00BC0FAB" w:rsidRPr="001663CE" w:rsidRDefault="00BC0FAB" w:rsidP="00B54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3C2282" w14:textId="39C5675E" w:rsidR="00764DA7" w:rsidRPr="001663CE" w:rsidRDefault="00510B65" w:rsidP="0087547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20175923"/>
      <w:r w:rsidRPr="001663CE">
        <w:rPr>
          <w:rFonts w:ascii="Times New Roman" w:hAnsi="Times New Roman" w:cs="Times New Roman"/>
          <w:sz w:val="24"/>
          <w:szCs w:val="24"/>
        </w:rPr>
        <w:t>Z</w:t>
      </w:r>
      <w:r w:rsidR="00764DA7" w:rsidRPr="001663CE">
        <w:rPr>
          <w:rFonts w:ascii="Times New Roman" w:hAnsi="Times New Roman" w:cs="Times New Roman"/>
          <w:sz w:val="24"/>
          <w:szCs w:val="24"/>
        </w:rPr>
        <w:t xml:space="preserve">a djelovanje </w:t>
      </w:r>
      <w:r w:rsidR="00BC0FAB">
        <w:rPr>
          <w:rFonts w:ascii="Times New Roman" w:hAnsi="Times New Roman" w:cs="Times New Roman"/>
          <w:sz w:val="24"/>
          <w:szCs w:val="24"/>
        </w:rPr>
        <w:t>izvršnog tijela</w:t>
      </w:r>
      <w:r w:rsidR="00764DA7" w:rsidRPr="001663CE">
        <w:rPr>
          <w:rFonts w:ascii="Times New Roman" w:hAnsi="Times New Roman" w:cs="Times New Roman"/>
          <w:sz w:val="24"/>
          <w:szCs w:val="24"/>
        </w:rPr>
        <w:t xml:space="preserve"> planirana su sredstva u iznosu od </w:t>
      </w:r>
      <w:r w:rsidR="00D46319">
        <w:rPr>
          <w:rFonts w:ascii="Times New Roman" w:hAnsi="Times New Roman" w:cs="Times New Roman"/>
          <w:sz w:val="24"/>
          <w:szCs w:val="24"/>
        </w:rPr>
        <w:t>292.844,</w:t>
      </w:r>
      <w:r w:rsidR="00B06547">
        <w:rPr>
          <w:rFonts w:ascii="Times New Roman" w:hAnsi="Times New Roman" w:cs="Times New Roman"/>
          <w:sz w:val="24"/>
          <w:szCs w:val="24"/>
        </w:rPr>
        <w:t>00 eura</w:t>
      </w:r>
      <w:r w:rsidR="00764DA7" w:rsidRPr="001663CE">
        <w:rPr>
          <w:rFonts w:ascii="Times New Roman" w:hAnsi="Times New Roman" w:cs="Times New Roman"/>
          <w:sz w:val="24"/>
          <w:szCs w:val="24"/>
        </w:rPr>
        <w:t>, a o</w:t>
      </w:r>
      <w:r w:rsidR="00485EE8" w:rsidRPr="001663CE">
        <w:rPr>
          <w:rFonts w:ascii="Times New Roman" w:hAnsi="Times New Roman" w:cs="Times New Roman"/>
          <w:sz w:val="24"/>
          <w:szCs w:val="24"/>
        </w:rPr>
        <w:t xml:space="preserve">dnose se na </w:t>
      </w:r>
      <w:r w:rsidR="00764DA7" w:rsidRPr="001663CE">
        <w:rPr>
          <w:rFonts w:ascii="Times New Roman" w:hAnsi="Times New Roman" w:cs="Times New Roman"/>
          <w:sz w:val="24"/>
          <w:szCs w:val="24"/>
        </w:rPr>
        <w:t xml:space="preserve">pokroviteljstva i donacije, </w:t>
      </w:r>
      <w:r w:rsidR="005259C3">
        <w:rPr>
          <w:rFonts w:ascii="Times New Roman" w:hAnsi="Times New Roman" w:cs="Times New Roman"/>
          <w:sz w:val="24"/>
          <w:szCs w:val="24"/>
        </w:rPr>
        <w:t xml:space="preserve">troškove vezane za </w:t>
      </w:r>
      <w:r w:rsidR="00764DA7" w:rsidRPr="001663CE">
        <w:rPr>
          <w:rFonts w:ascii="Times New Roman" w:hAnsi="Times New Roman" w:cs="Times New Roman"/>
          <w:sz w:val="24"/>
          <w:szCs w:val="24"/>
        </w:rPr>
        <w:t>obilježavanje obljetnica</w:t>
      </w:r>
      <w:r w:rsidR="005259C3">
        <w:rPr>
          <w:rFonts w:ascii="Times New Roman" w:hAnsi="Times New Roman" w:cs="Times New Roman"/>
          <w:sz w:val="24"/>
          <w:szCs w:val="24"/>
        </w:rPr>
        <w:t xml:space="preserve">, rashode za zaposlene i materijalne rashode ureda načelnika, proračunsku </w:t>
      </w:r>
      <w:r w:rsidR="00AB42B1">
        <w:rPr>
          <w:rFonts w:ascii="Times New Roman" w:hAnsi="Times New Roman" w:cs="Times New Roman"/>
          <w:sz w:val="24"/>
          <w:szCs w:val="24"/>
        </w:rPr>
        <w:t>zalihu</w:t>
      </w:r>
      <w:r w:rsidR="005259C3">
        <w:rPr>
          <w:rFonts w:ascii="Times New Roman" w:hAnsi="Times New Roman" w:cs="Times New Roman"/>
          <w:sz w:val="24"/>
          <w:szCs w:val="24"/>
        </w:rPr>
        <w:t>, te na troškove vezane uz poticanje razvoja turizma.</w:t>
      </w:r>
    </w:p>
    <w:bookmarkEnd w:id="5"/>
    <w:p w14:paraId="5C04C937" w14:textId="77777777" w:rsidR="00764DA7" w:rsidRPr="001663CE" w:rsidRDefault="00764DA7" w:rsidP="00401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823B7" w14:textId="5F5D5DDF" w:rsidR="00764DA7" w:rsidRDefault="00764DA7" w:rsidP="004013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3CE">
        <w:rPr>
          <w:rFonts w:ascii="Times New Roman" w:hAnsi="Times New Roman" w:cs="Times New Roman"/>
          <w:b/>
          <w:sz w:val="24"/>
          <w:szCs w:val="24"/>
        </w:rPr>
        <w:t xml:space="preserve">Razdjel </w:t>
      </w:r>
      <w:r w:rsidR="00B5478C" w:rsidRPr="001663CE">
        <w:rPr>
          <w:rFonts w:ascii="Times New Roman" w:hAnsi="Times New Roman" w:cs="Times New Roman"/>
          <w:b/>
          <w:sz w:val="24"/>
          <w:szCs w:val="24"/>
        </w:rPr>
        <w:t xml:space="preserve">003 – </w:t>
      </w:r>
      <w:r w:rsidR="00BC0FAB">
        <w:rPr>
          <w:rFonts w:ascii="Times New Roman" w:hAnsi="Times New Roman" w:cs="Times New Roman"/>
          <w:b/>
          <w:sz w:val="24"/>
          <w:szCs w:val="24"/>
        </w:rPr>
        <w:t>Upravno tijelo</w:t>
      </w:r>
    </w:p>
    <w:p w14:paraId="1BE71891" w14:textId="77777777" w:rsidR="00AB42B1" w:rsidRPr="001663CE" w:rsidRDefault="00AB42B1" w:rsidP="004013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CA73B" w14:textId="2E047EEE" w:rsidR="00AB42B1" w:rsidRPr="00AB42B1" w:rsidRDefault="00AB42B1" w:rsidP="0087547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120176045"/>
      <w:r w:rsidRPr="001663CE">
        <w:rPr>
          <w:rFonts w:ascii="Times New Roman" w:hAnsi="Times New Roman" w:cs="Times New Roman"/>
          <w:sz w:val="24"/>
          <w:szCs w:val="24"/>
        </w:rPr>
        <w:t>Predviđena sredstva za rad</w:t>
      </w:r>
      <w:r>
        <w:rPr>
          <w:rFonts w:ascii="Times New Roman" w:hAnsi="Times New Roman" w:cs="Times New Roman"/>
          <w:sz w:val="24"/>
          <w:szCs w:val="24"/>
        </w:rPr>
        <w:t xml:space="preserve"> upravnog tijela</w:t>
      </w:r>
      <w:r w:rsidRPr="001663CE">
        <w:rPr>
          <w:rFonts w:ascii="Times New Roman" w:hAnsi="Times New Roman" w:cs="Times New Roman"/>
          <w:sz w:val="24"/>
          <w:szCs w:val="24"/>
        </w:rPr>
        <w:t xml:space="preserve"> iznose </w:t>
      </w:r>
      <w:r w:rsidR="00D46319">
        <w:rPr>
          <w:rFonts w:ascii="Times New Roman" w:hAnsi="Times New Roman" w:cs="Times New Roman"/>
          <w:sz w:val="24"/>
          <w:szCs w:val="24"/>
        </w:rPr>
        <w:t>10.377.517,00</w:t>
      </w:r>
      <w:r w:rsidR="00B06547">
        <w:rPr>
          <w:rFonts w:ascii="Times New Roman" w:hAnsi="Times New Roman" w:cs="Times New Roman"/>
          <w:sz w:val="24"/>
          <w:szCs w:val="24"/>
        </w:rPr>
        <w:t xml:space="preserve"> eura</w:t>
      </w:r>
      <w:r w:rsidRPr="001663CE">
        <w:rPr>
          <w:rFonts w:ascii="Times New Roman" w:hAnsi="Times New Roman" w:cs="Times New Roman"/>
          <w:sz w:val="24"/>
          <w:szCs w:val="24"/>
        </w:rPr>
        <w:t>.</w:t>
      </w:r>
    </w:p>
    <w:p w14:paraId="248A5B7B" w14:textId="0FBDB2A1" w:rsidR="00751888" w:rsidRDefault="00764DA7" w:rsidP="0087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Ustrojstvo općinske uprave je uređeno, u skladu sa zakonom, kroz Jedinstveni upravni odjel</w:t>
      </w:r>
      <w:r w:rsidR="00B5479F">
        <w:rPr>
          <w:rFonts w:ascii="Times New Roman" w:hAnsi="Times New Roman" w:cs="Times New Roman"/>
          <w:sz w:val="24"/>
          <w:szCs w:val="24"/>
        </w:rPr>
        <w:t xml:space="preserve"> za</w:t>
      </w:r>
      <w:r w:rsidR="00AB42B1">
        <w:rPr>
          <w:rFonts w:ascii="Times New Roman" w:hAnsi="Times New Roman" w:cs="Times New Roman"/>
          <w:sz w:val="24"/>
          <w:szCs w:val="24"/>
        </w:rPr>
        <w:t xml:space="preserve"> rad kojeg su planirana sredstva u iznosu od </w:t>
      </w:r>
      <w:r w:rsidR="00B06547">
        <w:rPr>
          <w:rFonts w:ascii="Times New Roman" w:hAnsi="Times New Roman" w:cs="Times New Roman"/>
          <w:sz w:val="24"/>
          <w:szCs w:val="24"/>
        </w:rPr>
        <w:t>10.</w:t>
      </w:r>
      <w:r w:rsidR="00D46319">
        <w:rPr>
          <w:rFonts w:ascii="Times New Roman" w:hAnsi="Times New Roman" w:cs="Times New Roman"/>
          <w:sz w:val="24"/>
          <w:szCs w:val="24"/>
        </w:rPr>
        <w:t>377.517</w:t>
      </w:r>
      <w:r w:rsidR="00B06547">
        <w:rPr>
          <w:rFonts w:ascii="Times New Roman" w:hAnsi="Times New Roman" w:cs="Times New Roman"/>
          <w:sz w:val="24"/>
          <w:szCs w:val="24"/>
        </w:rPr>
        <w:t>,00 eura</w:t>
      </w:r>
      <w:r w:rsidR="00AB42B1">
        <w:rPr>
          <w:rFonts w:ascii="Times New Roman" w:hAnsi="Times New Roman" w:cs="Times New Roman"/>
          <w:sz w:val="24"/>
          <w:szCs w:val="24"/>
        </w:rPr>
        <w:t xml:space="preserve"> a odnose se na </w:t>
      </w:r>
      <w:r w:rsidR="00D45251" w:rsidRPr="001663CE">
        <w:rPr>
          <w:rFonts w:ascii="Times New Roman" w:hAnsi="Times New Roman" w:cs="Times New Roman"/>
          <w:sz w:val="24"/>
          <w:szCs w:val="24"/>
        </w:rPr>
        <w:t>rashode za zaposlene</w:t>
      </w:r>
      <w:r w:rsidR="0087547D" w:rsidRPr="001663CE">
        <w:rPr>
          <w:rFonts w:ascii="Times New Roman" w:hAnsi="Times New Roman" w:cs="Times New Roman"/>
          <w:sz w:val="24"/>
          <w:szCs w:val="24"/>
        </w:rPr>
        <w:t xml:space="preserve"> i naknade troškova zaposlenima, </w:t>
      </w:r>
      <w:r w:rsidRPr="001663CE">
        <w:rPr>
          <w:rFonts w:ascii="Times New Roman" w:hAnsi="Times New Roman" w:cs="Times New Roman"/>
          <w:sz w:val="24"/>
          <w:szCs w:val="24"/>
        </w:rPr>
        <w:t xml:space="preserve">rashode za materijal i usluge, </w:t>
      </w:r>
      <w:r w:rsidR="00D45251" w:rsidRPr="001663CE">
        <w:rPr>
          <w:rFonts w:ascii="Times New Roman" w:hAnsi="Times New Roman" w:cs="Times New Roman"/>
          <w:sz w:val="24"/>
          <w:szCs w:val="24"/>
        </w:rPr>
        <w:t xml:space="preserve">financijske rashode, </w:t>
      </w:r>
      <w:r w:rsidR="006313FB">
        <w:rPr>
          <w:rFonts w:ascii="Times New Roman" w:hAnsi="Times New Roman" w:cs="Times New Roman"/>
          <w:sz w:val="24"/>
          <w:szCs w:val="24"/>
        </w:rPr>
        <w:t>otplate kredita i zajmova</w:t>
      </w:r>
      <w:r w:rsidR="00D45251" w:rsidRPr="001663CE">
        <w:rPr>
          <w:rFonts w:ascii="Times New Roman" w:hAnsi="Times New Roman" w:cs="Times New Roman"/>
          <w:sz w:val="24"/>
          <w:szCs w:val="24"/>
        </w:rPr>
        <w:t xml:space="preserve">, </w:t>
      </w:r>
      <w:r w:rsidRPr="001663CE">
        <w:rPr>
          <w:rFonts w:ascii="Times New Roman" w:hAnsi="Times New Roman" w:cs="Times New Roman"/>
          <w:sz w:val="24"/>
          <w:szCs w:val="24"/>
        </w:rPr>
        <w:t xml:space="preserve"> održavanje i gradnju </w:t>
      </w:r>
      <w:r w:rsidR="00AB42B1">
        <w:rPr>
          <w:rFonts w:ascii="Times New Roman" w:hAnsi="Times New Roman" w:cs="Times New Roman"/>
          <w:sz w:val="24"/>
          <w:szCs w:val="24"/>
        </w:rPr>
        <w:t xml:space="preserve">objekata i uređaja </w:t>
      </w:r>
      <w:r w:rsidRPr="001663CE">
        <w:rPr>
          <w:rFonts w:ascii="Times New Roman" w:hAnsi="Times New Roman" w:cs="Times New Roman"/>
          <w:sz w:val="24"/>
          <w:szCs w:val="24"/>
        </w:rPr>
        <w:t xml:space="preserve">komunalne infrastrukture, </w:t>
      </w:r>
      <w:r w:rsidR="00AB42B1">
        <w:rPr>
          <w:rFonts w:ascii="Times New Roman" w:hAnsi="Times New Roman" w:cs="Times New Roman"/>
          <w:sz w:val="24"/>
          <w:szCs w:val="24"/>
        </w:rPr>
        <w:lastRenderedPageBreak/>
        <w:t xml:space="preserve">rashode vezane uz zaštitu okoliša, </w:t>
      </w:r>
      <w:r w:rsidRPr="001663CE">
        <w:rPr>
          <w:rFonts w:ascii="Times New Roman" w:hAnsi="Times New Roman" w:cs="Times New Roman"/>
          <w:sz w:val="24"/>
          <w:szCs w:val="24"/>
        </w:rPr>
        <w:t>društvene i socijalne djelatnosti  (kultura, šport, vjerska zajednica, socijalna zaštita i skrb, osnovno obrazovanje</w:t>
      </w:r>
      <w:r w:rsidR="0087547D" w:rsidRPr="001663CE">
        <w:rPr>
          <w:rFonts w:ascii="Times New Roman" w:hAnsi="Times New Roman" w:cs="Times New Roman"/>
          <w:sz w:val="24"/>
          <w:szCs w:val="24"/>
        </w:rPr>
        <w:t>, javno zdravstvo</w:t>
      </w:r>
      <w:r w:rsidRPr="001663CE">
        <w:rPr>
          <w:rFonts w:ascii="Times New Roman" w:hAnsi="Times New Roman" w:cs="Times New Roman"/>
          <w:sz w:val="24"/>
          <w:szCs w:val="24"/>
        </w:rPr>
        <w:t>)</w:t>
      </w:r>
      <w:r w:rsidR="00AB42B1">
        <w:rPr>
          <w:rFonts w:ascii="Times New Roman" w:hAnsi="Times New Roman" w:cs="Times New Roman"/>
          <w:sz w:val="24"/>
          <w:szCs w:val="24"/>
        </w:rPr>
        <w:t>, nabavu nefinancijske imovine, projektn</w:t>
      </w:r>
      <w:r w:rsidR="00A21FB2">
        <w:rPr>
          <w:rFonts w:ascii="Times New Roman" w:hAnsi="Times New Roman" w:cs="Times New Roman"/>
          <w:sz w:val="24"/>
          <w:szCs w:val="24"/>
        </w:rPr>
        <w:t>u dokumentaciju, te intelektual</w:t>
      </w:r>
      <w:r w:rsidR="00AB42B1">
        <w:rPr>
          <w:rFonts w:ascii="Times New Roman" w:hAnsi="Times New Roman" w:cs="Times New Roman"/>
          <w:sz w:val="24"/>
          <w:szCs w:val="24"/>
        </w:rPr>
        <w:t>ne usluge.</w:t>
      </w:r>
    </w:p>
    <w:p w14:paraId="634C68EA" w14:textId="77777777" w:rsidR="00751888" w:rsidRDefault="00751888" w:rsidP="0087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4B1B4" w14:textId="18A119CF" w:rsidR="00764DA7" w:rsidRPr="001663CE" w:rsidRDefault="00764DA7" w:rsidP="0087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Sredstva za predškolsko </w:t>
      </w:r>
      <w:r w:rsidR="00751888" w:rsidRPr="001663CE">
        <w:rPr>
          <w:rFonts w:ascii="Times New Roman" w:hAnsi="Times New Roman" w:cs="Times New Roman"/>
          <w:sz w:val="24"/>
          <w:szCs w:val="24"/>
        </w:rPr>
        <w:t>obrazovanje</w:t>
      </w:r>
      <w:r w:rsidR="00751888">
        <w:rPr>
          <w:rFonts w:ascii="Times New Roman" w:hAnsi="Times New Roman" w:cs="Times New Roman"/>
          <w:sz w:val="24"/>
          <w:szCs w:val="24"/>
        </w:rPr>
        <w:t xml:space="preserve"> također su predviđena kroz rad upravnog tijela a </w:t>
      </w:r>
      <w:r w:rsidRPr="001663CE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751888">
        <w:rPr>
          <w:rFonts w:ascii="Times New Roman" w:hAnsi="Times New Roman" w:cs="Times New Roman"/>
          <w:sz w:val="24"/>
          <w:szCs w:val="24"/>
        </w:rPr>
        <w:t xml:space="preserve">proračunskog korisnika - </w:t>
      </w:r>
      <w:r w:rsidRPr="001663CE">
        <w:rPr>
          <w:rFonts w:ascii="Times New Roman" w:hAnsi="Times New Roman" w:cs="Times New Roman"/>
          <w:sz w:val="24"/>
          <w:szCs w:val="24"/>
        </w:rPr>
        <w:t xml:space="preserve">Dječji vrtić Sabunić i planirana su u iznosu od </w:t>
      </w:r>
      <w:r w:rsidR="00467ED5">
        <w:rPr>
          <w:rFonts w:ascii="Times New Roman" w:hAnsi="Times New Roman" w:cs="Times New Roman"/>
          <w:sz w:val="24"/>
          <w:szCs w:val="24"/>
        </w:rPr>
        <w:t>729.600</w:t>
      </w:r>
      <w:r w:rsidR="00B06547">
        <w:rPr>
          <w:rFonts w:ascii="Times New Roman" w:hAnsi="Times New Roman" w:cs="Times New Roman"/>
          <w:sz w:val="24"/>
          <w:szCs w:val="24"/>
        </w:rPr>
        <w:t>,00 eura</w:t>
      </w:r>
      <w:r w:rsidRPr="001663CE">
        <w:rPr>
          <w:rFonts w:ascii="Times New Roman" w:hAnsi="Times New Roman" w:cs="Times New Roman"/>
          <w:sz w:val="24"/>
          <w:szCs w:val="24"/>
        </w:rPr>
        <w:t>, a odnose se na plaće zaposlenih i rashode za materijal i usluge u dijelu koji se financira iz Proračuna</w:t>
      </w:r>
      <w:r w:rsidR="00467ED5">
        <w:rPr>
          <w:rFonts w:ascii="Times New Roman" w:hAnsi="Times New Roman" w:cs="Times New Roman"/>
          <w:sz w:val="24"/>
          <w:szCs w:val="24"/>
        </w:rPr>
        <w:t xml:space="preserve"> Općine Privlaka, te </w:t>
      </w:r>
      <w:r w:rsidRPr="001663CE">
        <w:rPr>
          <w:rFonts w:ascii="Times New Roman" w:hAnsi="Times New Roman" w:cs="Times New Roman"/>
          <w:sz w:val="24"/>
          <w:szCs w:val="24"/>
        </w:rPr>
        <w:t>na rashode Dječjeg vrtića Sabunić koji se financiraju iz prihoda Vrtića od sufinanciranja ci</w:t>
      </w:r>
      <w:r w:rsidR="003947BA">
        <w:rPr>
          <w:rFonts w:ascii="Times New Roman" w:hAnsi="Times New Roman" w:cs="Times New Roman"/>
          <w:sz w:val="24"/>
          <w:szCs w:val="24"/>
        </w:rPr>
        <w:t>jene vrtića, pomoći i donacija, te prihoda od pruženih usluga.</w:t>
      </w:r>
    </w:p>
    <w:bookmarkEnd w:id="6"/>
    <w:p w14:paraId="60E20A46" w14:textId="77777777" w:rsidR="00934786" w:rsidRPr="001663CE" w:rsidRDefault="00934786" w:rsidP="0087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10EFF" w14:textId="77777777" w:rsidR="00B5478C" w:rsidRPr="001663CE" w:rsidRDefault="00B5478C" w:rsidP="0087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9383C" w14:textId="77777777" w:rsidR="00934786" w:rsidRPr="001663CE" w:rsidRDefault="00934786" w:rsidP="00934786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1663CE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593547" w:rsidRPr="001663CE">
        <w:rPr>
          <w:rFonts w:ascii="Times New Roman" w:hAnsi="Times New Roman" w:cs="Times New Roman"/>
          <w:b/>
          <w:sz w:val="28"/>
          <w:szCs w:val="28"/>
        </w:rPr>
        <w:t>RASHODI</w:t>
      </w:r>
      <w:r w:rsidRPr="001663CE">
        <w:rPr>
          <w:rFonts w:ascii="Times New Roman" w:hAnsi="Times New Roman" w:cs="Times New Roman"/>
          <w:b/>
          <w:sz w:val="28"/>
          <w:szCs w:val="28"/>
        </w:rPr>
        <w:t xml:space="preserve"> PO PROGRAMSKOJ KLASIFIKACIJI</w:t>
      </w:r>
    </w:p>
    <w:p w14:paraId="720F2957" w14:textId="77777777" w:rsidR="00934786" w:rsidRPr="001663CE" w:rsidRDefault="0093478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B1DCC0" w14:textId="3E858179" w:rsidR="00934786" w:rsidRPr="001663CE" w:rsidRDefault="0093478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Posebni dio Proračuna Općine Privlaka za 202</w:t>
      </w:r>
      <w:r w:rsidR="00EA4EF2">
        <w:rPr>
          <w:rFonts w:ascii="Times New Roman" w:hAnsi="Times New Roman" w:cs="Times New Roman"/>
          <w:sz w:val="24"/>
          <w:szCs w:val="24"/>
        </w:rPr>
        <w:t>6</w:t>
      </w:r>
      <w:r w:rsidRPr="001663CE">
        <w:rPr>
          <w:rFonts w:ascii="Times New Roman" w:hAnsi="Times New Roman" w:cs="Times New Roman"/>
          <w:sz w:val="24"/>
          <w:szCs w:val="24"/>
        </w:rPr>
        <w:t>. godinu sastoji se od planiranih rashoda i izdataka proračuna i proračunskog korisnika iskazanih po vrstama raspoređenih, sukladno programsko</w:t>
      </w:r>
      <w:r w:rsidR="00057F5C">
        <w:rPr>
          <w:rFonts w:ascii="Times New Roman" w:hAnsi="Times New Roman" w:cs="Times New Roman"/>
          <w:sz w:val="24"/>
          <w:szCs w:val="24"/>
        </w:rPr>
        <w:t>j klasifikaciji, po programima</w:t>
      </w:r>
      <w:r w:rsidRPr="001663CE">
        <w:rPr>
          <w:rFonts w:ascii="Times New Roman" w:hAnsi="Times New Roman" w:cs="Times New Roman"/>
          <w:sz w:val="24"/>
          <w:szCs w:val="24"/>
        </w:rPr>
        <w:t xml:space="preserve"> koji se dijele na aktivnosti te tekuće i kapitalne projekata.</w:t>
      </w:r>
    </w:p>
    <w:p w14:paraId="246E8C31" w14:textId="77777777" w:rsidR="00934786" w:rsidRPr="001663CE" w:rsidRDefault="0093478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04F07E" w14:textId="40ED7EFA" w:rsidR="00934786" w:rsidRPr="001663CE" w:rsidRDefault="0093478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Općina Privlaka ima </w:t>
      </w:r>
      <w:r w:rsidR="001A2646" w:rsidRPr="001A2646">
        <w:rPr>
          <w:rFonts w:ascii="Times New Roman" w:hAnsi="Times New Roman" w:cs="Times New Roman"/>
          <w:sz w:val="24"/>
          <w:szCs w:val="24"/>
        </w:rPr>
        <w:t>2</w:t>
      </w:r>
      <w:r w:rsidR="00CB12FD">
        <w:rPr>
          <w:rFonts w:ascii="Times New Roman" w:hAnsi="Times New Roman" w:cs="Times New Roman"/>
          <w:sz w:val="24"/>
          <w:szCs w:val="24"/>
        </w:rPr>
        <w:t>5</w:t>
      </w:r>
      <w:r w:rsidRPr="001663CE">
        <w:rPr>
          <w:rFonts w:ascii="Times New Roman" w:hAnsi="Times New Roman" w:cs="Times New Roman"/>
          <w:sz w:val="24"/>
          <w:szCs w:val="24"/>
        </w:rPr>
        <w:t xml:space="preserve"> programa i to:</w:t>
      </w:r>
    </w:p>
    <w:p w14:paraId="188AF08F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1001 </w:t>
      </w:r>
      <w:r w:rsidR="00057F5C">
        <w:rPr>
          <w:rFonts w:ascii="Times New Roman" w:hAnsi="Times New Roman" w:cs="Times New Roman"/>
          <w:sz w:val="24"/>
          <w:szCs w:val="24"/>
        </w:rPr>
        <w:t>redovna djelatnost Općinskog vijeća</w:t>
      </w:r>
    </w:p>
    <w:p w14:paraId="253B6F2C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2001 </w:t>
      </w:r>
      <w:r w:rsidR="00896C81">
        <w:rPr>
          <w:rFonts w:ascii="Times New Roman" w:hAnsi="Times New Roman" w:cs="Times New Roman"/>
          <w:sz w:val="24"/>
          <w:szCs w:val="24"/>
        </w:rPr>
        <w:t>r</w:t>
      </w:r>
      <w:r w:rsidR="00057F5C">
        <w:rPr>
          <w:rFonts w:ascii="Times New Roman" w:hAnsi="Times New Roman" w:cs="Times New Roman"/>
          <w:sz w:val="24"/>
          <w:szCs w:val="24"/>
        </w:rPr>
        <w:t>ashodi poslovanja ureda načelnika</w:t>
      </w:r>
    </w:p>
    <w:p w14:paraId="7424C0ED" w14:textId="77777777" w:rsidR="002B6AB6" w:rsidRDefault="002B6AB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program 2002 proračunska zaliha</w:t>
      </w:r>
    </w:p>
    <w:p w14:paraId="410A2B0D" w14:textId="77777777" w:rsidR="00057F5C" w:rsidRPr="001663CE" w:rsidRDefault="00057F5C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2003 poticanje razvoja turizma</w:t>
      </w:r>
    </w:p>
    <w:p w14:paraId="3E225B61" w14:textId="77777777" w:rsidR="00934786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3001 </w:t>
      </w:r>
      <w:r w:rsidR="00057F5C">
        <w:rPr>
          <w:rFonts w:ascii="Times New Roman" w:hAnsi="Times New Roman" w:cs="Times New Roman"/>
          <w:sz w:val="24"/>
          <w:szCs w:val="24"/>
        </w:rPr>
        <w:t>rashodi poslovanja upravnog odjela</w:t>
      </w:r>
    </w:p>
    <w:p w14:paraId="102E299E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program 3005 poticanje razvoja poljoprivrede</w:t>
      </w:r>
    </w:p>
    <w:p w14:paraId="55FF578E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3007 </w:t>
      </w:r>
      <w:r w:rsidR="00057F5C">
        <w:rPr>
          <w:rFonts w:ascii="Times New Roman" w:hAnsi="Times New Roman" w:cs="Times New Roman"/>
          <w:sz w:val="24"/>
          <w:szCs w:val="24"/>
        </w:rPr>
        <w:t>održavanje objekata i uređaja komunalne infrastrukture</w:t>
      </w:r>
    </w:p>
    <w:p w14:paraId="3FCED587" w14:textId="77777777" w:rsidR="00934786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3008 </w:t>
      </w:r>
      <w:r w:rsidR="00057F5C">
        <w:rPr>
          <w:rFonts w:ascii="Times New Roman" w:hAnsi="Times New Roman" w:cs="Times New Roman"/>
          <w:sz w:val="24"/>
          <w:szCs w:val="24"/>
        </w:rPr>
        <w:t>zaštita okoliša</w:t>
      </w:r>
    </w:p>
    <w:p w14:paraId="0EC3A164" w14:textId="6B74AC19" w:rsidR="00CB12FD" w:rsidRPr="001663CE" w:rsidRDefault="00CB12FD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3009 zdravstvene i veterinarske usluge</w:t>
      </w:r>
    </w:p>
    <w:p w14:paraId="14BA88D5" w14:textId="77777777" w:rsidR="00934786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3010 </w:t>
      </w:r>
      <w:r w:rsidR="00057F5C">
        <w:rPr>
          <w:rFonts w:ascii="Times New Roman" w:hAnsi="Times New Roman" w:cs="Times New Roman"/>
          <w:sz w:val="24"/>
          <w:szCs w:val="24"/>
        </w:rPr>
        <w:t>izgradnja objekata i uređaja komunalne infrastrukture</w:t>
      </w:r>
    </w:p>
    <w:p w14:paraId="30E472A2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program 3011 javne potrebe u kulturi</w:t>
      </w:r>
    </w:p>
    <w:p w14:paraId="470E8E96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3012 javne potrebe u </w:t>
      </w:r>
      <w:r w:rsidR="00896C81">
        <w:rPr>
          <w:rFonts w:ascii="Times New Roman" w:hAnsi="Times New Roman" w:cs="Times New Roman"/>
          <w:sz w:val="24"/>
          <w:szCs w:val="24"/>
        </w:rPr>
        <w:t>s</w:t>
      </w:r>
      <w:r w:rsidRPr="001663CE">
        <w:rPr>
          <w:rFonts w:ascii="Times New Roman" w:hAnsi="Times New Roman" w:cs="Times New Roman"/>
          <w:sz w:val="24"/>
          <w:szCs w:val="24"/>
        </w:rPr>
        <w:t>portu</w:t>
      </w:r>
    </w:p>
    <w:p w14:paraId="1480F340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program 3013 javne potrebe vjerskih zajednica</w:t>
      </w:r>
    </w:p>
    <w:p w14:paraId="3200A12A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3014 </w:t>
      </w:r>
      <w:r w:rsidR="00057F5C">
        <w:rPr>
          <w:rFonts w:ascii="Times New Roman" w:hAnsi="Times New Roman" w:cs="Times New Roman"/>
          <w:sz w:val="24"/>
          <w:szCs w:val="24"/>
        </w:rPr>
        <w:t>financiranje udruga i ostale donacije</w:t>
      </w:r>
    </w:p>
    <w:p w14:paraId="5D338399" w14:textId="0E46CCFD" w:rsidR="00934786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program 3016 javne potrebe socijalne skrbi</w:t>
      </w:r>
    </w:p>
    <w:p w14:paraId="4D32AD9F" w14:textId="295DA48B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3019 održavanje objekata u vlasništvu općine </w:t>
      </w:r>
      <w:r w:rsidR="00EA4EF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rivlaka</w:t>
      </w:r>
    </w:p>
    <w:p w14:paraId="331C2F7B" w14:textId="5D9700B1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3020 nabava nefinancijske imovine</w:t>
      </w:r>
    </w:p>
    <w:p w14:paraId="05026D7B" w14:textId="66156240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3022 prostorno i urbanističko planiranje</w:t>
      </w:r>
    </w:p>
    <w:p w14:paraId="5D6720F7" w14:textId="5D08E24F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3023 ulaganje u nematerijalnu imovinu</w:t>
      </w:r>
    </w:p>
    <w:p w14:paraId="38DEC5BE" w14:textId="76B28224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3024 zdravstvena zaštita</w:t>
      </w:r>
    </w:p>
    <w:p w14:paraId="39379FF5" w14:textId="21E1898B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3025 javne potrebe u školstvu</w:t>
      </w:r>
    </w:p>
    <w:p w14:paraId="64666BEA" w14:textId="2C441BB0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3027 organiziranje i provođenje zaštite i spašavanja</w:t>
      </w:r>
    </w:p>
    <w:p w14:paraId="4BE6FC1D" w14:textId="23A10462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3028 predškolski odgoj</w:t>
      </w:r>
    </w:p>
    <w:p w14:paraId="7331F600" w14:textId="075423ED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3032 dječji vrtić Sabunić</w:t>
      </w:r>
    </w:p>
    <w:p w14:paraId="41F2FADD" w14:textId="0B5AF519" w:rsidR="00EA4EF2" w:rsidRDefault="00EA4EF2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3033 Predškolski odgoj i obrazovanje</w:t>
      </w:r>
    </w:p>
    <w:p w14:paraId="6D5A1AFA" w14:textId="473A958E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5001 program rada naknade za uređenje voda</w:t>
      </w:r>
    </w:p>
    <w:p w14:paraId="2E91ADD3" w14:textId="77777777" w:rsidR="00934786" w:rsidRDefault="0093478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C644E8" w14:textId="77777777" w:rsidR="00200EE8" w:rsidRDefault="00200EE8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4E362C" w14:textId="2FA8E6B9" w:rsidR="00200EE8" w:rsidRPr="00200EE8" w:rsidRDefault="00200EE8" w:rsidP="00200EE8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Pr="00200EE8">
        <w:rPr>
          <w:rFonts w:ascii="Times New Roman" w:hAnsi="Times New Roman" w:cs="Times New Roman"/>
          <w:b/>
          <w:sz w:val="24"/>
          <w:szCs w:val="24"/>
        </w:rPr>
        <w:t xml:space="preserve">rograma 1001 </w:t>
      </w:r>
      <w:r>
        <w:rPr>
          <w:rFonts w:ascii="Times New Roman" w:hAnsi="Times New Roman" w:cs="Times New Roman"/>
          <w:b/>
          <w:sz w:val="24"/>
          <w:szCs w:val="24"/>
        </w:rPr>
        <w:t>Redovna djelatnost Općinskog vijeća</w:t>
      </w:r>
      <w:r w:rsidRPr="00200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obuhvaća rashode z</w:t>
      </w:r>
      <w:r w:rsidRPr="00200EE8">
        <w:rPr>
          <w:rFonts w:ascii="Times New Roman" w:hAnsi="Times New Roman" w:cs="Times New Roman"/>
          <w:sz w:val="24"/>
          <w:szCs w:val="24"/>
        </w:rPr>
        <w:t xml:space="preserve">a poslovanje općinskog vijeća, aktivnosti za Dan općine, potpore radu političkih stranaka, naknade općinskim vijećnicima, te na </w:t>
      </w:r>
      <w:r w:rsidR="0082067A">
        <w:rPr>
          <w:rFonts w:ascii="Times New Roman" w:hAnsi="Times New Roman" w:cs="Times New Roman"/>
          <w:sz w:val="24"/>
          <w:szCs w:val="24"/>
        </w:rPr>
        <w:t xml:space="preserve">osnivačke pologe - </w:t>
      </w:r>
      <w:r w:rsidRPr="00200EE8">
        <w:rPr>
          <w:rFonts w:ascii="Times New Roman" w:hAnsi="Times New Roman" w:cs="Times New Roman"/>
          <w:sz w:val="24"/>
          <w:szCs w:val="24"/>
        </w:rPr>
        <w:t xml:space="preserve">udjele u glavnici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A4EF2">
        <w:rPr>
          <w:rFonts w:ascii="Times New Roman" w:hAnsi="Times New Roman" w:cs="Times New Roman"/>
          <w:sz w:val="24"/>
          <w:szCs w:val="24"/>
        </w:rPr>
        <w:t>34.839</w:t>
      </w:r>
      <w:r w:rsidR="0082067A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0EE8">
        <w:rPr>
          <w:rFonts w:ascii="Times New Roman" w:hAnsi="Times New Roman" w:cs="Times New Roman"/>
          <w:shd w:val="clear" w:color="auto" w:fill="FFFFFF"/>
        </w:rPr>
        <w:t xml:space="preserve"> </w:t>
      </w:r>
      <w:r w:rsidRPr="00200EE8">
        <w:rPr>
          <w:rFonts w:ascii="Times New Roman" w:hAnsi="Times New Roman" w:cs="Times New Roman"/>
          <w:sz w:val="24"/>
          <w:szCs w:val="24"/>
        </w:rPr>
        <w:t xml:space="preserve">Općinsko vijeće predstavničko je tijelo građana i tijelo lokalne samouprave koje donosi odluke i akte u okviru prava i dužnosti Općine te obavlja i druge poslove u skladu sa Ustavom, zakonom i Statutom. </w:t>
      </w:r>
    </w:p>
    <w:p w14:paraId="4D81112C" w14:textId="77777777" w:rsidR="00200EE8" w:rsidRPr="00200EE8" w:rsidRDefault="00200EE8" w:rsidP="00200EE8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6"/>
        <w:gridCol w:w="7086"/>
      </w:tblGrid>
      <w:tr w:rsidR="00200EE8" w:rsidRPr="00200EE8" w14:paraId="3F57AD8D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6B7CA0FE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93293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58560672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22378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1001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Redovna djelatnost Općinskog vijeća</w:t>
            </w:r>
          </w:p>
        </w:tc>
      </w:tr>
      <w:tr w:rsidR="00200EE8" w:rsidRPr="00200EE8" w14:paraId="0AB5ABA3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21A9D6E9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67693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9549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EC79E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CD7C7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EF643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231A43AE" w14:textId="77777777" w:rsidR="00200EE8" w:rsidRPr="00200EE8" w:rsidRDefault="00200EE8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broj 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33/01, 60/01, 129/05, 109/07, 125/08, 36/09, 36/09, 150/11, 144/12, 19/13, 137/15, 123/17, 98/19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,144/20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7F0178" w14:textId="09E7D1FA" w:rsidR="005B117F" w:rsidRPr="005B117F" w:rsidRDefault="005B117F" w:rsidP="005B117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Statuta općine Privlaka („Službeni glasnik Zadarske županije“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broj 05/18, 07/21, 11/22, „Sl</w:t>
            </w:r>
            <w:r w:rsidR="0082067A">
              <w:rPr>
                <w:rFonts w:ascii="Times New Roman" w:hAnsi="Times New Roman" w:cs="Times New Roman"/>
                <w:sz w:val="24"/>
                <w:szCs w:val="24"/>
              </w:rPr>
              <w:t xml:space="preserve">užbeni glasnik Općine Privlaka“ </w:t>
            </w: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broj 04/23)</w:t>
            </w:r>
          </w:p>
          <w:p w14:paraId="2C20BECE" w14:textId="597B0516" w:rsidR="00200EE8" w:rsidRPr="00200EE8" w:rsidRDefault="00200EE8" w:rsidP="005B117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Poslovnik Općinskog vijeća Općine Privlaka (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Službeni glasnik Zadarske županije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 broj 14/09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,05/18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44BA8D" w14:textId="77777777" w:rsidR="00200EE8" w:rsidRPr="00200EE8" w:rsidRDefault="00200EE8" w:rsidP="00423FC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Zakon o lokalnim izborima (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arodne novine“ broj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FCC" w:rsidRPr="00423FCC">
              <w:rPr>
                <w:rFonts w:ascii="Times New Roman" w:hAnsi="Times New Roman" w:cs="Times New Roman"/>
                <w:sz w:val="24"/>
                <w:szCs w:val="24"/>
              </w:rPr>
              <w:t>144/12, 121/16, 98/19, 42/20, 144/20, 37/21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0EE8" w:rsidRPr="00200EE8" w14:paraId="03B86BBE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76863BCB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0C1B3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1603B9AF" w14:textId="619922D1" w:rsidR="00200EE8" w:rsidRPr="00200EE8" w:rsidRDefault="00EA4EF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A1001</w:t>
            </w:r>
            <w:r w:rsidR="00200EE8" w:rsidRPr="00200EE8">
              <w:rPr>
                <w:rFonts w:ascii="Times New Roman" w:hAnsi="Times New Roman" w:cs="Times New Roman"/>
                <w:sz w:val="24"/>
                <w:szCs w:val="24"/>
              </w:rPr>
              <w:t>01 Poslovanje Općinskog vijeća</w:t>
            </w:r>
          </w:p>
          <w:p w14:paraId="27F73742" w14:textId="135066EB" w:rsidR="00200EE8" w:rsidRDefault="00EA4EF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A1001</w:t>
            </w:r>
            <w:r w:rsidR="00200EE8" w:rsidRPr="00200EE8">
              <w:rPr>
                <w:rFonts w:ascii="Times New Roman" w:hAnsi="Times New Roman" w:cs="Times New Roman"/>
                <w:sz w:val="24"/>
                <w:szCs w:val="24"/>
              </w:rPr>
              <w:t>02 Dan općine</w:t>
            </w:r>
          </w:p>
          <w:p w14:paraId="520F99CB" w14:textId="1BDF6E40" w:rsidR="00200EE8" w:rsidRPr="00200EE8" w:rsidRDefault="00EA4EF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A1001</w:t>
            </w:r>
            <w:r w:rsidR="00200EE8"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r w:rsidR="00200EE8">
              <w:rPr>
                <w:rFonts w:ascii="Times New Roman" w:hAnsi="Times New Roman" w:cs="Times New Roman"/>
                <w:sz w:val="24"/>
                <w:szCs w:val="24"/>
              </w:rPr>
              <w:t>Potpore radu političkih stranaka</w:t>
            </w:r>
          </w:p>
          <w:p w14:paraId="3B8BF124" w14:textId="60E6F13A" w:rsidR="00200EE8" w:rsidRPr="00200EE8" w:rsidRDefault="00EA4EF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A1001</w:t>
            </w:r>
            <w:r w:rsidR="00200EE8"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05 Naknade vijećnicima </w:t>
            </w:r>
          </w:p>
          <w:p w14:paraId="02AEB73E" w14:textId="0FA2539F" w:rsidR="00200EE8" w:rsidRPr="00200EE8" w:rsidRDefault="00EA4EF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A1001</w:t>
            </w:r>
            <w:r w:rsidR="00200EE8" w:rsidRPr="00200EE8">
              <w:rPr>
                <w:rFonts w:ascii="Times New Roman" w:hAnsi="Times New Roman" w:cs="Times New Roman"/>
                <w:sz w:val="24"/>
                <w:szCs w:val="24"/>
              </w:rPr>
              <w:t>07 Osnivački polozi - udjeli u glavnici</w:t>
            </w:r>
          </w:p>
        </w:tc>
      </w:tr>
      <w:tr w:rsidR="00200EE8" w:rsidRPr="00200EE8" w14:paraId="2C2F3ED8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5509FD90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6E37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7DFE40FE" w14:textId="77777777" w:rsidR="00200EE8" w:rsidRDefault="00200EE8" w:rsidP="00E902EF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Djelotvorno izvršavanje funkcije Općinskog vijeća Općine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Privlaka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104AC9" w14:textId="77777777" w:rsidR="00200EE8" w:rsidRDefault="00200EE8" w:rsidP="00E902EF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Aktivno sudjelovanje vijećnika u radu Općinskog vijeća; </w:t>
            </w:r>
          </w:p>
          <w:p w14:paraId="76796A03" w14:textId="77777777" w:rsidR="00200EE8" w:rsidRDefault="00200EE8" w:rsidP="00E902EF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Obilježavanje Dana Općine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Privlaka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211B3E5" w14:textId="7BB525F8" w:rsidR="00FA76C3" w:rsidRPr="00200EE8" w:rsidRDefault="004435FE" w:rsidP="00EA4EF2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E">
              <w:rPr>
                <w:rFonts w:ascii="Times New Roman" w:hAnsi="Times New Roman" w:cs="Times New Roman"/>
                <w:sz w:val="24"/>
                <w:szCs w:val="24"/>
              </w:rPr>
              <w:t xml:space="preserve">Isplata naknada članovima izbornog povjerenstva i članovima biračkih odbora; </w:t>
            </w:r>
          </w:p>
        </w:tc>
      </w:tr>
      <w:tr w:rsidR="00200EE8" w:rsidRPr="00200EE8" w14:paraId="60CB8626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2B8AB89D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03D93834" w14:textId="50039166" w:rsidR="00200EE8" w:rsidRPr="001C061E" w:rsidRDefault="00200EE8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6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061E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34.839</w:t>
            </w:r>
            <w:r w:rsidR="00012BF2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E595794" w14:textId="00305323" w:rsidR="00012BF2" w:rsidRPr="00012BF2" w:rsidRDefault="00200EE8" w:rsidP="00012BF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39.839</w:t>
            </w:r>
            <w:r w:rsidR="00012BF2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905DBBC" w14:textId="7B7B2AD8" w:rsidR="00200EE8" w:rsidRPr="00012BF2" w:rsidRDefault="00200EE8" w:rsidP="00EA4EF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44.839</w:t>
            </w:r>
            <w:r w:rsidR="00012BF2">
              <w:rPr>
                <w:rFonts w:ascii="Times New Roman" w:hAnsi="Times New Roman" w:cs="Times New Roman"/>
                <w:sz w:val="24"/>
                <w:szCs w:val="24"/>
              </w:rPr>
              <w:t xml:space="preserve">,00 eura </w:t>
            </w:r>
            <w:r w:rsidRPr="00012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EE8" w:rsidRPr="00200EE8" w14:paraId="1A89BEE2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7AE64B40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6FE1C238" w14:textId="77777777" w:rsidR="00185231" w:rsidRDefault="00200EE8" w:rsidP="00E902EF">
            <w:pPr>
              <w:pStyle w:val="Bezprored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>Redovito održavanje sjednica Općinskog vijeća;</w:t>
            </w:r>
          </w:p>
          <w:p w14:paraId="42E4D4CE" w14:textId="77777777" w:rsidR="00185231" w:rsidRDefault="00200EE8" w:rsidP="00E902EF">
            <w:pPr>
              <w:pStyle w:val="Bezprored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Obračun i uplata zakonskih davanja vijećnicima; </w:t>
            </w:r>
          </w:p>
          <w:p w14:paraId="3BD1922A" w14:textId="77777777" w:rsidR="00200EE8" w:rsidRDefault="00200EE8" w:rsidP="00E902EF">
            <w:pPr>
              <w:pStyle w:val="Bezprored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Pravilna i pravovremena isplata financijskih sredstava za političko djelovanje stranaka koje sudjeluju u radu Općinskog vijeća; </w:t>
            </w:r>
          </w:p>
          <w:p w14:paraId="71B9ADAB" w14:textId="7F62F4C9" w:rsidR="00012BF2" w:rsidRDefault="00012BF2" w:rsidP="00E902EF">
            <w:pPr>
              <w:pStyle w:val="Bezprored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Dokapitalizacija 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Vodovod Vir</w:t>
            </w:r>
            <w:r w:rsidR="004435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C4C36B" w14:textId="5A9F2D04" w:rsidR="004435FE" w:rsidRPr="00185231" w:rsidRDefault="004435FE" w:rsidP="004435FE">
            <w:pPr>
              <w:pStyle w:val="Bezprored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E">
              <w:rPr>
                <w:rFonts w:ascii="Times New Roman" w:hAnsi="Times New Roman" w:cs="Times New Roman"/>
                <w:sz w:val="24"/>
                <w:szCs w:val="24"/>
              </w:rPr>
              <w:t>Isplaćene naknade članovima izbornog povjerenstva i članovima biračkih odbora</w:t>
            </w:r>
          </w:p>
        </w:tc>
      </w:tr>
    </w:tbl>
    <w:p w14:paraId="64043C30" w14:textId="2A52F66E" w:rsidR="0096187B" w:rsidRDefault="0096187B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2F2461" w14:textId="1EEE858F" w:rsidR="00B46AED" w:rsidRDefault="00B46AED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87AA25" w14:textId="251E63BE" w:rsidR="00C11BBF" w:rsidRDefault="00C11BBF" w:rsidP="00C11BBF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11BBF">
        <w:rPr>
          <w:rFonts w:ascii="Times New Roman" w:hAnsi="Times New Roman" w:cs="Times New Roman"/>
          <w:b/>
          <w:sz w:val="24"/>
          <w:szCs w:val="24"/>
        </w:rPr>
        <w:t xml:space="preserve">rograma 2001 </w:t>
      </w:r>
      <w:r>
        <w:rPr>
          <w:rFonts w:ascii="Times New Roman" w:hAnsi="Times New Roman" w:cs="Times New Roman"/>
          <w:b/>
          <w:sz w:val="24"/>
          <w:szCs w:val="24"/>
        </w:rPr>
        <w:t xml:space="preserve">Rashodi poslovanja ureda načelnika </w:t>
      </w:r>
      <w:r>
        <w:rPr>
          <w:rFonts w:ascii="Times New Roman" w:hAnsi="Times New Roman" w:cs="Times New Roman"/>
          <w:sz w:val="24"/>
          <w:szCs w:val="24"/>
        </w:rPr>
        <w:t xml:space="preserve">obuhvaća </w:t>
      </w:r>
      <w:r w:rsidRPr="00C11BBF">
        <w:rPr>
          <w:rFonts w:ascii="Times New Roman" w:hAnsi="Times New Roman" w:cs="Times New Roman"/>
          <w:sz w:val="24"/>
          <w:szCs w:val="24"/>
        </w:rPr>
        <w:t>pokroviteljstva i donacije, troškove vezane za obilježavanje obljetnica, rashode za zaposlene i materijalne rashode ureda načelnika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D121E">
        <w:rPr>
          <w:rFonts w:ascii="Times New Roman" w:hAnsi="Times New Roman" w:cs="Times New Roman"/>
          <w:sz w:val="24"/>
          <w:szCs w:val="24"/>
        </w:rPr>
        <w:t>188.261</w:t>
      </w:r>
      <w:r w:rsidR="00012BF2">
        <w:rPr>
          <w:rFonts w:ascii="Times New Roman" w:hAnsi="Times New Roman" w:cs="Times New Roman"/>
          <w:sz w:val="24"/>
          <w:szCs w:val="24"/>
        </w:rPr>
        <w:t>,00 eura</w:t>
      </w:r>
      <w:r w:rsidR="00840C56">
        <w:rPr>
          <w:rFonts w:ascii="Times New Roman" w:hAnsi="Times New Roman" w:cs="Times New Roman"/>
          <w:sz w:val="24"/>
          <w:szCs w:val="24"/>
        </w:rPr>
        <w:t>.</w:t>
      </w:r>
    </w:p>
    <w:p w14:paraId="19E53A81" w14:textId="77777777" w:rsidR="006F34D4" w:rsidRDefault="006F34D4" w:rsidP="00C11BBF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43C52F08" w14:textId="77777777" w:rsidR="00C11BBF" w:rsidRPr="00C11BBF" w:rsidRDefault="00C11BBF" w:rsidP="0096187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8"/>
        <w:gridCol w:w="7084"/>
      </w:tblGrid>
      <w:tr w:rsidR="00C11BBF" w:rsidRPr="00C11BBF" w14:paraId="3312F9AA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7EAA0FEF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22F58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694F35FB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D76B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Rashodi poslovanja ureda načelnika</w:t>
            </w:r>
          </w:p>
        </w:tc>
      </w:tr>
      <w:tr w:rsidR="00C11BBF" w:rsidRPr="00C11BBF" w14:paraId="7621ADC8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7A00C7C5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CC8AE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2267D68A" w14:textId="77777777" w:rsidR="005B117F" w:rsidRPr="005B117F" w:rsidRDefault="005B117F" w:rsidP="005B117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98/19,144/20)</w:t>
            </w:r>
          </w:p>
          <w:p w14:paraId="191C84DC" w14:textId="41BFD917" w:rsidR="00C11BBF" w:rsidRPr="00E348C0" w:rsidRDefault="005B117F" w:rsidP="00E348C0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 xml:space="preserve">Odluka o plaći i drugim pravima općinskog načelnika iz radnog odnosa („Službeni glasnik </w:t>
            </w:r>
            <w:r w:rsidR="00DA0469">
              <w:rPr>
                <w:rFonts w:ascii="Times New Roman" w:hAnsi="Times New Roman" w:cs="Times New Roman"/>
                <w:sz w:val="24"/>
                <w:szCs w:val="24"/>
              </w:rPr>
              <w:t>Općine Privlaka</w:t>
            </w: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 xml:space="preserve">“ broj </w:t>
            </w:r>
            <w:r w:rsidR="00DA046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A04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1BBF" w:rsidRPr="00C11BBF" w14:paraId="5070F1E5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0514C4E6" w14:textId="2AA06A6C" w:rsidR="00C11BBF" w:rsidRPr="00C11BBF" w:rsidRDefault="006F34D4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08D26D1F" w14:textId="5176C90E" w:rsidR="00C11BBF" w:rsidRDefault="00DD121E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A2001</w:t>
            </w:r>
            <w:r w:rsidR="00C11BBF" w:rsidRPr="00C11BBF">
              <w:rPr>
                <w:rFonts w:ascii="Times New Roman" w:hAnsi="Times New Roman" w:cs="Times New Roman"/>
                <w:sz w:val="24"/>
                <w:szCs w:val="24"/>
              </w:rPr>
              <w:t>02 Pokroviteljstva i donacije</w:t>
            </w:r>
          </w:p>
          <w:p w14:paraId="0BB0EF45" w14:textId="13B2BF87" w:rsidR="00C11BBF" w:rsidRPr="00C11BBF" w:rsidRDefault="00C11BBF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Obljetnice</w:t>
            </w:r>
          </w:p>
          <w:p w14:paraId="7C2A3CE0" w14:textId="0B4AC152" w:rsidR="00C11BBF" w:rsidRDefault="00DD121E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A2001</w:t>
            </w:r>
            <w:r w:rsidR="00C11BBF" w:rsidRPr="00C11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1BBF">
              <w:rPr>
                <w:rFonts w:ascii="Times New Roman" w:hAnsi="Times New Roman" w:cs="Times New Roman"/>
                <w:sz w:val="24"/>
                <w:szCs w:val="24"/>
              </w:rPr>
              <w:t>7 Rashodi za zaposlene ureda načelnika</w:t>
            </w:r>
          </w:p>
          <w:p w14:paraId="7B6E4599" w14:textId="6659EFC5" w:rsidR="00012BF2" w:rsidRPr="00012BF2" w:rsidRDefault="00C11BBF" w:rsidP="00012BF2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 Materijalni rashodi ureda načelnika</w:t>
            </w:r>
          </w:p>
        </w:tc>
      </w:tr>
      <w:tr w:rsidR="00C11BBF" w:rsidRPr="00C11BBF" w14:paraId="73E1AC46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17FCCD03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1B85E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521AC48A" w14:textId="77777777" w:rsidR="00C11BBF" w:rsidRPr="00C11BBF" w:rsidRDefault="00C11BBF" w:rsidP="00E902EF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Osiguravanje materijalnih uvjeta za rad ureda načelnika</w:t>
            </w:r>
          </w:p>
          <w:p w14:paraId="67F2CC87" w14:textId="77777777" w:rsidR="00C11BBF" w:rsidRPr="00C11BBF" w:rsidRDefault="00C11BBF" w:rsidP="00E902EF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Pokroviteljstva organiziranja manifestacija</w:t>
            </w:r>
          </w:p>
          <w:p w14:paraId="76C16236" w14:textId="19A84A3F" w:rsidR="00C11BBF" w:rsidRPr="00CB12FD" w:rsidRDefault="00C11BBF" w:rsidP="00CB12FD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Obilježavanje obljetnica</w:t>
            </w:r>
          </w:p>
        </w:tc>
      </w:tr>
      <w:tr w:rsidR="007E56E6" w:rsidRPr="00C11BBF" w14:paraId="2EFD9CEA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339AE09B" w14:textId="77777777" w:rsidR="007E56E6" w:rsidRPr="00200EE8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57A778CB" w14:textId="6CD65153" w:rsidR="007E56E6" w:rsidRPr="00200EE8" w:rsidRDefault="007E56E6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188.261</w:t>
            </w:r>
            <w:r w:rsidR="004F2A6C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46A9F61A" w14:textId="581B5B37" w:rsidR="00840C56" w:rsidRPr="00840C56" w:rsidRDefault="007E56E6" w:rsidP="00840C56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195.647</w:t>
            </w:r>
            <w:r w:rsidR="004F2A6C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647671EE" w14:textId="2D08F61C" w:rsidR="007E56E6" w:rsidRPr="00200EE8" w:rsidRDefault="007E56E6" w:rsidP="00DD121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209.267</w:t>
            </w:r>
            <w:r w:rsidR="004F2A6C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1BBF" w:rsidRPr="00C11BBF" w14:paraId="273620B5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52799499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1D469863" w14:textId="77777777" w:rsidR="00C11BBF" w:rsidRPr="00C11BBF" w:rsidRDefault="00C11BBF" w:rsidP="00E902EF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Ostvarene poslovne suradnje</w:t>
            </w:r>
          </w:p>
          <w:p w14:paraId="3850C989" w14:textId="77777777" w:rsidR="00C11BBF" w:rsidRPr="00C11BBF" w:rsidRDefault="00C11BBF" w:rsidP="00E902EF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Održavanje manifestacije pod pokroviteljstvom općine Privlaka</w:t>
            </w:r>
          </w:p>
          <w:p w14:paraId="3A1087CA" w14:textId="22933A7D" w:rsidR="00C11BBF" w:rsidRPr="000863BE" w:rsidRDefault="00C11BBF" w:rsidP="000863BE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Obilježavanje obljetnica</w:t>
            </w:r>
          </w:p>
        </w:tc>
      </w:tr>
    </w:tbl>
    <w:p w14:paraId="05204084" w14:textId="2A057D75" w:rsidR="007E56E6" w:rsidRDefault="007E56E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FAAAF19" w14:textId="77777777" w:rsidR="0096187B" w:rsidRPr="001663CE" w:rsidRDefault="0096187B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57CCF6" w14:textId="3235B814" w:rsidR="002B6AB6" w:rsidRDefault="007E56E6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 w:rsidR="002B6AB6" w:rsidRPr="001663CE">
        <w:rPr>
          <w:rFonts w:ascii="Times New Roman" w:hAnsi="Times New Roman" w:cs="Times New Roman"/>
          <w:b/>
          <w:sz w:val="24"/>
          <w:szCs w:val="24"/>
        </w:rPr>
        <w:t xml:space="preserve"> 2002 proračunsk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2B6AB6" w:rsidRPr="001663CE">
        <w:rPr>
          <w:rFonts w:ascii="Times New Roman" w:hAnsi="Times New Roman" w:cs="Times New Roman"/>
          <w:b/>
          <w:sz w:val="24"/>
          <w:szCs w:val="24"/>
        </w:rPr>
        <w:t xml:space="preserve"> zalih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2B6AB6" w:rsidRPr="001663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se na planirana sredstva za nepredviđene namjene u iznosu od </w:t>
      </w:r>
      <w:r w:rsidR="00DD121E">
        <w:rPr>
          <w:rFonts w:ascii="Times New Roman" w:hAnsi="Times New Roman" w:cs="Times New Roman"/>
          <w:sz w:val="24"/>
          <w:szCs w:val="24"/>
        </w:rPr>
        <w:t>14.583</w:t>
      </w:r>
      <w:r w:rsidR="00FA73E0">
        <w:rPr>
          <w:rFonts w:ascii="Times New Roman" w:hAnsi="Times New Roman" w:cs="Times New Roman"/>
          <w:sz w:val="24"/>
          <w:szCs w:val="24"/>
        </w:rPr>
        <w:t>,00 eura.</w:t>
      </w:r>
    </w:p>
    <w:p w14:paraId="605EDE5E" w14:textId="77777777" w:rsidR="007E56E6" w:rsidRDefault="007E56E6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0"/>
        <w:gridCol w:w="7002"/>
      </w:tblGrid>
      <w:tr w:rsidR="007E56E6" w:rsidRPr="007E56E6" w14:paraId="5ECB5A21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3285B6A8" w14:textId="77777777" w:rsidR="007E56E6" w:rsidRPr="007E56E6" w:rsidRDefault="007E56E6" w:rsidP="007E56E6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D2432" w14:textId="77777777" w:rsidR="007E56E6" w:rsidRPr="007E56E6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492271D9" w14:textId="77777777" w:rsidR="007E56E6" w:rsidRPr="007E56E6" w:rsidRDefault="007E56E6" w:rsidP="007E56E6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669F3" w14:textId="77777777" w:rsidR="007E56E6" w:rsidRPr="007E56E6" w:rsidRDefault="007E56E6" w:rsidP="007E56E6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2002 Proračunska zaliha</w:t>
            </w:r>
          </w:p>
        </w:tc>
      </w:tr>
      <w:tr w:rsidR="007E56E6" w:rsidRPr="007E56E6" w14:paraId="0F788D4A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3A4D8F70" w14:textId="77777777" w:rsidR="007E56E6" w:rsidRPr="007E56E6" w:rsidRDefault="007E56E6" w:rsidP="007E56E6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4814C" w14:textId="77777777" w:rsidR="007E56E6" w:rsidRPr="007E56E6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126110A3" w14:textId="77777777" w:rsidR="007E56E6" w:rsidRPr="007E56E6" w:rsidRDefault="007E56E6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broj </w:t>
            </w: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33/01, 60/01, 129/05, 109/07, 125/08, 36/09, 36/09, 150/11, 144/12, 19/13, 137/15, 123/17, 98/19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>,144/20</w:t>
            </w: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C7F064" w14:textId="4ECD168E" w:rsidR="007E56E6" w:rsidRPr="007E56E6" w:rsidRDefault="007E56E6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Zakon o proračunu (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 xml:space="preserve"> 87/08, 136/12, 15/15</w:t>
            </w:r>
            <w:r w:rsidR="005B117F">
              <w:rPr>
                <w:rFonts w:ascii="Times New Roman" w:hAnsi="Times New Roman" w:cs="Times New Roman"/>
                <w:sz w:val="24"/>
                <w:szCs w:val="24"/>
              </w:rPr>
              <w:t>, 144/21</w:t>
            </w: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5E087E" w14:textId="485CF8F8" w:rsidR="007E56E6" w:rsidRPr="007E56E6" w:rsidRDefault="007E56E6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Odluka o Izvršenju proračuna za 202</w:t>
            </w:r>
            <w:r w:rsidR="005B1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 xml:space="preserve">. godinu </w:t>
            </w:r>
          </w:p>
        </w:tc>
      </w:tr>
      <w:tr w:rsidR="007E56E6" w:rsidRPr="007E56E6" w14:paraId="44A5F564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1ED0F640" w14:textId="77777777" w:rsidR="007E56E6" w:rsidRPr="007E56E6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5183B43A" w14:textId="7F2FB1DF" w:rsidR="007E56E6" w:rsidRPr="007E56E6" w:rsidRDefault="00DD121E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A2002</w:t>
            </w:r>
            <w:r w:rsidR="007E56E6" w:rsidRPr="007E56E6">
              <w:rPr>
                <w:rFonts w:ascii="Times New Roman" w:hAnsi="Times New Roman" w:cs="Times New Roman"/>
                <w:sz w:val="24"/>
                <w:szCs w:val="24"/>
              </w:rPr>
              <w:t>01 Proračunska zaliha</w:t>
            </w:r>
          </w:p>
        </w:tc>
      </w:tr>
      <w:tr w:rsidR="007E56E6" w:rsidRPr="007E56E6" w14:paraId="45086E6F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2DC3D718" w14:textId="77777777" w:rsidR="007E56E6" w:rsidRPr="007E56E6" w:rsidRDefault="007E56E6" w:rsidP="007E56E6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F7E6C" w14:textId="77777777" w:rsidR="007E56E6" w:rsidRPr="007E56E6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4C41D2BF" w14:textId="77777777" w:rsidR="007E56E6" w:rsidRPr="007E56E6" w:rsidRDefault="00FE4866" w:rsidP="00E902EF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E56E6" w:rsidRPr="007E56E6">
              <w:rPr>
                <w:rFonts w:ascii="Times New Roman" w:hAnsi="Times New Roman" w:cs="Times New Roman"/>
                <w:sz w:val="24"/>
                <w:szCs w:val="24"/>
              </w:rPr>
              <w:t>sigurati sredstava za nepredviđene namjene za koje u Proračunu nisu osigurana sredstva ili za namjene za koje se tijekom godine pokaže da nisu utvrđena dovoljna sredstva jer ih pri planiranju Proračuna nije bilo moguće predvidjeti</w:t>
            </w:r>
          </w:p>
          <w:p w14:paraId="143EB73D" w14:textId="77777777" w:rsidR="007E56E6" w:rsidRPr="007E56E6" w:rsidRDefault="00FE4866" w:rsidP="00E902EF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E56E6" w:rsidRPr="007E56E6">
              <w:rPr>
                <w:rFonts w:ascii="Times New Roman" w:hAnsi="Times New Roman" w:cs="Times New Roman"/>
                <w:sz w:val="24"/>
                <w:szCs w:val="24"/>
              </w:rPr>
              <w:t xml:space="preserve">inanciranje rashoda nastalih pri otklanjanju elementarnih nepogoda, epidemija, ekoloških nesreća ili izvanrednih događaja i ostalih nepredvidivih nesreća </w:t>
            </w:r>
          </w:p>
        </w:tc>
      </w:tr>
      <w:tr w:rsidR="007E56E6" w:rsidRPr="007E56E6" w14:paraId="5CBD2032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6F8178E7" w14:textId="77777777" w:rsidR="007E56E6" w:rsidRPr="00200EE8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55083B4A" w14:textId="1AD5DB97" w:rsidR="007E56E6" w:rsidRPr="00200EE8" w:rsidRDefault="007E56E6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14.583</w:t>
            </w:r>
            <w:r w:rsidR="00FA73E0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37D76C03" w14:textId="659929F2" w:rsidR="007E56E6" w:rsidRPr="00200EE8" w:rsidRDefault="007E56E6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16.926</w:t>
            </w:r>
            <w:r w:rsidR="00FA73E0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E5778AB" w14:textId="39800DFD" w:rsidR="007E56E6" w:rsidRPr="00200EE8" w:rsidRDefault="007E56E6" w:rsidP="00DD121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17.128</w:t>
            </w:r>
            <w:r w:rsidR="00447D9F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FA73E0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56E6" w:rsidRPr="007E56E6" w14:paraId="244C4BEF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5E890377" w14:textId="77777777" w:rsidR="007E56E6" w:rsidRPr="007E56E6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4956DC3F" w14:textId="07601344" w:rsidR="007E56E6" w:rsidRPr="007E56E6" w:rsidRDefault="00CE4569" w:rsidP="00E902EF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f</w:t>
            </w:r>
            <w:r w:rsidR="007E56E6" w:rsidRPr="007E56E6">
              <w:rPr>
                <w:rFonts w:ascii="Times New Roman" w:hAnsi="Times New Roman" w:cs="Times New Roman"/>
                <w:sz w:val="24"/>
                <w:szCs w:val="24"/>
              </w:rPr>
              <w:t>inanciran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 događaja</w:t>
            </w:r>
            <w:r w:rsidR="007E56E6" w:rsidRPr="007E56E6">
              <w:rPr>
                <w:rFonts w:ascii="Times New Roman" w:hAnsi="Times New Roman" w:cs="Times New Roman"/>
                <w:sz w:val="24"/>
                <w:szCs w:val="24"/>
              </w:rPr>
              <w:t xml:space="preserve"> nastalih uslijed nepredviđenih situacija </w:t>
            </w:r>
          </w:p>
        </w:tc>
      </w:tr>
    </w:tbl>
    <w:p w14:paraId="1E09CAA5" w14:textId="77777777" w:rsidR="007E56E6" w:rsidRDefault="007E56E6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8AFE5F8" w14:textId="77777777" w:rsidR="00FE4866" w:rsidRDefault="00FE4866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F16469F" w14:textId="2972D660" w:rsidR="007E56E6" w:rsidRPr="002618CF" w:rsidRDefault="007E56E6" w:rsidP="002618C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E6">
        <w:rPr>
          <w:rFonts w:ascii="Times New Roman" w:hAnsi="Times New Roman" w:cs="Times New Roman"/>
          <w:b/>
          <w:sz w:val="24"/>
          <w:szCs w:val="24"/>
        </w:rPr>
        <w:t>Program 2003 Poticanje razvoja turizma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39518C">
        <w:rPr>
          <w:rFonts w:ascii="Times New Roman" w:hAnsi="Times New Roman" w:cs="Times New Roman"/>
          <w:sz w:val="24"/>
          <w:szCs w:val="24"/>
        </w:rPr>
        <w:t xml:space="preserve">pomoć turističkoj zajednici općine Privlaka, te na organiziranje manifestacija Privlačkog ljeta u suradnji sa turističkom zajednicom u iznosu od </w:t>
      </w:r>
      <w:r w:rsidR="00DD121E">
        <w:rPr>
          <w:rFonts w:ascii="Times New Roman" w:hAnsi="Times New Roman" w:cs="Times New Roman"/>
          <w:sz w:val="24"/>
          <w:szCs w:val="24"/>
        </w:rPr>
        <w:t>90.000</w:t>
      </w:r>
      <w:r w:rsidR="00322918">
        <w:rPr>
          <w:rFonts w:ascii="Times New Roman" w:hAnsi="Times New Roman" w:cs="Times New Roman"/>
          <w:sz w:val="24"/>
          <w:szCs w:val="24"/>
        </w:rPr>
        <w:t>,00 eura</w:t>
      </w:r>
      <w:r w:rsidR="0039518C">
        <w:rPr>
          <w:rFonts w:ascii="Times New Roman" w:hAnsi="Times New Roman" w:cs="Times New Roman"/>
          <w:sz w:val="24"/>
          <w:szCs w:val="24"/>
        </w:rPr>
        <w:t>.</w:t>
      </w:r>
      <w:r w:rsidR="002618CF" w:rsidRPr="002618C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2618CF" w:rsidRPr="002618CF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2618CF">
        <w:rPr>
          <w:rFonts w:ascii="Times New Roman" w:hAnsi="Times New Roman" w:cs="Times New Roman"/>
          <w:sz w:val="24"/>
          <w:szCs w:val="24"/>
        </w:rPr>
        <w:t>o</w:t>
      </w:r>
      <w:r w:rsidR="002618CF" w:rsidRPr="002618CF">
        <w:rPr>
          <w:rFonts w:ascii="Times New Roman" w:hAnsi="Times New Roman" w:cs="Times New Roman"/>
          <w:sz w:val="24"/>
          <w:szCs w:val="24"/>
        </w:rPr>
        <w:t>pćine P</w:t>
      </w:r>
      <w:r w:rsidR="002618CF">
        <w:rPr>
          <w:rFonts w:ascii="Times New Roman" w:hAnsi="Times New Roman" w:cs="Times New Roman"/>
          <w:sz w:val="24"/>
          <w:szCs w:val="24"/>
        </w:rPr>
        <w:t>rivlaka</w:t>
      </w:r>
      <w:r w:rsidR="002618CF" w:rsidRPr="002618CF">
        <w:rPr>
          <w:rFonts w:ascii="Times New Roman" w:hAnsi="Times New Roman" w:cs="Times New Roman"/>
          <w:sz w:val="24"/>
          <w:szCs w:val="24"/>
        </w:rPr>
        <w:t xml:space="preserve"> turizam se značajnije razvija zahvaljujući dobrom geografskom položaju, velikoj površini</w:t>
      </w:r>
      <w:r w:rsidR="002618CF">
        <w:rPr>
          <w:rFonts w:ascii="Times New Roman" w:hAnsi="Times New Roman" w:cs="Times New Roman"/>
          <w:sz w:val="24"/>
          <w:szCs w:val="24"/>
        </w:rPr>
        <w:t xml:space="preserve"> te velikom broju naselja s</w:t>
      </w:r>
      <w:r w:rsidR="002618CF" w:rsidRPr="002618CF">
        <w:rPr>
          <w:rFonts w:ascii="Times New Roman" w:hAnsi="Times New Roman" w:cs="Times New Roman"/>
          <w:sz w:val="24"/>
          <w:szCs w:val="24"/>
        </w:rPr>
        <w:t xml:space="preserve"> mogućnosti za razvoj turizma</w:t>
      </w:r>
      <w:r w:rsidR="002618CF">
        <w:rPr>
          <w:rFonts w:ascii="Times New Roman" w:hAnsi="Times New Roman" w:cs="Times New Roman"/>
          <w:sz w:val="24"/>
          <w:szCs w:val="24"/>
        </w:rPr>
        <w:t xml:space="preserve">. </w:t>
      </w:r>
      <w:r w:rsidR="002618CF" w:rsidRPr="002618CF">
        <w:rPr>
          <w:rFonts w:ascii="Times New Roman" w:hAnsi="Times New Roman" w:cs="Times New Roman"/>
          <w:sz w:val="24"/>
          <w:szCs w:val="24"/>
        </w:rPr>
        <w:t>Putem brojnih manifestacija i događanja te dodatnim ulaganjima u turističku infrastrukturu nastoji se privući št</w:t>
      </w:r>
      <w:r w:rsidR="002618CF">
        <w:rPr>
          <w:rFonts w:ascii="Times New Roman" w:hAnsi="Times New Roman" w:cs="Times New Roman"/>
          <w:sz w:val="24"/>
          <w:szCs w:val="24"/>
        </w:rPr>
        <w:t xml:space="preserve">o veći broj turista te općinu Privlaka </w:t>
      </w:r>
      <w:r w:rsidR="002618CF" w:rsidRPr="002618CF">
        <w:rPr>
          <w:rFonts w:ascii="Times New Roman" w:hAnsi="Times New Roman" w:cs="Times New Roman"/>
          <w:sz w:val="24"/>
          <w:szCs w:val="24"/>
        </w:rPr>
        <w:t>učiniti još atraktivnijom turističkom destinacijom.</w:t>
      </w:r>
    </w:p>
    <w:p w14:paraId="649FE80C" w14:textId="77777777" w:rsidR="0039518C" w:rsidRDefault="0039518C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0"/>
        <w:gridCol w:w="7002"/>
      </w:tblGrid>
      <w:tr w:rsidR="0039518C" w:rsidRPr="0039518C" w14:paraId="63B2CB04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65960D97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45603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7DB48A1A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FF8F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Poticanje razvoja turizma</w:t>
            </w:r>
          </w:p>
        </w:tc>
      </w:tr>
      <w:tr w:rsidR="0039518C" w:rsidRPr="0039518C" w14:paraId="0458D9AF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5D234FE3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CA5D6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1632CB93" w14:textId="77777777" w:rsidR="0039518C" w:rsidRPr="0039518C" w:rsidRDefault="0039518C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33/01, 60/01, 129/05, 109/07, 125/08, 36/09, 36/09, 150/11, 144/12, 19/13, 137/15, 123/17, 98/19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>,144/20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B88F29" w14:textId="77777777" w:rsidR="0039518C" w:rsidRPr="0039518C" w:rsidRDefault="0039518C" w:rsidP="00557B06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Zakon o turističkim zajednicama i promicanju hrvatskog turizma (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52/19, 42/20)</w:t>
            </w:r>
          </w:p>
        </w:tc>
      </w:tr>
      <w:tr w:rsidR="0039518C" w:rsidRPr="0039518C" w14:paraId="5C063FBC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5FA3D47B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2B1B5E95" w14:textId="412F0ED0" w:rsidR="0039518C" w:rsidRDefault="0039518C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Aktivnost A200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Pomoć turističkoj zajednici općine Privlaka</w:t>
            </w:r>
          </w:p>
          <w:p w14:paraId="5408432F" w14:textId="0466698F" w:rsidR="0039518C" w:rsidRPr="0039518C" w:rsidRDefault="0039518C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Aktivnost A2003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Održavanje manifestacija Privlačkog ljeta</w:t>
            </w:r>
          </w:p>
        </w:tc>
      </w:tr>
      <w:tr w:rsidR="0039518C" w:rsidRPr="0039518C" w14:paraId="328F78BD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76C7EB15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6E927206" w14:textId="77777777" w:rsidR="00216726" w:rsidRDefault="00216726" w:rsidP="00E902EF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16726">
              <w:rPr>
                <w:rFonts w:ascii="Times New Roman" w:hAnsi="Times New Roman" w:cs="Times New Roman"/>
                <w:sz w:val="24"/>
                <w:szCs w:val="24"/>
              </w:rPr>
              <w:t xml:space="preserve">oticanje daljnjeg razvoja turizma; </w:t>
            </w:r>
          </w:p>
          <w:p w14:paraId="032D3184" w14:textId="77777777" w:rsidR="00216726" w:rsidRDefault="00216726" w:rsidP="00E902EF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726">
              <w:rPr>
                <w:rFonts w:ascii="Times New Roman" w:hAnsi="Times New Roman" w:cs="Times New Roman"/>
                <w:sz w:val="24"/>
                <w:szCs w:val="24"/>
              </w:rPr>
              <w:t xml:space="preserve">poticanje promocije općine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Privlaka</w:t>
            </w:r>
            <w:r w:rsidRPr="0021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njezinih tradicijskih običaja</w:t>
            </w:r>
            <w:r w:rsidRPr="0021672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7D146A1" w14:textId="77777777" w:rsidR="0039518C" w:rsidRPr="0039518C" w:rsidRDefault="00216726" w:rsidP="00E902EF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16726">
              <w:rPr>
                <w:rFonts w:ascii="Times New Roman" w:hAnsi="Times New Roman" w:cs="Times New Roman"/>
                <w:sz w:val="24"/>
                <w:szCs w:val="24"/>
              </w:rPr>
              <w:t xml:space="preserve">ovećanje broja manifestacija </w:t>
            </w:r>
          </w:p>
        </w:tc>
      </w:tr>
      <w:tr w:rsidR="0039518C" w:rsidRPr="0039518C" w14:paraId="22D394EF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4517CAF1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3CD1690D" w14:textId="53182F65" w:rsidR="0039518C" w:rsidRPr="0039518C" w:rsidRDefault="0039518C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  <w:r w:rsidR="0032291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69E2F908" w14:textId="164ED5DF" w:rsidR="00447D9F" w:rsidRPr="00447D9F" w:rsidRDefault="0039518C" w:rsidP="00447D9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95.000</w:t>
            </w:r>
            <w:r w:rsidR="0032291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24B038A" w14:textId="0E9A222B" w:rsidR="0039518C" w:rsidRPr="00447D9F" w:rsidRDefault="0039518C" w:rsidP="00DD121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95.000</w:t>
            </w:r>
            <w:r w:rsidR="0032291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44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518C" w:rsidRPr="0039518C" w14:paraId="6F7E8B89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2A055976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2A45C608" w14:textId="77777777" w:rsidR="0039518C" w:rsidRDefault="0039518C" w:rsidP="00E902EF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broja noćenja turista</w:t>
            </w:r>
          </w:p>
          <w:p w14:paraId="51CAE34B" w14:textId="77777777" w:rsidR="00216726" w:rsidRPr="0039518C" w:rsidRDefault="00216726" w:rsidP="00E902EF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Unaprjeđenje turističkih sadržaja</w:t>
            </w:r>
          </w:p>
        </w:tc>
      </w:tr>
    </w:tbl>
    <w:p w14:paraId="64BBF80F" w14:textId="77777777" w:rsidR="0039518C" w:rsidRDefault="0039518C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A2849DE" w14:textId="77777777" w:rsidR="00FE4866" w:rsidRPr="007E56E6" w:rsidRDefault="00FE4866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E348E1E" w14:textId="2C6CAE05" w:rsidR="004301AE" w:rsidRDefault="004301AE" w:rsidP="009C7CC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934786" w:rsidRPr="001663CE">
        <w:rPr>
          <w:rFonts w:ascii="Times New Roman" w:hAnsi="Times New Roman" w:cs="Times New Roman"/>
          <w:b/>
          <w:sz w:val="24"/>
          <w:szCs w:val="24"/>
        </w:rPr>
        <w:t>rograma 3001</w:t>
      </w:r>
      <w:r w:rsidR="00E9337E" w:rsidRPr="001663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Rashodi poslovanja upravnog odjela</w:t>
      </w:r>
      <w:r w:rsidR="00DC54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4D2">
        <w:rPr>
          <w:rFonts w:ascii="Times New Roman" w:hAnsi="Times New Roman" w:cs="Times New Roman"/>
          <w:sz w:val="24"/>
          <w:szCs w:val="24"/>
        </w:rPr>
        <w:t xml:space="preserve">planiraju se u iznosu od </w:t>
      </w:r>
      <w:r w:rsidR="00853C39">
        <w:rPr>
          <w:rFonts w:ascii="Times New Roman" w:hAnsi="Times New Roman" w:cs="Times New Roman"/>
          <w:sz w:val="24"/>
          <w:szCs w:val="24"/>
        </w:rPr>
        <w:t>1.207.814</w:t>
      </w:r>
      <w:r w:rsidR="000342CC">
        <w:rPr>
          <w:rFonts w:ascii="Times New Roman" w:hAnsi="Times New Roman" w:cs="Times New Roman"/>
          <w:sz w:val="24"/>
          <w:szCs w:val="24"/>
        </w:rPr>
        <w:t>,00 eura</w:t>
      </w:r>
      <w:r w:rsidR="00DC54D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1AE">
        <w:rPr>
          <w:rFonts w:ascii="Times New Roman" w:hAnsi="Times New Roman" w:cs="Times New Roman"/>
          <w:sz w:val="24"/>
          <w:szCs w:val="24"/>
        </w:rPr>
        <w:t>obuhvaća</w:t>
      </w:r>
      <w:r w:rsidR="00DC54D2">
        <w:rPr>
          <w:rFonts w:ascii="Times New Roman" w:hAnsi="Times New Roman" w:cs="Times New Roman"/>
          <w:sz w:val="24"/>
          <w:szCs w:val="24"/>
        </w:rPr>
        <w:t>ju</w:t>
      </w:r>
      <w:r w:rsidRPr="004301AE">
        <w:rPr>
          <w:rFonts w:ascii="Times New Roman" w:hAnsi="Times New Roman" w:cs="Times New Roman"/>
          <w:sz w:val="24"/>
          <w:szCs w:val="24"/>
        </w:rPr>
        <w:t xml:space="preserve"> rashode za zaposlene, </w:t>
      </w:r>
      <w:r w:rsidR="00AD0448">
        <w:rPr>
          <w:rFonts w:ascii="Times New Roman" w:hAnsi="Times New Roman" w:cs="Times New Roman"/>
          <w:sz w:val="24"/>
          <w:szCs w:val="24"/>
        </w:rPr>
        <w:t>materijalne rashode</w:t>
      </w:r>
      <w:r w:rsidR="000342CC">
        <w:rPr>
          <w:rFonts w:ascii="Times New Roman" w:hAnsi="Times New Roman" w:cs="Times New Roman"/>
          <w:sz w:val="24"/>
          <w:szCs w:val="24"/>
        </w:rPr>
        <w:t>, financijske rashode,</w:t>
      </w:r>
      <w:r w:rsidR="00793EE2">
        <w:rPr>
          <w:rFonts w:ascii="Times New Roman" w:hAnsi="Times New Roman" w:cs="Times New Roman"/>
          <w:sz w:val="24"/>
          <w:szCs w:val="24"/>
        </w:rPr>
        <w:t xml:space="preserve"> rashod</w:t>
      </w:r>
      <w:r w:rsidR="000342CC">
        <w:rPr>
          <w:rFonts w:ascii="Times New Roman" w:hAnsi="Times New Roman" w:cs="Times New Roman"/>
          <w:sz w:val="24"/>
          <w:szCs w:val="24"/>
        </w:rPr>
        <w:t>e</w:t>
      </w:r>
      <w:r w:rsidR="00793EE2">
        <w:rPr>
          <w:rFonts w:ascii="Times New Roman" w:hAnsi="Times New Roman" w:cs="Times New Roman"/>
          <w:sz w:val="24"/>
          <w:szCs w:val="24"/>
        </w:rPr>
        <w:t xml:space="preserve"> za otplatu kredita i zajmova</w:t>
      </w:r>
      <w:r w:rsidR="000342CC">
        <w:rPr>
          <w:rFonts w:ascii="Times New Roman" w:hAnsi="Times New Roman" w:cs="Times New Roman"/>
          <w:sz w:val="24"/>
          <w:szCs w:val="24"/>
        </w:rPr>
        <w:t xml:space="preserve">, te rashode za beskamatni zajam. </w:t>
      </w:r>
      <w:r w:rsidRPr="004301AE">
        <w:rPr>
          <w:rFonts w:ascii="Times New Roman" w:hAnsi="Times New Roman" w:cs="Times New Roman"/>
          <w:sz w:val="24"/>
          <w:szCs w:val="24"/>
        </w:rPr>
        <w:t>Ovim programom se osiguravaju materijalni uvjeti za rad</w:t>
      </w:r>
      <w:r w:rsidR="00AD0448">
        <w:rPr>
          <w:rFonts w:ascii="Times New Roman" w:hAnsi="Times New Roman" w:cs="Times New Roman"/>
          <w:sz w:val="24"/>
          <w:szCs w:val="24"/>
        </w:rPr>
        <w:t xml:space="preserve"> </w:t>
      </w:r>
      <w:r w:rsidRPr="004301AE">
        <w:rPr>
          <w:rFonts w:ascii="Times New Roman" w:hAnsi="Times New Roman" w:cs="Times New Roman"/>
          <w:sz w:val="24"/>
          <w:szCs w:val="24"/>
        </w:rPr>
        <w:t>aktivnosti kojima se osiguravaju sredstva za redovno financiranje prava zaposlenika iz radnog odnosa, aktivnosti za podmirenje materijalnih rashoda i rashoda za usluge</w:t>
      </w:r>
      <w:r w:rsidR="00793EE2">
        <w:rPr>
          <w:rFonts w:ascii="Times New Roman" w:hAnsi="Times New Roman" w:cs="Times New Roman"/>
          <w:sz w:val="24"/>
          <w:szCs w:val="24"/>
        </w:rPr>
        <w:t xml:space="preserve">. </w:t>
      </w:r>
      <w:r w:rsidRPr="004301AE">
        <w:rPr>
          <w:rFonts w:ascii="Times New Roman" w:hAnsi="Times New Roman" w:cs="Times New Roman"/>
          <w:sz w:val="24"/>
          <w:szCs w:val="24"/>
        </w:rPr>
        <w:t xml:space="preserve">Jedinstveni upravni odjel u okviru svoga djelokruga neposredno izvršava  i nadzire provođenje zakona i općih i pojedinačnih akata tijela Općine te poduzima propisane mjere: neposredno izvršava i osigurava provedbu zakona, odluka, općih i pojedinačnih akata Općinskog vijeća i Općinskog načelnika; neposredno izvršava poslove državne uprave prenijete u djelokrug Općine; prati stanje u područjima iz svog djelokruga i o tome izvještava Općinskog načelnika; priprema nacrte odluka i drugih općih akata koje donosi Općinsko viječe, nacrte akata koje donosi Općinski načelnik, te izvješća, analize i druge materijale iz svog djelokruga za potrebe Općinskog vijeća i Općinskog načelnika; pruža stručnu pomoć građanima u okviru prava i ovlasti Općine; podnosi izvješća Općinskom načelniku o svom radu; obavlja i druge poslove u skladu sa </w:t>
      </w:r>
      <w:r>
        <w:rPr>
          <w:rFonts w:ascii="Times New Roman" w:hAnsi="Times New Roman" w:cs="Times New Roman"/>
          <w:sz w:val="24"/>
          <w:szCs w:val="24"/>
        </w:rPr>
        <w:t>zakonom.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7042"/>
      </w:tblGrid>
      <w:tr w:rsidR="004301AE" w:rsidRPr="004301AE" w14:paraId="11879D42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113CC48E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D4324" w14:textId="77777777" w:rsidR="004301AE" w:rsidRPr="004301AE" w:rsidRDefault="004301AE" w:rsidP="004301A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2615A7D4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2B23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Rashodi poslovanja upravnog odjela</w:t>
            </w:r>
          </w:p>
        </w:tc>
      </w:tr>
      <w:tr w:rsidR="004301AE" w:rsidRPr="004301AE" w14:paraId="6709018F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1AA8A1A7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E51BE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2CA34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4011B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B6F4E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9DEF9" w14:textId="77777777" w:rsidR="004301AE" w:rsidRPr="004301AE" w:rsidRDefault="004301AE" w:rsidP="004301A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Regulatorni okvir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027C167C" w14:textId="76E5CF3E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98/19,1</w:t>
            </w:r>
            <w:r w:rsidR="00DA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44/20)</w:t>
            </w:r>
          </w:p>
          <w:p w14:paraId="6D7734D6" w14:textId="1B06DCDB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 xml:space="preserve">Zakon o proračunu („Narodne novine“ broj </w:t>
            </w:r>
            <w:r w:rsidR="00B40C28" w:rsidRPr="007E56E6">
              <w:rPr>
                <w:rFonts w:ascii="Times New Roman" w:hAnsi="Times New Roman" w:cs="Times New Roman"/>
                <w:sz w:val="24"/>
                <w:szCs w:val="24"/>
              </w:rPr>
              <w:t>87/08, 136/12, 15/15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144/21)</w:t>
            </w:r>
          </w:p>
          <w:p w14:paraId="1132F2E1" w14:textId="4508A3C7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 xml:space="preserve">Odluka o ustrojstvu Jedinstvenog upravnog odjela Općine Privlaka („Službeni glasnik Zadarske županije“ </w:t>
            </w:r>
            <w:r w:rsidR="00E647F6"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3/22,11/22)</w:t>
            </w:r>
          </w:p>
          <w:p w14:paraId="6A9C52F7" w14:textId="02A1859B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 xml:space="preserve">Pravilnik o unutarnjem redu Jedinstvenog upravnog odjela Općine Privlaka (Službeni glasnik Općine Privlaka, broj 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>5/23, 4/25</w:t>
            </w: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9714E2" w14:textId="30663250" w:rsidR="004301AE" w:rsidRPr="004301AE" w:rsidRDefault="0041260E" w:rsidP="004126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 xml:space="preserve">Odluka o koeficijentima za obračun plaće službenika i namještenika u Jedinstvenom upravnom odjelu Općine Privlaka („Službeni glasnik 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Općine Privlaka, broj 12/24</w:t>
            </w: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</w:p>
        </w:tc>
      </w:tr>
      <w:tr w:rsidR="004301AE" w:rsidRPr="004301AE" w14:paraId="2283E069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5F8DB486" w14:textId="77777777" w:rsidR="004301AE" w:rsidRPr="004301AE" w:rsidRDefault="004301AE" w:rsidP="004301AE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34FE5" w14:textId="77777777" w:rsidR="004301AE" w:rsidRPr="004301AE" w:rsidRDefault="004301AE" w:rsidP="004301A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492CEE84" w14:textId="65F1221C" w:rsidR="004301AE" w:rsidRPr="004301AE" w:rsidRDefault="00853C39" w:rsidP="00E902EF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A3001</w:t>
            </w:r>
            <w:r w:rsidR="004301AE" w:rsidRPr="004301AE">
              <w:rPr>
                <w:rFonts w:ascii="Times New Roman" w:hAnsi="Times New Roman" w:cs="Times New Roman"/>
                <w:sz w:val="24"/>
                <w:szCs w:val="24"/>
              </w:rPr>
              <w:t>01 Rashodi za zaposlene</w:t>
            </w:r>
          </w:p>
          <w:p w14:paraId="5BC70E20" w14:textId="6DBAB143" w:rsidR="004301AE" w:rsidRDefault="00853C39" w:rsidP="00E902EF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A3001</w:t>
            </w:r>
            <w:r w:rsidR="004301AE" w:rsidRPr="00430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01AE">
              <w:rPr>
                <w:rFonts w:ascii="Times New Roman" w:hAnsi="Times New Roman" w:cs="Times New Roman"/>
                <w:sz w:val="24"/>
                <w:szCs w:val="24"/>
              </w:rPr>
              <w:t>4 Materijalni rashodi</w:t>
            </w:r>
          </w:p>
          <w:p w14:paraId="7E75C919" w14:textId="4D766981" w:rsidR="00503632" w:rsidRDefault="00853C39" w:rsidP="00E902EF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A3001</w:t>
            </w:r>
            <w:r w:rsidR="00503632" w:rsidRPr="00430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3632">
              <w:rPr>
                <w:rFonts w:ascii="Times New Roman" w:hAnsi="Times New Roman" w:cs="Times New Roman"/>
                <w:sz w:val="24"/>
                <w:szCs w:val="24"/>
              </w:rPr>
              <w:t>5 Financijski rashodi</w:t>
            </w:r>
          </w:p>
          <w:p w14:paraId="3E2AF825" w14:textId="6C13F9F4" w:rsidR="004301AE" w:rsidRDefault="0050363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3632">
              <w:rPr>
                <w:rFonts w:ascii="Times New Roman" w:hAnsi="Times New Roman" w:cs="Times New Roman"/>
                <w:sz w:val="24"/>
                <w:szCs w:val="24"/>
              </w:rPr>
              <w:t>Aktivnost A3001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03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Otplate kredita i zajmova</w:t>
            </w:r>
          </w:p>
          <w:p w14:paraId="07B0BE5E" w14:textId="62F3D8AE" w:rsidR="00974E3D" w:rsidRPr="00793EE2" w:rsidRDefault="00974E3D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3632">
              <w:rPr>
                <w:rFonts w:ascii="Times New Roman" w:hAnsi="Times New Roman" w:cs="Times New Roman"/>
                <w:sz w:val="24"/>
                <w:szCs w:val="24"/>
              </w:rPr>
              <w:t>Aktivnost A3001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 Beskamatni zajam</w:t>
            </w:r>
          </w:p>
        </w:tc>
      </w:tr>
      <w:tr w:rsidR="004301AE" w:rsidRPr="004301AE" w14:paraId="7B41B084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3844E1D4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85902" w14:textId="77777777" w:rsidR="004301AE" w:rsidRPr="004301AE" w:rsidRDefault="004301AE" w:rsidP="00C647C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009B7726" w14:textId="77777777" w:rsidR="004301AE" w:rsidRPr="004301AE" w:rsidRDefault="004301AE" w:rsidP="00E902EF">
            <w:pPr>
              <w:pStyle w:val="Bezprored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redovno podmirivanje financijskih obveza prema zaposlenicima,</w:t>
            </w:r>
          </w:p>
          <w:p w14:paraId="6736A2FA" w14:textId="77777777" w:rsidR="004301AE" w:rsidRPr="004301AE" w:rsidRDefault="004301AE" w:rsidP="00E902EF">
            <w:pPr>
              <w:pStyle w:val="Bezprored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osigurati materijalne i druge uvjete za redovito obavljanje zadaća Odjela,</w:t>
            </w:r>
          </w:p>
          <w:p w14:paraId="3617372D" w14:textId="77777777" w:rsidR="004301AE" w:rsidRPr="004301AE" w:rsidRDefault="004301AE" w:rsidP="00E902EF">
            <w:pPr>
              <w:pStyle w:val="Bezprored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 xml:space="preserve">nabaviti uredski materijal i sitni inventar, obaviti tekuće i investicijsko održavanje opreme, osigurati grijanje, čišćenje i čuvanje zgrade Općine, </w:t>
            </w:r>
          </w:p>
          <w:p w14:paraId="33AC7CEF" w14:textId="2FE723F2" w:rsidR="00C44F50" w:rsidRPr="00C44F50" w:rsidRDefault="004301AE" w:rsidP="00C44F50">
            <w:pPr>
              <w:pStyle w:val="Bezprored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</w:t>
            </w:r>
          </w:p>
        </w:tc>
      </w:tr>
      <w:tr w:rsidR="00C647CF" w:rsidRPr="0039518C" w14:paraId="5C217A0F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221DB409" w14:textId="77777777" w:rsidR="00C647CF" w:rsidRPr="0039518C" w:rsidRDefault="00C647CF" w:rsidP="002465C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68908F50" w14:textId="701BC831" w:rsidR="00C647CF" w:rsidRPr="0039518C" w:rsidRDefault="00C647CF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1.207.814</w:t>
            </w:r>
            <w:r w:rsidR="00D00F14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0CD6EC4C" w14:textId="1759B9EE" w:rsidR="00C647CF" w:rsidRPr="0039518C" w:rsidRDefault="00C647CF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00F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197.906</w:t>
            </w:r>
            <w:r w:rsidR="00D00F14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C33D93B" w14:textId="04BA0718" w:rsidR="00C647CF" w:rsidRPr="0039518C" w:rsidRDefault="00C647CF" w:rsidP="00047F55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1.254.666</w:t>
            </w:r>
            <w:r w:rsidR="00D00F14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01AE" w:rsidRPr="004301AE" w14:paraId="3778120F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0B54722F" w14:textId="77777777" w:rsidR="004301AE" w:rsidRPr="004301AE" w:rsidRDefault="004301AE" w:rsidP="009171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41AD3BA8" w14:textId="77777777" w:rsidR="004301AE" w:rsidRPr="004301AE" w:rsidRDefault="004301AE" w:rsidP="00E902EF">
            <w:pPr>
              <w:pStyle w:val="Bezprored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Pravovremeno doneseni akti</w:t>
            </w:r>
          </w:p>
          <w:p w14:paraId="2DD679EB" w14:textId="77777777" w:rsidR="004301AE" w:rsidRPr="004301AE" w:rsidRDefault="004301AE" w:rsidP="00E902EF">
            <w:pPr>
              <w:pStyle w:val="Bezprored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Pravovremeno obavljanje djelatnosti iz nadležnosti Jedinstvenog upravnog odjela</w:t>
            </w:r>
          </w:p>
          <w:p w14:paraId="180FF6B4" w14:textId="77777777" w:rsidR="004301AE" w:rsidRPr="00793EE2" w:rsidRDefault="004301AE" w:rsidP="00E902EF">
            <w:pPr>
              <w:pStyle w:val="Bezprored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Racionalno financiranje rashoda za zaposlene u skladu sa  zakonom, propisima i internim aktima</w:t>
            </w:r>
          </w:p>
        </w:tc>
      </w:tr>
    </w:tbl>
    <w:p w14:paraId="688C6826" w14:textId="56ECF043" w:rsidR="00B46AED" w:rsidRDefault="00B46AED" w:rsidP="00B46A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F01435" w14:textId="20B5478A" w:rsidR="009C7CCF" w:rsidRDefault="009C7CCF" w:rsidP="00B11A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0ABC81" w14:textId="15BED9E4" w:rsidR="003874FA" w:rsidRPr="0092263A" w:rsidRDefault="003874FA" w:rsidP="003874F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3A">
        <w:rPr>
          <w:rFonts w:ascii="Times New Roman" w:hAnsi="Times New Roman" w:cs="Times New Roman"/>
          <w:b/>
          <w:sz w:val="24"/>
          <w:szCs w:val="24"/>
        </w:rPr>
        <w:t>Program 3007 Održavanje objekata i uređaja komunalne infrastrukture</w:t>
      </w:r>
      <w:r w:rsidR="00775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0A1" w:rsidRPr="007750A1">
        <w:rPr>
          <w:rFonts w:ascii="Times New Roman" w:hAnsi="Times New Roman" w:cs="Times New Roman"/>
          <w:sz w:val="24"/>
          <w:szCs w:val="24"/>
        </w:rPr>
        <w:t>planirano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63A">
        <w:rPr>
          <w:rFonts w:ascii="Times New Roman" w:hAnsi="Times New Roman" w:cs="Times New Roman"/>
          <w:sz w:val="24"/>
          <w:szCs w:val="24"/>
        </w:rPr>
        <w:t xml:space="preserve">u iznosu od </w:t>
      </w:r>
      <w:bookmarkStart w:id="7" w:name="_Hlk120176216"/>
      <w:r w:rsidR="00E90FF1">
        <w:rPr>
          <w:rFonts w:ascii="Times New Roman" w:hAnsi="Times New Roman" w:cs="Times New Roman"/>
          <w:sz w:val="24"/>
          <w:szCs w:val="24"/>
        </w:rPr>
        <w:t>2.325.864</w:t>
      </w:r>
      <w:r w:rsidR="007750A1">
        <w:rPr>
          <w:rFonts w:ascii="Times New Roman" w:hAnsi="Times New Roman" w:cs="Times New Roman"/>
          <w:sz w:val="24"/>
          <w:szCs w:val="24"/>
        </w:rPr>
        <w:t>,00 eura</w:t>
      </w:r>
      <w:r w:rsidRPr="0092263A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20176239"/>
      <w:bookmarkEnd w:id="7"/>
      <w:r w:rsidRPr="0092263A">
        <w:rPr>
          <w:rFonts w:ascii="Times New Roman" w:hAnsi="Times New Roman" w:cs="Times New Roman"/>
          <w:sz w:val="24"/>
          <w:szCs w:val="24"/>
        </w:rPr>
        <w:t>odnosi se na održavanje javne rasvjete uključujući elektr</w:t>
      </w:r>
      <w:r>
        <w:rPr>
          <w:rFonts w:ascii="Times New Roman" w:hAnsi="Times New Roman" w:cs="Times New Roman"/>
          <w:sz w:val="24"/>
          <w:szCs w:val="24"/>
        </w:rPr>
        <w:t xml:space="preserve">ičnu energiju za javnu rasvjetu te </w:t>
      </w:r>
      <w:r w:rsidR="006A7736">
        <w:rPr>
          <w:rFonts w:ascii="Times New Roman" w:hAnsi="Times New Roman" w:cs="Times New Roman"/>
          <w:sz w:val="24"/>
          <w:szCs w:val="24"/>
        </w:rPr>
        <w:t xml:space="preserve">naknadu za </w:t>
      </w:r>
      <w:r>
        <w:rPr>
          <w:rFonts w:ascii="Times New Roman" w:hAnsi="Times New Roman" w:cs="Times New Roman"/>
          <w:sz w:val="24"/>
          <w:szCs w:val="24"/>
        </w:rPr>
        <w:t>modernizaciju javne rasvjete kroz ESCO model, zatim</w:t>
      </w:r>
      <w:r w:rsidRPr="0092263A">
        <w:rPr>
          <w:rFonts w:ascii="Times New Roman" w:hAnsi="Times New Roman" w:cs="Times New Roman"/>
          <w:sz w:val="24"/>
          <w:szCs w:val="24"/>
        </w:rPr>
        <w:t xml:space="preserve"> održavanje </w:t>
      </w:r>
      <w:r>
        <w:rPr>
          <w:rFonts w:ascii="Times New Roman" w:hAnsi="Times New Roman" w:cs="Times New Roman"/>
          <w:sz w:val="24"/>
          <w:szCs w:val="24"/>
        </w:rPr>
        <w:t>zelenih i ostalih</w:t>
      </w:r>
      <w:r w:rsidRPr="0092263A">
        <w:rPr>
          <w:rFonts w:ascii="Times New Roman" w:hAnsi="Times New Roman" w:cs="Times New Roman"/>
          <w:sz w:val="24"/>
          <w:szCs w:val="24"/>
        </w:rPr>
        <w:t xml:space="preserve"> javnih površina, plaža i obalnog pojasa, </w:t>
      </w:r>
      <w:r>
        <w:rPr>
          <w:rFonts w:ascii="Times New Roman" w:hAnsi="Times New Roman" w:cs="Times New Roman"/>
          <w:sz w:val="24"/>
          <w:szCs w:val="24"/>
        </w:rPr>
        <w:t>odvodnju atmosferskih i otpadnih voda, održavanje nerazvrstanih cesta i vodovodne mreže, održavanje lučica</w:t>
      </w:r>
      <w:r w:rsidR="006A7736">
        <w:rPr>
          <w:rFonts w:ascii="Times New Roman" w:hAnsi="Times New Roman" w:cs="Times New Roman"/>
          <w:sz w:val="24"/>
          <w:szCs w:val="24"/>
        </w:rPr>
        <w:t>, Božično uređenje mjesta, održavanje opreme, komunalne usluge na javnim površinama, te na projekt proširenja i produbljenja plovnog kanala Privlački gaz</w:t>
      </w:r>
      <w:r w:rsidR="007750A1">
        <w:rPr>
          <w:rFonts w:ascii="Times New Roman" w:hAnsi="Times New Roman" w:cs="Times New Roman"/>
          <w:sz w:val="24"/>
          <w:szCs w:val="24"/>
        </w:rPr>
        <w:t xml:space="preserve">, obeštećenje za šumskogospodarsku </w:t>
      </w:r>
      <w:r w:rsidR="007750A1">
        <w:rPr>
          <w:rFonts w:ascii="Times New Roman" w:hAnsi="Times New Roman" w:cs="Times New Roman"/>
          <w:sz w:val="24"/>
          <w:szCs w:val="24"/>
        </w:rPr>
        <w:lastRenderedPageBreak/>
        <w:t>osnovu, uskršnje uređenje mjesta, te nabavku opreme potrebne za održavanje komunalne infrastrukture</w:t>
      </w:r>
      <w:r w:rsidR="006A77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63A">
        <w:rPr>
          <w:rFonts w:ascii="Times New Roman" w:hAnsi="Times New Roman" w:cs="Times New Roman"/>
          <w:sz w:val="24"/>
          <w:szCs w:val="24"/>
        </w:rPr>
        <w:t>Komunalna infrastruktura održava se u skladu s programom održavanja komunalne infrastrukture ili u skladu s ugovorom ili drugim aktom određenim Zakonom o komunalnom gospodarstvu ili drugim posebnim zakonom.</w:t>
      </w:r>
    </w:p>
    <w:bookmarkEnd w:id="8"/>
    <w:p w14:paraId="02EE819A" w14:textId="77777777" w:rsidR="003874FA" w:rsidRDefault="003874FA" w:rsidP="003874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8"/>
        <w:gridCol w:w="8"/>
        <w:gridCol w:w="7066"/>
      </w:tblGrid>
      <w:tr w:rsidR="003874FA" w:rsidRPr="004B5FB1" w14:paraId="13C8C5A0" w14:textId="77777777" w:rsidTr="002F7D5C">
        <w:tc>
          <w:tcPr>
            <w:tcW w:w="1996" w:type="dxa"/>
            <w:gridSpan w:val="2"/>
            <w:shd w:val="clear" w:color="auto" w:fill="95B3D7" w:themeFill="accent1" w:themeFillTint="99"/>
          </w:tcPr>
          <w:p w14:paraId="12EE912B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3D625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767B2AC5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C5E5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 Održavanje objekata i uređaja komunalne infrastrukture</w:t>
            </w:r>
          </w:p>
        </w:tc>
      </w:tr>
      <w:tr w:rsidR="003874FA" w:rsidRPr="004B5FB1" w14:paraId="0E3A5881" w14:textId="77777777" w:rsidTr="002F7D5C">
        <w:tc>
          <w:tcPr>
            <w:tcW w:w="1996" w:type="dxa"/>
            <w:gridSpan w:val="2"/>
            <w:shd w:val="clear" w:color="auto" w:fill="95B3D7" w:themeFill="accent1" w:themeFillTint="99"/>
          </w:tcPr>
          <w:p w14:paraId="1852401A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E908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6FDE1350" w14:textId="0FCA65DF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komunalnom gospodarstvu („Narodne novine“ broj 68/18, 110/18, 32/20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>, 145/24</w:t>
            </w: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97DF19" w14:textId="3D8DDE20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gradnji („Narodne novine“ broj 153/13, 20/17, 39/19, 125/19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>, 145/24</w:t>
            </w: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567F73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prostornom uređenju („Narodne novine“ 153/13, 65/17, 114/18, 39/19, 98/19, 67/23)</w:t>
            </w:r>
          </w:p>
          <w:p w14:paraId="77642F8C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cestama („Narodne novine“ broj, 84/11, 22/13, 54/13, 148/13, 92/14, 110/19, 144/21, 114/22, 114/22, 04/23, 133/23)</w:t>
            </w:r>
          </w:p>
          <w:p w14:paraId="3A594860" w14:textId="20E2D49B" w:rsidR="003874FA" w:rsidRPr="004B5FB1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 xml:space="preserve">Odluka o komunalnim djelatnostima na području Općine Privlaka („Službeni glasnik Zadarske županije“ broj 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11/22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„Službeni glasnik Općine Privlaka“ broj 9/25 </w:t>
            </w: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74FA" w:rsidRPr="004B5FB1" w14:paraId="38B44DF8" w14:textId="77777777" w:rsidTr="002F7D5C">
        <w:tc>
          <w:tcPr>
            <w:tcW w:w="1996" w:type="dxa"/>
            <w:gridSpan w:val="2"/>
            <w:shd w:val="clear" w:color="auto" w:fill="95B3D7" w:themeFill="accent1" w:themeFillTint="99"/>
          </w:tcPr>
          <w:p w14:paraId="6F62073B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1EBC4F62" w14:textId="13968700" w:rsidR="003874FA" w:rsidRPr="004B5FB1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A3007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Rashodi za materijal</w:t>
            </w:r>
          </w:p>
          <w:p w14:paraId="393E1A46" w14:textId="297E803F" w:rsidR="003874FA" w:rsidRPr="004B5FB1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  <w:p w14:paraId="1E82C7B3" w14:textId="5E39F72C" w:rsidR="003874FA" w:rsidRPr="004B5FB1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zelenih javnih površina</w:t>
            </w:r>
          </w:p>
          <w:p w14:paraId="1A33D075" w14:textId="2A3DD2E2" w:rsidR="003874FA" w:rsidRPr="004B5FB1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ostalih javnih površina</w:t>
            </w:r>
          </w:p>
          <w:p w14:paraId="50D0D558" w14:textId="64C0383C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plaža</w:t>
            </w:r>
          </w:p>
          <w:p w14:paraId="746BFD60" w14:textId="67615D84" w:rsidR="00476301" w:rsidRPr="009E5D8F" w:rsidRDefault="00E90FF1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Tekući projekt T3007</w:t>
            </w:r>
            <w:r w:rsidR="00476301">
              <w:rPr>
                <w:rFonts w:ascii="Times New Roman" w:hAnsi="Times New Roman" w:cs="Times New Roman"/>
                <w:sz w:val="24"/>
                <w:szCs w:val="24"/>
              </w:rPr>
              <w:t>07 Nabavka opreme</w:t>
            </w:r>
          </w:p>
          <w:p w14:paraId="76957DB0" w14:textId="3DF22CC2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Odvodnja atmosferskih i otpadnih voda</w:t>
            </w:r>
          </w:p>
          <w:p w14:paraId="6003B848" w14:textId="5DC2CD5C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 Održavanje nerazvrstanih cesta</w:t>
            </w:r>
          </w:p>
          <w:p w14:paraId="09C17900" w14:textId="5C41E45A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vodovodne mreže</w:t>
            </w:r>
          </w:p>
          <w:p w14:paraId="5E4BBC7B" w14:textId="5DC9D3E2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lučica</w:t>
            </w:r>
          </w:p>
          <w:p w14:paraId="1A8A9F77" w14:textId="6E10BF30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Božićno uređenje mjesta</w:t>
            </w:r>
          </w:p>
          <w:p w14:paraId="53145778" w14:textId="4B5483E2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Održavanje opreme</w:t>
            </w:r>
          </w:p>
          <w:p w14:paraId="4E6C7C1F" w14:textId="5778A402" w:rsidR="003874FA" w:rsidRDefault="00E90FF1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A3007</w:t>
            </w:r>
            <w:r w:rsidR="003874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874FA"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4FA">
              <w:rPr>
                <w:rFonts w:ascii="Times New Roman" w:hAnsi="Times New Roman" w:cs="Times New Roman"/>
                <w:sz w:val="24"/>
                <w:szCs w:val="24"/>
              </w:rPr>
              <w:t>Komunalne usluge na javnim površinama</w:t>
            </w:r>
          </w:p>
          <w:p w14:paraId="10693547" w14:textId="11A6428E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 proširenja i produbljenja plovnog kanala Privlački gaz</w:t>
            </w:r>
          </w:p>
          <w:p w14:paraId="0B952BA3" w14:textId="2409F686" w:rsidR="00B95689" w:rsidRDefault="00E90FF1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A3007</w:t>
            </w:r>
            <w:r w:rsidR="00B95689">
              <w:rPr>
                <w:rFonts w:ascii="Times New Roman" w:hAnsi="Times New Roman" w:cs="Times New Roman"/>
                <w:sz w:val="24"/>
                <w:szCs w:val="24"/>
              </w:rPr>
              <w:t xml:space="preserve">17 Obeštećenje za </w:t>
            </w:r>
            <w:r w:rsidR="005E004D">
              <w:rPr>
                <w:rFonts w:ascii="Times New Roman" w:hAnsi="Times New Roman" w:cs="Times New Roman"/>
                <w:sz w:val="24"/>
                <w:szCs w:val="24"/>
              </w:rPr>
              <w:t>šumskogospodarsku osnovu (Punta)</w:t>
            </w:r>
          </w:p>
          <w:p w14:paraId="32E28FD3" w14:textId="3EE34C4A" w:rsidR="005E004D" w:rsidRPr="004B5FB1" w:rsidRDefault="00E90FF1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A3007</w:t>
            </w:r>
            <w:r w:rsidR="005E004D">
              <w:rPr>
                <w:rFonts w:ascii="Times New Roman" w:hAnsi="Times New Roman" w:cs="Times New Roman"/>
                <w:sz w:val="24"/>
                <w:szCs w:val="24"/>
              </w:rPr>
              <w:t>18 Uskršnje uređenje mjesta</w:t>
            </w:r>
          </w:p>
        </w:tc>
      </w:tr>
      <w:tr w:rsidR="003874FA" w:rsidRPr="004B5FB1" w14:paraId="36996C2D" w14:textId="77777777" w:rsidTr="002F7D5C">
        <w:tc>
          <w:tcPr>
            <w:tcW w:w="1996" w:type="dxa"/>
            <w:gridSpan w:val="2"/>
            <w:shd w:val="clear" w:color="auto" w:fill="95B3D7" w:themeFill="accent1" w:themeFillTint="99"/>
          </w:tcPr>
          <w:p w14:paraId="78200566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BFFE1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5314553F" w14:textId="17346101" w:rsidR="003874FA" w:rsidRDefault="006A7736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874FA"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državanje prometnica; </w:t>
            </w:r>
          </w:p>
          <w:p w14:paraId="4E172B20" w14:textId="77777777" w:rsidR="003874FA" w:rsidRPr="00185231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državanje funkcionalnosti javne rasvjete i plaćanje troškova energenta; </w:t>
            </w:r>
          </w:p>
          <w:p w14:paraId="69DE5146" w14:textId="77777777" w:rsidR="003874FA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održavanje zelenih površina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ostalih javnih površina, šetnica</w:t>
            </w:r>
          </w:p>
          <w:p w14:paraId="10E0E4CA" w14:textId="77777777" w:rsidR="003874FA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vodovodne mreže; </w:t>
            </w:r>
          </w:p>
          <w:p w14:paraId="1EB5E49D" w14:textId="77777777" w:rsidR="003874FA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luka i lučica; </w:t>
            </w:r>
          </w:p>
          <w:p w14:paraId="43101C99" w14:textId="77777777" w:rsidR="003874FA" w:rsidRPr="00185231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anacija i asfaltiranje nerazvrstanih cesta; </w:t>
            </w:r>
          </w:p>
          <w:p w14:paraId="346218F2" w14:textId="0C33B050" w:rsidR="003874FA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održavanje plaža</w:t>
            </w:r>
            <w:r w:rsidR="00C93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25F0F2" w14:textId="0B64E6E5" w:rsidR="00C93A80" w:rsidRPr="004B5FB1" w:rsidRDefault="00C93A80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mjesta povodom blagdana</w:t>
            </w:r>
          </w:p>
        </w:tc>
      </w:tr>
      <w:tr w:rsidR="003874FA" w:rsidRPr="009171CA" w14:paraId="2ABEC8B2" w14:textId="77777777" w:rsidTr="002F7D5C">
        <w:tc>
          <w:tcPr>
            <w:tcW w:w="1988" w:type="dxa"/>
            <w:shd w:val="clear" w:color="auto" w:fill="95B3D7" w:themeFill="accent1" w:themeFillTint="99"/>
          </w:tcPr>
          <w:p w14:paraId="36D7C248" w14:textId="77777777" w:rsidR="003874FA" w:rsidRPr="0039518C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74" w:type="dxa"/>
            <w:gridSpan w:val="2"/>
            <w:shd w:val="clear" w:color="auto" w:fill="DBE5F1" w:themeFill="accent1" w:themeFillTint="33"/>
          </w:tcPr>
          <w:p w14:paraId="0E450606" w14:textId="3F2B89A1" w:rsidR="003874FA" w:rsidRPr="0039518C" w:rsidRDefault="003874FA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2.325.864</w:t>
            </w:r>
            <w:r w:rsidR="00C93A80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0904BAB2" w14:textId="7E7F1EA2" w:rsidR="003874FA" w:rsidRPr="0039518C" w:rsidRDefault="003874FA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2.412.464</w:t>
            </w:r>
            <w:r w:rsidR="00C93A80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157B0014" w14:textId="27D9B501" w:rsidR="003874FA" w:rsidRPr="0039518C" w:rsidRDefault="003874FA" w:rsidP="00E90FF1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2.279.464</w:t>
            </w:r>
            <w:r w:rsidR="00C93A80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74FA" w:rsidRPr="004B5FB1" w14:paraId="287CF4E0" w14:textId="77777777" w:rsidTr="002F7D5C">
        <w:tc>
          <w:tcPr>
            <w:tcW w:w="1996" w:type="dxa"/>
            <w:gridSpan w:val="2"/>
            <w:shd w:val="clear" w:color="auto" w:fill="95B3D7" w:themeFill="accent1" w:themeFillTint="99"/>
          </w:tcPr>
          <w:p w14:paraId="74262ECD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77DE5C04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Održavanje komunalne infrastrukture u urednom stanju i unapređenje postojećeg stanja.</w:t>
            </w:r>
          </w:p>
        </w:tc>
      </w:tr>
    </w:tbl>
    <w:p w14:paraId="1CFF7E55" w14:textId="20B8B71E" w:rsidR="003874FA" w:rsidRDefault="003874FA" w:rsidP="00793E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55AE45" w14:textId="170B8BFF" w:rsidR="004D2F72" w:rsidRDefault="004D2F72" w:rsidP="00793E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A3D1A3" w14:textId="333DC001" w:rsidR="004D2F72" w:rsidRPr="006D5D68" w:rsidRDefault="004D2F72" w:rsidP="004D2F7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programa 3008 Zaštita okoliša </w:t>
      </w:r>
      <w:r w:rsidRPr="006D5D68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4D1B37">
        <w:rPr>
          <w:rFonts w:ascii="Times New Roman" w:hAnsi="Times New Roman" w:cs="Times New Roman"/>
          <w:sz w:val="24"/>
          <w:szCs w:val="24"/>
        </w:rPr>
        <w:t>71.309</w:t>
      </w:r>
      <w:r w:rsidR="0053191E">
        <w:rPr>
          <w:rFonts w:ascii="Times New Roman" w:hAnsi="Times New Roman" w:cs="Times New Roman"/>
          <w:sz w:val="24"/>
          <w:szCs w:val="24"/>
        </w:rPr>
        <w:t>,00 eura</w:t>
      </w:r>
      <w:r w:rsidRPr="006D5D6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D68">
        <w:rPr>
          <w:rFonts w:ascii="Times New Roman" w:hAnsi="Times New Roman" w:cs="Times New Roman"/>
          <w:sz w:val="24"/>
          <w:szCs w:val="24"/>
        </w:rPr>
        <w:t>obuhvaća aktivnosti i projekte koji su od općeg značaja i izravno utječu na zaštitu okoli</w:t>
      </w:r>
      <w:r>
        <w:rPr>
          <w:rFonts w:ascii="Times New Roman" w:hAnsi="Times New Roman" w:cs="Times New Roman"/>
          <w:sz w:val="24"/>
          <w:szCs w:val="24"/>
        </w:rPr>
        <w:t xml:space="preserve">ša i poboljšanje uvjeta života. </w:t>
      </w:r>
      <w:r w:rsidRPr="006D5D68">
        <w:rPr>
          <w:rFonts w:ascii="Times New Roman" w:hAnsi="Times New Roman" w:cs="Times New Roman"/>
          <w:sz w:val="24"/>
          <w:szCs w:val="24"/>
        </w:rPr>
        <w:t>Cilj programa je unaprijediti stanje u okolišu, odnosno kvalitetu praćenja ili mjerenja pojedinih sastavnica okoliša.</w:t>
      </w:r>
    </w:p>
    <w:p w14:paraId="4FAE34BA" w14:textId="77777777" w:rsidR="004D2F72" w:rsidRDefault="004D2F72" w:rsidP="004D2F7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8"/>
        <w:gridCol w:w="7084"/>
      </w:tblGrid>
      <w:tr w:rsidR="004D2F72" w:rsidRPr="00931E48" w14:paraId="0AFBA7FF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6929AD97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7AE1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2A7801B3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0286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 Zaštita okoliša</w:t>
            </w:r>
          </w:p>
        </w:tc>
      </w:tr>
      <w:tr w:rsidR="004D2F72" w:rsidRPr="00931E48" w14:paraId="6B254A6E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7368A8E4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42911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77E1C677" w14:textId="77777777" w:rsidR="002C7EA4" w:rsidRPr="002C7EA4" w:rsidRDefault="002C7EA4" w:rsidP="002C7EA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(NN 33/01, 60/01, 129/05, 109/07, 125/08, 36/09, 36/09, 150/11, 144/12, 19/13, 137/15, 123/17, 98/19, 144/20)</w:t>
            </w:r>
          </w:p>
          <w:p w14:paraId="2B87A8AF" w14:textId="3902F4A2" w:rsidR="002C7EA4" w:rsidRPr="002C7EA4" w:rsidRDefault="002C7EA4" w:rsidP="002C7EA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Statut Općine Privlaka (Službeni glasnik Zadarske županije broj 05/18, 07/21, 11/22, „Službeni glasnik Općine Privlaka“, broj 04/23)</w:t>
            </w:r>
          </w:p>
          <w:p w14:paraId="0E5F1952" w14:textId="77777777" w:rsidR="002C7EA4" w:rsidRPr="002C7EA4" w:rsidRDefault="002C7EA4" w:rsidP="002C7EA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Zakon o održivom gospodarenju otpadom („Narodne novine“ broj 94/13, 73/17, 14/19, 98/19)</w:t>
            </w:r>
          </w:p>
          <w:p w14:paraId="715B06CC" w14:textId="77777777" w:rsidR="002C7EA4" w:rsidRPr="002C7EA4" w:rsidRDefault="002C7EA4" w:rsidP="002C7EA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Zakon o zaštiti okoliša („Narodne novine“ broj 80/13, 153/13, 78/15, 12/18, 118/18)</w:t>
            </w:r>
          </w:p>
          <w:p w14:paraId="4C20C029" w14:textId="77777777" w:rsidR="002C7EA4" w:rsidRPr="002C7EA4" w:rsidRDefault="002C7EA4" w:rsidP="002C7EA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Ugovor s Čistoćom Zadar d.o.o. o odvozu otpada</w:t>
            </w:r>
          </w:p>
          <w:p w14:paraId="33F8CEE1" w14:textId="1F625545" w:rsidR="004D2F72" w:rsidRPr="002C7EA4" w:rsidRDefault="002C7EA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Ugovor s Ciklonom d.o.o. o provođenju sustava deratizacije i dezi</w:t>
            </w:r>
            <w:r w:rsidR="00B3387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sekcije</w:t>
            </w:r>
          </w:p>
        </w:tc>
      </w:tr>
      <w:tr w:rsidR="004D2F72" w:rsidRPr="00931E48" w14:paraId="54D34242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10A53CC0" w14:textId="77777777" w:rsidR="004D2F72" w:rsidRPr="00931E48" w:rsidRDefault="004D2F72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2E183CAF" w14:textId="73193874" w:rsidR="004D2F72" w:rsidRPr="00931E48" w:rsidRDefault="004D2F72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Odvoz otpada</w:t>
            </w:r>
          </w:p>
          <w:p w14:paraId="72DCE27C" w14:textId="51356493" w:rsidR="004D2F72" w:rsidRDefault="004D2F72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Deratizacija i dezinsekcija</w:t>
            </w:r>
          </w:p>
          <w:p w14:paraId="649B997B" w14:textId="446438D0" w:rsidR="004D2F72" w:rsidRDefault="004D1B37" w:rsidP="0053191E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A3008</w:t>
            </w:r>
            <w:r w:rsidR="004D2F72">
              <w:rPr>
                <w:rFonts w:ascii="Times New Roman" w:hAnsi="Times New Roman" w:cs="Times New Roman"/>
                <w:sz w:val="24"/>
                <w:szCs w:val="24"/>
              </w:rPr>
              <w:t>04 Poticajna naknada FZOEU</w:t>
            </w:r>
          </w:p>
          <w:p w14:paraId="46A220DB" w14:textId="07300E76" w:rsidR="00B3387E" w:rsidRPr="0053191E" w:rsidRDefault="004D1B37" w:rsidP="0053191E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A3008</w:t>
            </w:r>
            <w:r w:rsidR="00B3387E">
              <w:rPr>
                <w:rFonts w:ascii="Times New Roman" w:hAnsi="Times New Roman" w:cs="Times New Roman"/>
                <w:sz w:val="24"/>
                <w:szCs w:val="24"/>
              </w:rPr>
              <w:t>06 Sufinanciranje rada Skloništa za životinje</w:t>
            </w:r>
          </w:p>
        </w:tc>
      </w:tr>
      <w:tr w:rsidR="004D2F72" w:rsidRPr="00931E48" w14:paraId="2B107F4E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47A1B4F8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86384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53FE7520" w14:textId="77777777" w:rsidR="004D2F72" w:rsidRPr="00931E48" w:rsidRDefault="004D2F72" w:rsidP="002F7D5C">
            <w:pPr>
              <w:pStyle w:val="Bezprored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</w:t>
            </w:r>
            <w:r w:rsidRPr="00931E48">
              <w:rPr>
                <w:rFonts w:ascii="Times New Roman" w:eastAsia="Calibri" w:hAnsi="Times New Roman" w:cs="Times New Roman"/>
                <w:sz w:val="24"/>
                <w:szCs w:val="24"/>
              </w:rPr>
              <w:t>išćenje i odvoz otpada</w:t>
            </w:r>
          </w:p>
          <w:p w14:paraId="63E032FA" w14:textId="77777777" w:rsidR="004D2F72" w:rsidRPr="00931E48" w:rsidRDefault="004D2F72" w:rsidP="002F7D5C">
            <w:pPr>
              <w:pStyle w:val="Bezprored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931E48">
              <w:rPr>
                <w:rFonts w:ascii="Times New Roman" w:eastAsia="Calibri" w:hAnsi="Times New Roman" w:cs="Times New Roman"/>
                <w:sz w:val="24"/>
                <w:szCs w:val="24"/>
              </w:rPr>
              <w:t>rovođenje mjera DDD</w:t>
            </w:r>
          </w:p>
        </w:tc>
      </w:tr>
      <w:tr w:rsidR="004D2F72" w:rsidRPr="00931E48" w14:paraId="2653D3AA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32F0AF0D" w14:textId="77777777" w:rsidR="004D2F72" w:rsidRPr="0039518C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567845C9" w14:textId="21DCA2A8" w:rsidR="004D2F72" w:rsidRPr="0039518C" w:rsidRDefault="004D2F72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71.309</w:t>
            </w:r>
            <w:r w:rsidR="00E52E82">
              <w:rPr>
                <w:rFonts w:ascii="Times New Roman" w:hAnsi="Times New Roman" w:cs="Times New Roman"/>
                <w:sz w:val="24"/>
                <w:szCs w:val="24"/>
              </w:rPr>
              <w:t>,00 EUR</w:t>
            </w:r>
          </w:p>
          <w:p w14:paraId="5F1A1579" w14:textId="695F980F" w:rsidR="004D2F72" w:rsidRPr="0039518C" w:rsidRDefault="004D2F72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77.309</w:t>
            </w:r>
            <w:r w:rsidR="00E52E82">
              <w:rPr>
                <w:rFonts w:ascii="Times New Roman" w:hAnsi="Times New Roman" w:cs="Times New Roman"/>
                <w:sz w:val="24"/>
                <w:szCs w:val="24"/>
              </w:rPr>
              <w:t>,00 EUR</w:t>
            </w:r>
          </w:p>
          <w:p w14:paraId="06B69A8D" w14:textId="17C2BA80" w:rsidR="004D2F72" w:rsidRPr="0039518C" w:rsidRDefault="004D2F72" w:rsidP="004D1B37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79.309</w:t>
            </w:r>
            <w:r w:rsidR="00E52E82">
              <w:rPr>
                <w:rFonts w:ascii="Times New Roman" w:hAnsi="Times New Roman" w:cs="Times New Roman"/>
                <w:sz w:val="24"/>
                <w:szCs w:val="24"/>
              </w:rPr>
              <w:t>,00 EUR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2F72" w:rsidRPr="00931E48" w14:paraId="6D272852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78EBDC53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3CD678B6" w14:textId="77777777" w:rsidR="004D2F72" w:rsidRDefault="004D2F72" w:rsidP="002F7D5C">
            <w:pPr>
              <w:pStyle w:val="Bezprored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 xml:space="preserve">Podizanje razine svijesti o okolišu, poduzimanje mjera u svrhu  očuvanja ljudskog zdravlja i okoliša, te </w:t>
            </w:r>
            <w:r w:rsidR="0039324D">
              <w:rPr>
                <w:rFonts w:ascii="Times New Roman" w:hAnsi="Times New Roman" w:cs="Times New Roman"/>
                <w:sz w:val="24"/>
                <w:szCs w:val="24"/>
              </w:rPr>
              <w:t>čuvanje prirodnih vrijednosti</w:t>
            </w:r>
          </w:p>
          <w:p w14:paraId="0B704581" w14:textId="62B9043B" w:rsidR="0039324D" w:rsidRPr="00931E48" w:rsidRDefault="0039324D" w:rsidP="002F7D5C">
            <w:pPr>
              <w:pStyle w:val="Bezprored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9324D">
              <w:rPr>
                <w:rFonts w:ascii="Times New Roman" w:hAnsi="Times New Roman" w:cs="Times New Roman"/>
                <w:sz w:val="24"/>
                <w:szCs w:val="24"/>
              </w:rPr>
              <w:t>radnja skloništa za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 životinje</w:t>
            </w:r>
            <w:r w:rsidRPr="0039324D">
              <w:rPr>
                <w:rFonts w:ascii="Times New Roman" w:hAnsi="Times New Roman" w:cs="Times New Roman"/>
                <w:sz w:val="24"/>
                <w:szCs w:val="24"/>
              </w:rPr>
              <w:t xml:space="preserve"> na prostoru Zadarske županije</w:t>
            </w:r>
          </w:p>
        </w:tc>
      </w:tr>
    </w:tbl>
    <w:p w14:paraId="1242D66A" w14:textId="099BA477" w:rsidR="004D2F72" w:rsidRDefault="004D2F72" w:rsidP="004D2F7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A33D3D" w14:textId="77777777" w:rsidR="004A5624" w:rsidRDefault="004A5624" w:rsidP="004A56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71292C" w14:textId="1A55E2A5" w:rsidR="004A5624" w:rsidRDefault="004A5624" w:rsidP="004A5624">
      <w:pPr>
        <w:pStyle w:val="Bezproreda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0AC8">
        <w:rPr>
          <w:rFonts w:ascii="Times New Roman" w:hAnsi="Times New Roman" w:cs="Times New Roman"/>
          <w:b/>
          <w:sz w:val="24"/>
          <w:szCs w:val="24"/>
        </w:rPr>
        <w:t>Program 3009 Zdravstvene i veterinarske usluge</w:t>
      </w:r>
      <w:r w:rsidRPr="00210AC8">
        <w:rPr>
          <w:rFonts w:ascii="Times New Roman" w:hAnsi="Times New Roman" w:cs="Times New Roman"/>
          <w:sz w:val="24"/>
          <w:szCs w:val="24"/>
        </w:rPr>
        <w:t xml:space="preserve"> planiran je u iznosu </w:t>
      </w:r>
      <w:r w:rsidR="004D1B37">
        <w:rPr>
          <w:rFonts w:ascii="Times New Roman" w:hAnsi="Times New Roman" w:cs="Times New Roman"/>
          <w:sz w:val="24"/>
          <w:szCs w:val="24"/>
        </w:rPr>
        <w:t>10.000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="000002A3">
        <w:rPr>
          <w:rFonts w:ascii="Times New Roman" w:hAnsi="Times New Roman" w:cs="Times New Roman"/>
          <w:sz w:val="24"/>
          <w:szCs w:val="24"/>
        </w:rPr>
        <w:t>eura</w:t>
      </w:r>
      <w:r w:rsidRPr="00210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kao što mu samo ime kaže obuhvaća veterinarske usluge te usluge stručnog nadzora nad provedbom mjera DDD.</w:t>
      </w:r>
    </w:p>
    <w:p w14:paraId="0C4558ED" w14:textId="77777777" w:rsidR="004A5624" w:rsidRDefault="004A5624" w:rsidP="004A5624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4A5624" w:rsidRPr="00B02AC8" w14:paraId="26E99BBA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5B712AB4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0147C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0F9E8B67" w14:textId="77777777" w:rsidR="004A5624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A44A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 Zdravstvene i veterinarske usluge</w:t>
            </w:r>
          </w:p>
        </w:tc>
      </w:tr>
      <w:tr w:rsidR="004A5624" w:rsidRPr="00B02AC8" w14:paraId="2E76BDBB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6B07F72C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25390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0D6C8977" w14:textId="2E622177" w:rsidR="004A5624" w:rsidRPr="001B0720" w:rsidRDefault="004A562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Zakon o zaštiti životinja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1B0720">
              <w:rPr>
                <w:rFonts w:ascii="Times New Roman" w:hAnsi="Times New Roman" w:cs="Times New Roman"/>
                <w:sz w:val="24"/>
                <w:szCs w:val="24"/>
              </w:rPr>
              <w:t xml:space="preserve"> 102/17, 32/19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, 78/24</w:t>
            </w:r>
            <w:r w:rsidRPr="001B07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E25F04" w14:textId="79B96B15" w:rsidR="004A5624" w:rsidRPr="00B02AC8" w:rsidRDefault="004A562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Zakon o zaštiti pučanstva od zaraznih bolesti (</w:t>
            </w:r>
            <w:r w:rsidRPr="001B0720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720">
              <w:rPr>
                <w:rFonts w:ascii="Times New Roman" w:hAnsi="Times New Roman" w:cs="Times New Roman"/>
                <w:sz w:val="24"/>
                <w:szCs w:val="24"/>
              </w:rPr>
              <w:t>79/07, 113/08, 43/09, 130/17, 114/18, 47/20, 134/20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, 143/21</w:t>
            </w: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63EC8D" w14:textId="629EFE1F" w:rsidR="004A5624" w:rsidRPr="00B02AC8" w:rsidRDefault="004A562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Odluka o komunalnim djelatnostima na području Općine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Privlaka (Službeni glasnik Zadarske županije broj 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11/22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„Službeni glasnik Općine Privlaka“ broj 9/25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5624" w:rsidRPr="00B02AC8" w14:paraId="453B30F5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1C5986FA" w14:textId="77777777" w:rsidR="004A5624" w:rsidRPr="00B02AC8" w:rsidRDefault="004A562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319BE8B5" w14:textId="06EDA463" w:rsidR="004A5624" w:rsidRPr="00D618F2" w:rsidRDefault="004A5624" w:rsidP="00D618F2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A3009</w:t>
            </w:r>
            <w:r w:rsidRPr="00D618F2">
              <w:rPr>
                <w:rFonts w:ascii="Times New Roman" w:hAnsi="Times New Roman" w:cs="Times New Roman"/>
                <w:sz w:val="24"/>
                <w:szCs w:val="24"/>
              </w:rPr>
              <w:t>01 Zdravstvene i veterinarske usluge</w:t>
            </w:r>
          </w:p>
        </w:tc>
      </w:tr>
      <w:tr w:rsidR="004A5624" w:rsidRPr="00B02AC8" w14:paraId="5E05497E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0AD2129B" w14:textId="77777777" w:rsidR="004A5624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717E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FAEB68E" w14:textId="77777777" w:rsidR="004A5624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rovođenje veterinarsk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 </w:t>
            </w: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</w:p>
          <w:p w14:paraId="7C9E3FDF" w14:textId="77777777" w:rsidR="004A5624" w:rsidRPr="00B02AC8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 stručnog nadzora nad provedbom mjera DDD</w:t>
            </w:r>
          </w:p>
        </w:tc>
      </w:tr>
      <w:tr w:rsidR="004A5624" w:rsidRPr="00B02AC8" w14:paraId="1CED4AD2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0BE14DCE" w14:textId="77777777" w:rsidR="004A5624" w:rsidRPr="0039518C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5D7281F2" w14:textId="2C7C5D61" w:rsidR="004A5624" w:rsidRPr="0039518C" w:rsidRDefault="004A562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0002A3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0CEFFDE7" w14:textId="62ECFB58" w:rsidR="004A5624" w:rsidRPr="0039518C" w:rsidRDefault="004A562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  <w:r w:rsidR="000002A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6DEC4A5A" w14:textId="3BA5E067" w:rsidR="004A5624" w:rsidRPr="0039518C" w:rsidRDefault="004A5624" w:rsidP="00D618F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0002A3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4A5624" w:rsidRPr="00B02AC8" w14:paraId="52E839A4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565C11F6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529E2A2" w14:textId="77777777" w:rsidR="004A5624" w:rsidRPr="00185231" w:rsidRDefault="004A5624" w:rsidP="002F7D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>Broj provedenih stručnih nadzora, te veterinarskih usluga.</w:t>
            </w:r>
          </w:p>
        </w:tc>
      </w:tr>
    </w:tbl>
    <w:p w14:paraId="31F82BC9" w14:textId="77777777" w:rsidR="004A5624" w:rsidRDefault="004A5624" w:rsidP="004A5624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18B48461" w14:textId="77777777" w:rsidR="004A5624" w:rsidRDefault="004A5624" w:rsidP="004A5624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60474637" w14:textId="45482F10" w:rsidR="004A5624" w:rsidRDefault="004A5624" w:rsidP="00B4540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00882">
        <w:rPr>
          <w:rFonts w:ascii="Times New Roman" w:hAnsi="Times New Roman" w:cs="Times New Roman"/>
          <w:b/>
          <w:sz w:val="24"/>
          <w:szCs w:val="24"/>
        </w:rPr>
        <w:t>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3010 Izgradnja objekata i uređaja komunalne infrastrukture </w:t>
      </w:r>
      <w:r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C822AB">
        <w:rPr>
          <w:rFonts w:ascii="Times New Roman" w:hAnsi="Times New Roman" w:cs="Times New Roman"/>
          <w:sz w:val="24"/>
          <w:szCs w:val="24"/>
        </w:rPr>
        <w:t>5.154.447</w:t>
      </w:r>
      <w:r w:rsidR="00842771">
        <w:rPr>
          <w:rFonts w:ascii="Times New Roman" w:hAnsi="Times New Roman" w:cs="Times New Roman"/>
          <w:sz w:val="24"/>
          <w:szCs w:val="24"/>
        </w:rPr>
        <w:t>,00 eura</w:t>
      </w:r>
      <w:r w:rsidR="00327A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20176291"/>
      <w:r w:rsidR="00327A88" w:rsidRPr="00327A88">
        <w:rPr>
          <w:rFonts w:ascii="Times New Roman" w:hAnsi="Times New Roman" w:cs="Times New Roman"/>
          <w:sz w:val="24"/>
          <w:szCs w:val="24"/>
        </w:rPr>
        <w:t xml:space="preserve">Izgradnja objekata i uređaja komunalne infrastrukture </w:t>
      </w:r>
      <w:r w:rsidR="00327A88">
        <w:rPr>
          <w:rFonts w:ascii="Times New Roman" w:hAnsi="Times New Roman" w:cs="Times New Roman"/>
          <w:sz w:val="24"/>
          <w:szCs w:val="24"/>
        </w:rPr>
        <w:t>planirana je kroz</w:t>
      </w:r>
      <w:r w:rsidR="00382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sljedeće projekte:</w:t>
      </w:r>
      <w:r w:rsidR="00327A88">
        <w:rPr>
          <w:rFonts w:ascii="Times New Roman" w:hAnsi="Times New Roman" w:cs="Times New Roman"/>
          <w:sz w:val="24"/>
          <w:szCs w:val="24"/>
        </w:rPr>
        <w:t xml:space="preserve"> </w:t>
      </w:r>
      <w:r w:rsidR="00D47127">
        <w:rPr>
          <w:rFonts w:ascii="Times New Roman" w:hAnsi="Times New Roman" w:cs="Times New Roman"/>
          <w:sz w:val="24"/>
          <w:szCs w:val="24"/>
        </w:rPr>
        <w:t xml:space="preserve">projekt održavanja ŽC6273, </w:t>
      </w:r>
      <w:r>
        <w:rPr>
          <w:rFonts w:ascii="Times New Roman" w:hAnsi="Times New Roman" w:cs="Times New Roman"/>
          <w:sz w:val="24"/>
          <w:szCs w:val="24"/>
        </w:rPr>
        <w:t>glavni projekt lučice Loznica,</w:t>
      </w:r>
      <w:r w:rsidR="00D47127">
        <w:rPr>
          <w:rFonts w:ascii="Times New Roman" w:hAnsi="Times New Roman" w:cs="Times New Roman"/>
          <w:sz w:val="24"/>
          <w:szCs w:val="24"/>
        </w:rPr>
        <w:t xml:space="preserve"> idejni projekt uređenja obalnog pojasa Loznica, </w:t>
      </w:r>
      <w:r w:rsidR="00B45402">
        <w:rPr>
          <w:rFonts w:ascii="Times New Roman" w:hAnsi="Times New Roman" w:cs="Times New Roman"/>
          <w:sz w:val="24"/>
          <w:szCs w:val="24"/>
        </w:rPr>
        <w:t xml:space="preserve">zatim </w:t>
      </w:r>
      <w:r>
        <w:rPr>
          <w:rFonts w:ascii="Times New Roman" w:hAnsi="Times New Roman" w:cs="Times New Roman"/>
          <w:sz w:val="24"/>
          <w:szCs w:val="24"/>
        </w:rPr>
        <w:t xml:space="preserve">glavni projekt rekonstrukcije javne rasvjete, projekt izgradnje dječjeg igrališta </w:t>
      </w:r>
      <w:r w:rsidR="00D47127">
        <w:rPr>
          <w:rFonts w:ascii="Times New Roman" w:hAnsi="Times New Roman" w:cs="Times New Roman"/>
          <w:sz w:val="24"/>
          <w:szCs w:val="24"/>
        </w:rPr>
        <w:t>Mletak</w:t>
      </w:r>
      <w:r>
        <w:rPr>
          <w:rFonts w:ascii="Times New Roman" w:hAnsi="Times New Roman" w:cs="Times New Roman"/>
          <w:sz w:val="24"/>
          <w:szCs w:val="24"/>
        </w:rPr>
        <w:t>, plan gospodarenja otpadom</w:t>
      </w:r>
      <w:r w:rsidR="00327A88">
        <w:rPr>
          <w:rFonts w:ascii="Times New Roman" w:hAnsi="Times New Roman" w:cs="Times New Roman"/>
          <w:sz w:val="24"/>
          <w:szCs w:val="24"/>
        </w:rPr>
        <w:t xml:space="preserve">, </w:t>
      </w:r>
      <w:r w:rsidR="00B45402">
        <w:rPr>
          <w:rFonts w:ascii="Times New Roman" w:hAnsi="Times New Roman" w:cs="Times New Roman"/>
          <w:sz w:val="24"/>
          <w:szCs w:val="24"/>
        </w:rPr>
        <w:t>projektno – tehničku dokumentaci</w:t>
      </w:r>
      <w:r w:rsidR="00327A88">
        <w:rPr>
          <w:rFonts w:ascii="Times New Roman" w:hAnsi="Times New Roman" w:cs="Times New Roman"/>
          <w:sz w:val="24"/>
          <w:szCs w:val="24"/>
        </w:rPr>
        <w:t>ju centra „Privlački sabunjari“,</w:t>
      </w:r>
      <w:r w:rsidR="00327A88" w:rsidRPr="00327A88">
        <w:rPr>
          <w:rFonts w:ascii="Times New Roman" w:hAnsi="Times New Roman" w:cs="Times New Roman"/>
          <w:sz w:val="24"/>
          <w:szCs w:val="24"/>
        </w:rPr>
        <w:t xml:space="preserve"> </w:t>
      </w:r>
      <w:r w:rsidR="00327A88">
        <w:rPr>
          <w:rFonts w:ascii="Times New Roman" w:hAnsi="Times New Roman" w:cs="Times New Roman"/>
          <w:sz w:val="24"/>
          <w:szCs w:val="24"/>
        </w:rPr>
        <w:t xml:space="preserve">te idejnu projektnu dokumentaciju uređenja obalnog pojasa a nastavno na istu i glavne projekte. </w:t>
      </w:r>
      <w:r w:rsidR="00382C1F">
        <w:rPr>
          <w:rFonts w:ascii="Times New Roman" w:hAnsi="Times New Roman" w:cs="Times New Roman"/>
          <w:sz w:val="24"/>
          <w:szCs w:val="24"/>
        </w:rPr>
        <w:t>Ujedno je planirana</w:t>
      </w:r>
      <w:r>
        <w:rPr>
          <w:rFonts w:ascii="Times New Roman" w:hAnsi="Times New Roman" w:cs="Times New Roman"/>
          <w:sz w:val="24"/>
          <w:szCs w:val="24"/>
        </w:rPr>
        <w:t xml:space="preserve"> i: kupnju zemljišta, gradnju kao i rekonstrukciju javne rasvjete, nabavk</w:t>
      </w:r>
      <w:r w:rsidR="00D471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opreme, </w:t>
      </w:r>
      <w:r w:rsidR="004F7129">
        <w:rPr>
          <w:rFonts w:ascii="Times New Roman" w:hAnsi="Times New Roman" w:cs="Times New Roman"/>
          <w:sz w:val="24"/>
          <w:szCs w:val="24"/>
        </w:rPr>
        <w:t xml:space="preserve">izgradnju dječjih igrališta, </w:t>
      </w:r>
      <w:r w:rsidR="00382C1F">
        <w:rPr>
          <w:rFonts w:ascii="Times New Roman" w:hAnsi="Times New Roman" w:cs="Times New Roman"/>
          <w:sz w:val="24"/>
          <w:szCs w:val="24"/>
        </w:rPr>
        <w:t xml:space="preserve">rekonstrukciju SRC Sabunike, </w:t>
      </w:r>
      <w:r w:rsidR="0072103B">
        <w:rPr>
          <w:rFonts w:ascii="Times New Roman" w:hAnsi="Times New Roman" w:cs="Times New Roman"/>
          <w:sz w:val="24"/>
          <w:szCs w:val="24"/>
        </w:rPr>
        <w:t>kapitalnu pomoć za projekt ra</w:t>
      </w:r>
      <w:r w:rsidR="00F04659">
        <w:rPr>
          <w:rFonts w:ascii="Times New Roman" w:hAnsi="Times New Roman" w:cs="Times New Roman"/>
          <w:sz w:val="24"/>
          <w:szCs w:val="24"/>
        </w:rPr>
        <w:t>zvoja širokopojasn</w:t>
      </w:r>
      <w:r w:rsidR="0072103B">
        <w:rPr>
          <w:rFonts w:ascii="Times New Roman" w:hAnsi="Times New Roman" w:cs="Times New Roman"/>
          <w:sz w:val="24"/>
          <w:szCs w:val="24"/>
        </w:rPr>
        <w:t>e</w:t>
      </w:r>
      <w:r w:rsidR="00F04659">
        <w:rPr>
          <w:rFonts w:ascii="Times New Roman" w:hAnsi="Times New Roman" w:cs="Times New Roman"/>
          <w:sz w:val="24"/>
          <w:szCs w:val="24"/>
        </w:rPr>
        <w:t xml:space="preserve"> </w:t>
      </w:r>
      <w:r w:rsidR="0072103B">
        <w:rPr>
          <w:rFonts w:ascii="Times New Roman" w:hAnsi="Times New Roman" w:cs="Times New Roman"/>
          <w:sz w:val="24"/>
          <w:szCs w:val="24"/>
        </w:rPr>
        <w:t>infrastrukture,</w:t>
      </w:r>
      <w:r w:rsidR="00B45402">
        <w:rPr>
          <w:rFonts w:ascii="Times New Roman" w:hAnsi="Times New Roman" w:cs="Times New Roman"/>
          <w:sz w:val="24"/>
          <w:szCs w:val="24"/>
        </w:rPr>
        <w:t xml:space="preserve"> </w:t>
      </w:r>
      <w:r w:rsidR="004F7129">
        <w:rPr>
          <w:rFonts w:ascii="Times New Roman" w:hAnsi="Times New Roman" w:cs="Times New Roman"/>
          <w:sz w:val="24"/>
          <w:szCs w:val="24"/>
        </w:rPr>
        <w:t xml:space="preserve">izgradnju </w:t>
      </w:r>
      <w:r w:rsidR="00D47127">
        <w:rPr>
          <w:rFonts w:ascii="Times New Roman" w:hAnsi="Times New Roman" w:cs="Times New Roman"/>
          <w:sz w:val="24"/>
          <w:szCs w:val="24"/>
        </w:rPr>
        <w:t>vodovodne mreže</w:t>
      </w:r>
      <w:r w:rsidR="004F7129">
        <w:rPr>
          <w:rFonts w:ascii="Times New Roman" w:hAnsi="Times New Roman" w:cs="Times New Roman"/>
          <w:sz w:val="24"/>
          <w:szCs w:val="24"/>
        </w:rPr>
        <w:t xml:space="preserve"> u zoni p</w:t>
      </w:r>
      <w:r w:rsidR="00D47127">
        <w:rPr>
          <w:rFonts w:ascii="Times New Roman" w:hAnsi="Times New Roman" w:cs="Times New Roman"/>
          <w:sz w:val="24"/>
          <w:szCs w:val="24"/>
        </w:rPr>
        <w:t>retežito poslovne namjene (K1), TE kapitalna pomoć za igranju zgrade javne namjene u gradu Ninu.</w:t>
      </w:r>
    </w:p>
    <w:p w14:paraId="295DA90A" w14:textId="77777777" w:rsidR="004A5624" w:rsidRPr="00CA78FA" w:rsidRDefault="004A5624" w:rsidP="004A562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8FA">
        <w:rPr>
          <w:rFonts w:ascii="Times New Roman" w:eastAsia="Calibri" w:hAnsi="Times New Roman" w:cs="Times New Roman"/>
          <w:sz w:val="24"/>
          <w:szCs w:val="24"/>
        </w:rPr>
        <w:t>Komunalna infrastruktura gradi se u skladu s programom građenja komunalne infrastrukture ili u skladu s ugovorom ili drugim aktom određenim posebnim zakonom.</w:t>
      </w:r>
    </w:p>
    <w:bookmarkEnd w:id="9"/>
    <w:p w14:paraId="092A9E2E" w14:textId="77777777" w:rsidR="004A5624" w:rsidRDefault="004A5624" w:rsidP="004A56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03115E" w14:textId="77777777" w:rsidR="004A5624" w:rsidRDefault="004A5624" w:rsidP="004A56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5"/>
        <w:gridCol w:w="7067"/>
      </w:tblGrid>
      <w:tr w:rsidR="004A5624" w:rsidRPr="000F0AF3" w14:paraId="74AF6F7D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67BE2800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17493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09B1E673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2825A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 Izgradnja objekata i uređaja komunalne infrastrukture</w:t>
            </w:r>
          </w:p>
        </w:tc>
      </w:tr>
      <w:tr w:rsidR="004A5624" w:rsidRPr="000F0AF3" w14:paraId="4C1625E5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0955027A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CC3BC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0D479E91" w14:textId="527D8818" w:rsidR="0065507C" w:rsidRPr="0065507C" w:rsidRDefault="0065507C" w:rsidP="0065507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Zakon o komunalnom gospodarstvu Zakon o komunalnom gospodarstvu („Narodne novine“ broj 68/18, 110/18, 32/20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145/24</w:t>
            </w: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9ACB8A" w14:textId="6B0B4C8E" w:rsidR="0065507C" w:rsidRPr="0065507C" w:rsidRDefault="0065507C" w:rsidP="0065507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Zakon o gradnji („Narodne novine“ broj 153/13, 20/17, 39/19, 125/19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145/24</w:t>
            </w: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7F1CB6" w14:textId="77777777" w:rsidR="0065507C" w:rsidRPr="0065507C" w:rsidRDefault="0065507C" w:rsidP="0065507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Zakon o prostornom uređenju („Narodne novine“ 153/13, 65/17, 114/18, 39/19, 98/19, 67/23)</w:t>
            </w:r>
          </w:p>
          <w:p w14:paraId="677D5911" w14:textId="77777777" w:rsidR="0065507C" w:rsidRPr="0065507C" w:rsidRDefault="0065507C" w:rsidP="0065507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Pravilnik o jednostavnim i drugim građevinama i radovima („Narodne novine“ broj 112/17, 34/18, 36/19, 98/19, 31/20)</w:t>
            </w:r>
          </w:p>
          <w:p w14:paraId="49D6AF76" w14:textId="4ECED10B" w:rsidR="004A5624" w:rsidRPr="000F0AF3" w:rsidRDefault="0065507C" w:rsidP="0065507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Zakon o poslovima i djelatnostima prostornog uređenja i gradnje („Narodne novine“ broj 78/15, 118/18, 110/19)</w:t>
            </w:r>
          </w:p>
        </w:tc>
      </w:tr>
      <w:tr w:rsidR="004A5624" w:rsidRPr="000F0AF3" w14:paraId="6F783A62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08B8AED7" w14:textId="77777777" w:rsidR="004A5624" w:rsidRPr="000F0AF3" w:rsidRDefault="004A562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3018301E" w14:textId="708CC767" w:rsidR="004A5624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947EC5">
              <w:rPr>
                <w:rFonts w:ascii="Times New Roman" w:hAnsi="Times New Roman" w:cs="Times New Roman"/>
                <w:sz w:val="24"/>
                <w:szCs w:val="24"/>
              </w:rPr>
              <w:t>Kupnja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emljišt</w:t>
            </w:r>
            <w:r w:rsidR="00947E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AFAC9B7" w14:textId="1EC3BC0F" w:rsidR="004A5624" w:rsidRPr="00CA78FA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Izgradnja cesta, nogostupa i sličnih prometnih objekata</w:t>
            </w:r>
          </w:p>
          <w:p w14:paraId="72192AA6" w14:textId="06D09BC5" w:rsidR="004A5624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Izgradnja vodovodne mreže</w:t>
            </w:r>
          </w:p>
          <w:p w14:paraId="4A8612D9" w14:textId="73FC702E" w:rsidR="004A5624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 Izgradnja luka i lučica</w:t>
            </w:r>
          </w:p>
          <w:p w14:paraId="148DE215" w14:textId="4E498882" w:rsidR="004A5624" w:rsidRPr="00CA78FA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 Izgradnja javne rasvjete</w:t>
            </w:r>
          </w:p>
          <w:p w14:paraId="4E41951E" w14:textId="08DDC89F" w:rsidR="004A5624" w:rsidRPr="00873A6E" w:rsidRDefault="004A5624" w:rsidP="002F7D5C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Izgradnja dječjih igrališta</w:t>
            </w:r>
          </w:p>
          <w:p w14:paraId="45026EA6" w14:textId="65BEBE49" w:rsidR="004A5624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Gospodarenje otpadom</w:t>
            </w:r>
          </w:p>
          <w:p w14:paraId="5A101563" w14:textId="71E78115" w:rsidR="005D1641" w:rsidRDefault="005D1641" w:rsidP="005D1641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SRC Sabunike</w:t>
            </w:r>
          </w:p>
          <w:p w14:paraId="39AB01CC" w14:textId="07F9A139" w:rsidR="001A3CC6" w:rsidRDefault="00C822AB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K3010</w:t>
            </w:r>
            <w:r w:rsidR="00B5131A">
              <w:rPr>
                <w:rFonts w:ascii="Times New Roman" w:hAnsi="Times New Roman" w:cs="Times New Roman"/>
                <w:sz w:val="24"/>
                <w:szCs w:val="24"/>
              </w:rPr>
              <w:t>23 Informacijsko - prezentacijski/posjetiteljski centar „Privlački sabunjari“</w:t>
            </w:r>
          </w:p>
          <w:p w14:paraId="241609A8" w14:textId="13A2C214" w:rsidR="00BE6233" w:rsidRPr="00C822AB" w:rsidRDefault="00B5131A" w:rsidP="00C822AB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3A6E">
              <w:rPr>
                <w:rFonts w:ascii="Times New Roman" w:hAnsi="Times New Roman" w:cs="Times New Roman"/>
                <w:sz w:val="24"/>
                <w:szCs w:val="24"/>
              </w:rPr>
              <w:t>Kapitalni projekt K3010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P</w:t>
            </w:r>
            <w:r w:rsidR="00BE6233">
              <w:rPr>
                <w:rFonts w:ascii="Times New Roman" w:hAnsi="Times New Roman" w:cs="Times New Roman"/>
                <w:sz w:val="24"/>
                <w:szCs w:val="24"/>
              </w:rPr>
              <w:t>rojek</w:t>
            </w:r>
            <w:r w:rsidR="00F046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razvoja širokopojasne infrastrukture</w:t>
            </w:r>
          </w:p>
          <w:p w14:paraId="2A5B2FC6" w14:textId="41EA84CF" w:rsidR="005D1641" w:rsidRDefault="00C822AB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K3010</w:t>
            </w:r>
            <w:r w:rsidR="005D1641">
              <w:rPr>
                <w:rFonts w:ascii="Times New Roman" w:hAnsi="Times New Roman" w:cs="Times New Roman"/>
                <w:sz w:val="24"/>
                <w:szCs w:val="24"/>
              </w:rPr>
              <w:t>30 Otkup građ. Zemljišta k.č. 1/1 k.o. Privlaka</w:t>
            </w:r>
          </w:p>
          <w:p w14:paraId="51E17721" w14:textId="37A18D84" w:rsidR="005D1641" w:rsidRDefault="00C822AB" w:rsidP="005D1641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K3010</w:t>
            </w:r>
            <w:r w:rsidR="005D1641">
              <w:rPr>
                <w:rFonts w:ascii="Times New Roman" w:hAnsi="Times New Roman" w:cs="Times New Roman"/>
                <w:sz w:val="24"/>
                <w:szCs w:val="24"/>
              </w:rPr>
              <w:t>31 Zona pretežito poslovne namjene (K1)</w:t>
            </w:r>
          </w:p>
          <w:p w14:paraId="4B57C634" w14:textId="3F734213" w:rsidR="005D1641" w:rsidRDefault="005D1641" w:rsidP="005D1641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apitalni projekt K3010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 Uređenje obalnog pojasa</w:t>
            </w:r>
          </w:p>
          <w:p w14:paraId="68FDE648" w14:textId="7856179F" w:rsidR="00C822AB" w:rsidRPr="00C822AB" w:rsidRDefault="00C822AB" w:rsidP="00C822AB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K301034 Izgradnja zgrade javne namjene u gradu Ninu</w:t>
            </w:r>
          </w:p>
        </w:tc>
      </w:tr>
      <w:tr w:rsidR="004A5624" w:rsidRPr="000F0AF3" w14:paraId="4E4C2A63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7264C6D2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C64FF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052B441C" w14:textId="77777777" w:rsidR="004A5624" w:rsidRDefault="004A5624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E95">
              <w:rPr>
                <w:rFonts w:ascii="Times New Roman" w:hAnsi="Times New Roman" w:cs="Times New Roman"/>
                <w:sz w:val="24"/>
                <w:szCs w:val="24"/>
              </w:rPr>
              <w:t>Realizacija pojedinačnih projekata u sklopu programa</w:t>
            </w:r>
          </w:p>
          <w:p w14:paraId="67E0A5DC" w14:textId="77777777" w:rsidR="004A5624" w:rsidRDefault="004A5624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Poboljšanje uvjeta stanovanja</w:t>
            </w:r>
          </w:p>
          <w:p w14:paraId="4C854794" w14:textId="77777777" w:rsidR="004A5624" w:rsidRDefault="004A5624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Kvalitetnija turistička ponuda</w:t>
            </w:r>
          </w:p>
          <w:p w14:paraId="3047D1E6" w14:textId="073B5EE9" w:rsidR="0039324D" w:rsidRPr="00CA4E95" w:rsidRDefault="0039324D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</w:t>
            </w:r>
          </w:p>
        </w:tc>
      </w:tr>
      <w:tr w:rsidR="004A5624" w:rsidRPr="000F0AF3" w14:paraId="62C21C7D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5B02FCE4" w14:textId="77777777" w:rsidR="004A5624" w:rsidRPr="0039518C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1CACAA5F" w14:textId="5607125C" w:rsidR="004A5624" w:rsidRPr="0039518C" w:rsidRDefault="004A562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5.154.447</w:t>
            </w:r>
            <w:r w:rsidR="009B6A3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710B570" w14:textId="50535C82" w:rsidR="004A5624" w:rsidRPr="0039518C" w:rsidRDefault="004A562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1.047.043</w:t>
            </w:r>
            <w:r w:rsidR="009B6A3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470D42A2" w14:textId="01A71762" w:rsidR="004A5624" w:rsidRPr="0039518C" w:rsidRDefault="004A5624" w:rsidP="00C822AB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1.120.581</w:t>
            </w:r>
            <w:r w:rsidR="009B6A3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5624" w:rsidRPr="000F0AF3" w14:paraId="03DC8DED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4BCBC6DE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63991C38" w14:textId="77777777" w:rsidR="004A5624" w:rsidRPr="000F0AF3" w:rsidRDefault="004A5624" w:rsidP="002F7D5C">
            <w:pPr>
              <w:pStyle w:val="Bezprored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Izgradnja komunalne infrastrukture kroz predložene projekte u cilju povećanje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kvalitete života i stanovanja.</w:t>
            </w:r>
          </w:p>
        </w:tc>
      </w:tr>
    </w:tbl>
    <w:p w14:paraId="16563EFD" w14:textId="00442786" w:rsidR="004A5624" w:rsidRDefault="004A5624" w:rsidP="004D2F7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ACF33B" w14:textId="77777777" w:rsidR="009C7CCF" w:rsidRDefault="009C7CCF" w:rsidP="004D2F7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FEC905" w14:textId="42FE160A" w:rsidR="00DC2544" w:rsidRDefault="00DC2544" w:rsidP="00DC254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3011 javnih potreba u kulturi </w:t>
      </w:r>
      <w:r>
        <w:rPr>
          <w:rFonts w:ascii="Times New Roman" w:hAnsi="Times New Roman" w:cs="Times New Roman"/>
          <w:sz w:val="24"/>
          <w:szCs w:val="24"/>
        </w:rPr>
        <w:t xml:space="preserve">planiran u iznosu od </w:t>
      </w:r>
      <w:r w:rsidR="008E7D9A">
        <w:rPr>
          <w:rFonts w:ascii="Times New Roman" w:hAnsi="Times New Roman" w:cs="Times New Roman"/>
          <w:sz w:val="24"/>
          <w:szCs w:val="24"/>
        </w:rPr>
        <w:t>10.000,00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41C">
        <w:rPr>
          <w:rFonts w:ascii="Times New Roman" w:hAnsi="Times New Roman" w:cs="Times New Roman"/>
          <w:sz w:val="24"/>
          <w:szCs w:val="24"/>
        </w:rPr>
        <w:t>odnosi se na dodjelu sredstava udrugama u kulturi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72A0AD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6"/>
        <w:gridCol w:w="7066"/>
      </w:tblGrid>
      <w:tr w:rsidR="00DC2544" w:rsidRPr="00167900" w14:paraId="51419536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318B0136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A51E7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52E4EA3A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A8EB5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3011 Javne potrebe u kulturi</w:t>
            </w:r>
          </w:p>
        </w:tc>
      </w:tr>
      <w:tr w:rsidR="00DC2544" w:rsidRPr="00167900" w14:paraId="571E7D39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5C062231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8904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164748C7" w14:textId="77777777" w:rsidR="00DC2544" w:rsidRPr="00167900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broj 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33/01, 60/01, 129/05, 109/07, 125/08, 36/09, 36/09, 150/11, 144/12, 19/13, 137/15, 123/17, 98/19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144/20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542EB4" w14:textId="77777777" w:rsidR="006540E1" w:rsidRDefault="006540E1" w:rsidP="006540E1">
            <w:pPr>
              <w:pStyle w:val="Odlomakpopisa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Zakon o udrugama („Narodne novine“ broj 74/14, 70/17, 98/19, 151/22)</w:t>
            </w:r>
          </w:p>
          <w:p w14:paraId="23C9FE94" w14:textId="3E1247AB" w:rsidR="00DC2544" w:rsidRPr="006540E1" w:rsidRDefault="00DC2544" w:rsidP="006540E1">
            <w:pPr>
              <w:pStyle w:val="Odlomakpopisa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Uredba o kriterijima, mjerilima i postupcima financiranja i ugovaranja programa i projekata od interesa za opće dobro koje provode udruge („Narodne novine“ broj 26/15, 37/21)</w:t>
            </w:r>
          </w:p>
          <w:p w14:paraId="17384391" w14:textId="77777777" w:rsidR="00DC2544" w:rsidRPr="00167900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Pravilnik o financiranju javnih potreba Općine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rivlaka 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 xml:space="preserve">Službeni glasnik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Zadarske županije“ 31/20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84D64F" w14:textId="77777777" w:rsidR="00DC2544" w:rsidRPr="00167900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Zakon o financiranju javnih potreba u kulturi (</w:t>
            </w:r>
            <w:r w:rsidRPr="00D53792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 xml:space="preserve"> 47/90, 27/93, 38/09)</w:t>
            </w:r>
          </w:p>
        </w:tc>
      </w:tr>
      <w:tr w:rsidR="00DC2544" w:rsidRPr="00167900" w14:paraId="77CCDC6C" w14:textId="77777777" w:rsidTr="002F7D5C">
        <w:trPr>
          <w:trHeight w:val="818"/>
        </w:trPr>
        <w:tc>
          <w:tcPr>
            <w:tcW w:w="1996" w:type="dxa"/>
            <w:shd w:val="clear" w:color="auto" w:fill="95B3D7" w:themeFill="accent1" w:themeFillTint="99"/>
          </w:tcPr>
          <w:p w14:paraId="47B6DC75" w14:textId="77777777" w:rsidR="00DC2544" w:rsidRPr="00167900" w:rsidRDefault="00DC254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4D344BCB" w14:textId="77777777" w:rsidR="00DC2544" w:rsidRDefault="00DC2544" w:rsidP="002F7D5C">
            <w:pPr>
              <w:pStyle w:val="Bezproreda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C9C09" w14:textId="319870EF" w:rsidR="00DC2544" w:rsidRPr="00167900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2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Tekuće donacije u kulturi</w:t>
            </w:r>
          </w:p>
          <w:p w14:paraId="180AF7B0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544" w:rsidRPr="00167900" w14:paraId="0D993522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09311200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3A8C39BB" w14:textId="77777777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oticanje kult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urnog amaterizma i stvaralaštva</w:t>
            </w:r>
          </w:p>
          <w:p w14:paraId="308F8976" w14:textId="77777777" w:rsidR="00DC2544" w:rsidRPr="00167900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aštitu kulturnih dobara i očuvanje kulturne baštine</w:t>
            </w:r>
          </w:p>
        </w:tc>
      </w:tr>
      <w:tr w:rsidR="00DC2544" w:rsidRPr="00181858" w14:paraId="0C5A1843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499814D8" w14:textId="77777777" w:rsidR="00DC2544" w:rsidRPr="0039518C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4E0DFAC0" w14:textId="67C5B7DF" w:rsidR="008E7D9A" w:rsidRPr="008E7D9A" w:rsidRDefault="00DC2544" w:rsidP="008E7D9A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10.000,00 eura</w:t>
            </w:r>
          </w:p>
          <w:p w14:paraId="2D4965A1" w14:textId="21C96B20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10.000,00 eura</w:t>
            </w:r>
          </w:p>
          <w:p w14:paraId="73CCA16F" w14:textId="4A9C9200" w:rsidR="00DC2544" w:rsidRPr="0039518C" w:rsidRDefault="00DC2544" w:rsidP="00682FD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10.000,00 eura</w:t>
            </w:r>
          </w:p>
        </w:tc>
      </w:tr>
      <w:tr w:rsidR="00DC2544" w:rsidRPr="00AF10A5" w14:paraId="2BC65174" w14:textId="77777777" w:rsidTr="002F7D5C">
        <w:trPr>
          <w:trHeight w:val="678"/>
        </w:trPr>
        <w:tc>
          <w:tcPr>
            <w:tcW w:w="1996" w:type="dxa"/>
            <w:shd w:val="clear" w:color="auto" w:fill="95B3D7" w:themeFill="accent1" w:themeFillTint="99"/>
          </w:tcPr>
          <w:p w14:paraId="77617C68" w14:textId="77777777" w:rsidR="00DC2544" w:rsidRDefault="00DC2544" w:rsidP="002F7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71EE9937" w14:textId="77777777" w:rsidR="00DC2544" w:rsidRDefault="00DC2544" w:rsidP="002F7D5C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Povećanje kulturnih događanja na području Općine i posjetitelja istih; </w:t>
            </w:r>
          </w:p>
          <w:p w14:paraId="6978C17F" w14:textId="77777777" w:rsidR="00DC2544" w:rsidRDefault="00DC2544" w:rsidP="002F7D5C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eća zaštita tradicije i baštine, </w:t>
            </w:r>
          </w:p>
          <w:p w14:paraId="58A42257" w14:textId="77777777" w:rsidR="00DC2544" w:rsidRPr="00185231" w:rsidRDefault="00DC2544" w:rsidP="002F7D5C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>Broj organiziranih nastupa.</w:t>
            </w:r>
          </w:p>
        </w:tc>
      </w:tr>
    </w:tbl>
    <w:p w14:paraId="722F8D8E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566631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9B24F6" w14:textId="4335658F" w:rsidR="00DC2544" w:rsidRPr="00000491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Program 3012 javne potrebe u sportu </w:t>
      </w:r>
      <w:r>
        <w:rPr>
          <w:rFonts w:ascii="Times New Roman" w:hAnsi="Times New Roman" w:cs="Times New Roman"/>
          <w:sz w:val="24"/>
          <w:szCs w:val="24"/>
        </w:rPr>
        <w:t xml:space="preserve">planiran u iznosu od </w:t>
      </w:r>
      <w:bookmarkStart w:id="10" w:name="_Hlk120176393"/>
      <w:r w:rsidR="008E7D9A">
        <w:rPr>
          <w:rFonts w:ascii="Times New Roman" w:hAnsi="Times New Roman" w:cs="Times New Roman"/>
          <w:sz w:val="24"/>
          <w:szCs w:val="24"/>
        </w:rPr>
        <w:t>100.000,00 eura</w:t>
      </w:r>
      <w:r w:rsidR="00223F5A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Pr="00000491">
        <w:rPr>
          <w:rFonts w:ascii="Times New Roman" w:hAnsi="Times New Roman" w:cs="Times New Roman"/>
          <w:sz w:val="24"/>
          <w:szCs w:val="24"/>
        </w:rPr>
        <w:t>odnos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0491">
        <w:rPr>
          <w:rFonts w:ascii="Times New Roman" w:hAnsi="Times New Roman" w:cs="Times New Roman"/>
          <w:sz w:val="24"/>
          <w:szCs w:val="24"/>
        </w:rPr>
        <w:t xml:space="preserve"> se na sredstva za spor</w:t>
      </w:r>
      <w:r>
        <w:rPr>
          <w:rFonts w:ascii="Times New Roman" w:hAnsi="Times New Roman" w:cs="Times New Roman"/>
          <w:sz w:val="24"/>
          <w:szCs w:val="24"/>
        </w:rPr>
        <w:t>tske udruge i sportske događaje.</w:t>
      </w:r>
    </w:p>
    <w:p w14:paraId="20E5F64B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6"/>
        <w:gridCol w:w="7066"/>
      </w:tblGrid>
      <w:tr w:rsidR="00DC2544" w:rsidRPr="00276924" w14:paraId="514BF703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312657B7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FD15D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3F0F9402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DE58B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 Javne potrebe u sportu</w:t>
            </w:r>
          </w:p>
        </w:tc>
      </w:tr>
      <w:tr w:rsidR="00DC2544" w:rsidRPr="00276924" w14:paraId="34C471A0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6A500F0B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E1AD9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430B0F55" w14:textId="77777777" w:rsidR="006540E1" w:rsidRPr="006540E1" w:rsidRDefault="006540E1" w:rsidP="006540E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 144/20)</w:t>
            </w:r>
          </w:p>
          <w:p w14:paraId="1A58126A" w14:textId="77777777" w:rsidR="006540E1" w:rsidRPr="006540E1" w:rsidRDefault="006540E1" w:rsidP="006540E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Zakon o udrugama („Narodne novine“ broj 74/14, 70/17, 98/19, 151/22)</w:t>
            </w:r>
          </w:p>
          <w:p w14:paraId="3FC71A84" w14:textId="77777777" w:rsidR="006540E1" w:rsidRPr="006540E1" w:rsidRDefault="006540E1" w:rsidP="006540E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Uredba o kriterijima, mjerilima i postupcima financiranja i ugovaranja programa i projekata od interesa za opće dobro koje provode udruge („Narodne novine“ broj 26/15, 37/21)</w:t>
            </w:r>
          </w:p>
          <w:p w14:paraId="545101A9" w14:textId="77777777" w:rsidR="006540E1" w:rsidRPr="006540E1" w:rsidRDefault="006540E1" w:rsidP="006540E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Pravilnik o financiranju javnih potreba Općine Privlaka („Službeni glasnik Zadarske županije“ broj 31/20)</w:t>
            </w:r>
          </w:p>
          <w:p w14:paraId="076E7D2A" w14:textId="42B983B7" w:rsidR="00DC2544" w:rsidRPr="00276924" w:rsidRDefault="006540E1" w:rsidP="006540E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Zakon o sportu („Narodne novine“ broj 141/22)</w:t>
            </w:r>
          </w:p>
        </w:tc>
      </w:tr>
      <w:tr w:rsidR="00DC2544" w:rsidRPr="00276924" w14:paraId="525B7D1C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6F47D7E5" w14:textId="77777777" w:rsidR="00DC2544" w:rsidRPr="00276924" w:rsidRDefault="00DC254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3232650D" w14:textId="0DD8F964" w:rsidR="00DC2544" w:rsidRPr="00000491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A3012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0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Tekuće donacije u sportu</w:t>
            </w:r>
          </w:p>
        </w:tc>
      </w:tr>
      <w:tr w:rsidR="00DC2544" w:rsidRPr="00276924" w14:paraId="73713CD3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1ADB8FC3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F797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15F54E33" w14:textId="77777777" w:rsidR="00DC2544" w:rsidRDefault="00DC2544" w:rsidP="002F7D5C">
            <w:pPr>
              <w:pStyle w:val="Bezprored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Poticati 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amaterski sport te sport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zdrav i poželjan način života</w:t>
            </w:r>
          </w:p>
          <w:p w14:paraId="7EC5B531" w14:textId="77777777" w:rsidR="00DC2544" w:rsidRPr="00276924" w:rsidRDefault="00DC2544" w:rsidP="002F7D5C">
            <w:pPr>
              <w:pStyle w:val="Bezprored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Omogućiti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 djeci i mladima jednostavan ulazak u sustav sporta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osigurati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 osnovn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 preduvjet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 kako bi se bavili sporto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što duže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C521A0" w14:textId="77777777" w:rsidR="00DC2544" w:rsidRPr="00276924" w:rsidRDefault="00DC2544" w:rsidP="002F7D5C">
            <w:pPr>
              <w:pStyle w:val="Bezprored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14:paraId="02A79E51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544" w:rsidRPr="00181858" w14:paraId="39F94225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5A3772B7" w14:textId="77777777" w:rsidR="00DC2544" w:rsidRPr="0039518C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37E3ED93" w14:textId="2B1641A0" w:rsidR="00DC2544" w:rsidRPr="00DC2544" w:rsidRDefault="00DC2544" w:rsidP="00DC2544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100.000,00 eura</w:t>
            </w:r>
          </w:p>
          <w:p w14:paraId="49A25F7D" w14:textId="5DF2953B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100.000,00 eura</w:t>
            </w:r>
          </w:p>
          <w:p w14:paraId="75362A14" w14:textId="6D836503" w:rsidR="00DC2544" w:rsidRPr="0039518C" w:rsidRDefault="00DC2544" w:rsidP="00682FD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100.000,00 eura</w:t>
            </w:r>
          </w:p>
        </w:tc>
      </w:tr>
      <w:tr w:rsidR="00DC2544" w:rsidRPr="00276924" w14:paraId="3FB5183F" w14:textId="77777777" w:rsidTr="002F7D5C">
        <w:trPr>
          <w:trHeight w:val="1110"/>
        </w:trPr>
        <w:tc>
          <w:tcPr>
            <w:tcW w:w="1996" w:type="dxa"/>
            <w:shd w:val="clear" w:color="auto" w:fill="95B3D7" w:themeFill="accent1" w:themeFillTint="99"/>
          </w:tcPr>
          <w:p w14:paraId="2A6B491A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70E0451B" w14:textId="77777777" w:rsidR="00DC2544" w:rsidRDefault="00DC2544" w:rsidP="002F7D5C">
            <w:pPr>
              <w:pStyle w:val="Bezprored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roj aktivnih klubova</w:t>
            </w:r>
          </w:p>
          <w:p w14:paraId="66C814C4" w14:textId="77777777" w:rsidR="00DC2544" w:rsidRDefault="00DC2544" w:rsidP="002F7D5C">
            <w:pPr>
              <w:pStyle w:val="Bezprored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roj djece i mladih u spor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tskim aktivnostima i klubovima</w:t>
            </w:r>
          </w:p>
          <w:p w14:paraId="24D19C10" w14:textId="77777777" w:rsidR="00DC2544" w:rsidRDefault="00DC2544" w:rsidP="002F7D5C">
            <w:pPr>
              <w:pStyle w:val="Bezprored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roj utakmi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 i organiziranih  natjecanja</w:t>
            </w:r>
          </w:p>
          <w:p w14:paraId="185CEB21" w14:textId="77777777" w:rsidR="00DC2544" w:rsidRPr="00276924" w:rsidRDefault="00DC2544" w:rsidP="002F7D5C">
            <w:pPr>
              <w:pStyle w:val="Bezprored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ostizanje sportskih rezultata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16FF8C3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A71C71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FAFF75" w14:textId="7C40C5D2" w:rsidR="00DC2544" w:rsidRPr="00185231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85231">
        <w:rPr>
          <w:rFonts w:ascii="Times New Roman" w:hAnsi="Times New Roman" w:cs="Times New Roman"/>
          <w:sz w:val="24"/>
          <w:szCs w:val="24"/>
        </w:rPr>
        <w:tab/>
      </w:r>
      <w:r w:rsidRPr="00185231">
        <w:rPr>
          <w:rFonts w:ascii="Times New Roman" w:hAnsi="Times New Roman" w:cs="Times New Roman"/>
          <w:b/>
          <w:sz w:val="24"/>
          <w:szCs w:val="24"/>
        </w:rPr>
        <w:t>Program 3013 Javne potrebe vjerskih zajednica</w:t>
      </w:r>
      <w:r w:rsidRPr="00185231">
        <w:rPr>
          <w:rFonts w:ascii="Times New Roman" w:hAnsi="Times New Roman" w:cs="Times New Roman"/>
          <w:sz w:val="24"/>
          <w:szCs w:val="24"/>
        </w:rPr>
        <w:t xml:space="preserve"> odnosi se na tekuću </w:t>
      </w:r>
      <w:r>
        <w:rPr>
          <w:rFonts w:ascii="Times New Roman" w:hAnsi="Times New Roman" w:cs="Times New Roman"/>
          <w:sz w:val="24"/>
          <w:szCs w:val="24"/>
        </w:rPr>
        <w:t xml:space="preserve">kao i kapitalnu </w:t>
      </w:r>
      <w:r w:rsidRPr="00185231">
        <w:rPr>
          <w:rFonts w:ascii="Times New Roman" w:hAnsi="Times New Roman" w:cs="Times New Roman"/>
          <w:sz w:val="24"/>
          <w:szCs w:val="24"/>
        </w:rPr>
        <w:t xml:space="preserve">donaciju Župnom uredu Privlaka planiranu u iznosu od </w:t>
      </w:r>
      <w:r w:rsidR="00460F6D">
        <w:rPr>
          <w:rFonts w:ascii="Times New Roman" w:hAnsi="Times New Roman" w:cs="Times New Roman"/>
          <w:sz w:val="24"/>
          <w:szCs w:val="24"/>
        </w:rPr>
        <w:t>10</w:t>
      </w:r>
      <w:r w:rsidR="008E7D9A">
        <w:rPr>
          <w:rFonts w:ascii="Times New Roman" w:hAnsi="Times New Roman" w:cs="Times New Roman"/>
          <w:sz w:val="24"/>
          <w:szCs w:val="24"/>
        </w:rPr>
        <w:t>5</w:t>
      </w:r>
      <w:r w:rsidR="00460F6D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>,00 EUR</w:t>
      </w:r>
      <w:r w:rsidRPr="00185231">
        <w:rPr>
          <w:rFonts w:ascii="Times New Roman" w:hAnsi="Times New Roman" w:cs="Times New Roman"/>
          <w:sz w:val="24"/>
          <w:szCs w:val="24"/>
        </w:rPr>
        <w:t>.</w:t>
      </w:r>
    </w:p>
    <w:p w14:paraId="4026EE44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6"/>
        <w:gridCol w:w="7066"/>
      </w:tblGrid>
      <w:tr w:rsidR="00DC2544" w:rsidRPr="00167900" w14:paraId="4830084A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308F7A79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A50A6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22D497DE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2F5E4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3013 Javne potrebe vjerskih zajednica</w:t>
            </w:r>
          </w:p>
        </w:tc>
      </w:tr>
      <w:tr w:rsidR="00DC2544" w:rsidRPr="00167900" w14:paraId="212FEE0A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75BADE43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B950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66EAE709" w14:textId="77777777" w:rsidR="00DC2544" w:rsidRPr="00167900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broj 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33/01, 60/01, 129/05, 109/07, 125/08, 36/09, 36/09, 150/11, 144/12, 19/13, 137/15, 123/17, 98/19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144/20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AE2E37" w14:textId="77777777" w:rsidR="00DC2544" w:rsidRPr="00B63AA7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Pravilnik o financiranju javnih potreba Općine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rivlaka 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 xml:space="preserve">Službeni glasnik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Zadarske županije“ broj 31/20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2544" w:rsidRPr="00167900" w14:paraId="04441A31" w14:textId="77777777" w:rsidTr="002F7D5C">
        <w:trPr>
          <w:trHeight w:val="818"/>
        </w:trPr>
        <w:tc>
          <w:tcPr>
            <w:tcW w:w="1996" w:type="dxa"/>
            <w:shd w:val="clear" w:color="auto" w:fill="95B3D7" w:themeFill="accent1" w:themeFillTint="99"/>
          </w:tcPr>
          <w:p w14:paraId="46CBCB5A" w14:textId="77777777" w:rsidR="00DC2544" w:rsidRPr="00167900" w:rsidRDefault="00DC254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13450DBF" w14:textId="77777777" w:rsidR="00DC2544" w:rsidRDefault="00DC2544" w:rsidP="002F7D5C">
            <w:pPr>
              <w:pStyle w:val="Bezproreda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D07E4" w14:textId="34F1E658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Tekuća donacija Župnom uredu</w:t>
            </w:r>
          </w:p>
          <w:p w14:paraId="522802DE" w14:textId="73B75297" w:rsidR="00DC2544" w:rsidRPr="00DC2544" w:rsidRDefault="00DC2544" w:rsidP="00DC2544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Kapitalna donacija Župnom uredu</w:t>
            </w:r>
          </w:p>
          <w:p w14:paraId="699495CF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544" w:rsidRPr="00167900" w14:paraId="0AD06291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43AD842C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66100614" w14:textId="77777777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Tekuća pomoć Župnom uredu Privlaka</w:t>
            </w:r>
          </w:p>
          <w:p w14:paraId="72B45290" w14:textId="0A52B481" w:rsidR="00DC2544" w:rsidRPr="00167900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Kapitalna pomoć za rekonstrukciju zvonika</w:t>
            </w:r>
          </w:p>
        </w:tc>
      </w:tr>
      <w:tr w:rsidR="00DC2544" w:rsidRPr="00181858" w14:paraId="73975986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7761F8B7" w14:textId="77777777" w:rsidR="00DC2544" w:rsidRPr="0039518C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363FF654" w14:textId="2195D615" w:rsidR="00DC2544" w:rsidRPr="00DC2544" w:rsidRDefault="00DC2544" w:rsidP="00DC2544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4A5D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5DF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0D418906" w14:textId="63DAC319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5DF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26325298" w14:textId="281AB7FB" w:rsidR="00DC2544" w:rsidRPr="0039518C" w:rsidRDefault="00DC2544" w:rsidP="00AD12B3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5DF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DC2544" w:rsidRPr="00AF10A5" w14:paraId="2D60E29A" w14:textId="77777777" w:rsidTr="002F7D5C">
        <w:trPr>
          <w:trHeight w:val="678"/>
        </w:trPr>
        <w:tc>
          <w:tcPr>
            <w:tcW w:w="1996" w:type="dxa"/>
            <w:shd w:val="clear" w:color="auto" w:fill="95B3D7" w:themeFill="accent1" w:themeFillTint="99"/>
          </w:tcPr>
          <w:p w14:paraId="10524E63" w14:textId="77777777" w:rsidR="00DC2544" w:rsidRDefault="00DC2544" w:rsidP="002F7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4095E43C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BB72" w14:textId="77777777" w:rsidR="00DC2544" w:rsidRPr="00167900" w:rsidRDefault="00DC2544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Zadovoljstvo građana kroz sufinanciranje Župnog ureda</w:t>
            </w:r>
          </w:p>
        </w:tc>
      </w:tr>
    </w:tbl>
    <w:p w14:paraId="78E1EDC8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6C0892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9186B4" w14:textId="29D33763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Programa 3014 Financiranje udruga i ostale donacije </w:t>
      </w:r>
      <w:r>
        <w:rPr>
          <w:rFonts w:ascii="Times New Roman" w:hAnsi="Times New Roman" w:cs="Times New Roman"/>
          <w:sz w:val="24"/>
          <w:szCs w:val="24"/>
        </w:rPr>
        <w:t xml:space="preserve">obuhvaća sredstva dodijeljena udrugama, Crvenom križu i DDK Privlaka, te sredstva dodijeljena unutar općeg proračuna kao i kapitalne donacije građanima a sve temeljem Zakona i Pravilnika o financiranju javnih potreba u iznosu od </w:t>
      </w:r>
      <w:r w:rsidR="00AD12B3">
        <w:rPr>
          <w:rFonts w:ascii="Times New Roman" w:hAnsi="Times New Roman" w:cs="Times New Roman"/>
          <w:sz w:val="24"/>
          <w:szCs w:val="24"/>
        </w:rPr>
        <w:t>51.327</w:t>
      </w:r>
      <w:r w:rsidR="000C2CD5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E9940A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6"/>
        <w:gridCol w:w="7066"/>
      </w:tblGrid>
      <w:tr w:rsidR="00DC2544" w:rsidRPr="005F3090" w14:paraId="2BD06604" w14:textId="77777777" w:rsidTr="002F7D5C">
        <w:trPr>
          <w:trHeight w:val="502"/>
        </w:trPr>
        <w:tc>
          <w:tcPr>
            <w:tcW w:w="1996" w:type="dxa"/>
            <w:shd w:val="clear" w:color="auto" w:fill="95B3D7" w:themeFill="accent1" w:themeFillTint="99"/>
          </w:tcPr>
          <w:p w14:paraId="69E105A4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265C0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09267CA7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8B690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 Financiranje udruga i ostale donacije</w:t>
            </w:r>
          </w:p>
        </w:tc>
      </w:tr>
      <w:tr w:rsidR="00DC2544" w:rsidRPr="005F3090" w14:paraId="6C115DBC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74E667AA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3D826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6827F927" w14:textId="02E15899" w:rsidR="00DC2544" w:rsidRPr="005F3090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 xml:space="preserve"> 33/01, 60/01, 129/05, 109/07, 125/08, 36/09, 36/09, 150/11, 144/12, 19/13, 137/15, 123/17, 98/19</w:t>
            </w:r>
            <w:r w:rsidR="00F31E88">
              <w:rPr>
                <w:rFonts w:ascii="Times New Roman" w:hAnsi="Times New Roman" w:cs="Times New Roman"/>
                <w:sz w:val="24"/>
                <w:szCs w:val="24"/>
              </w:rPr>
              <w:t>, 144/20</w:t>
            </w: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8E34B8" w14:textId="77777777" w:rsidR="00DC2544" w:rsidRPr="001128C6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28C6">
              <w:rPr>
                <w:rFonts w:ascii="Times New Roman" w:hAnsi="Times New Roman" w:cs="Times New Roman"/>
                <w:sz w:val="24"/>
                <w:szCs w:val="24"/>
              </w:rPr>
              <w:t>Zakon o Hrvatskom crvenom križu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1128C6">
              <w:rPr>
                <w:rFonts w:ascii="Times New Roman" w:hAnsi="Times New Roman" w:cs="Times New Roman"/>
                <w:sz w:val="24"/>
                <w:szCs w:val="24"/>
              </w:rPr>
              <w:t xml:space="preserve"> 71/10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136/20</w:t>
            </w:r>
            <w:r w:rsidRPr="001128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692DC4" w14:textId="77777777" w:rsidR="000715BF" w:rsidRDefault="000715BF" w:rsidP="000715BF">
            <w:pPr>
              <w:pStyle w:val="Odlomakpopisa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5BF">
              <w:rPr>
                <w:rFonts w:ascii="Times New Roman" w:hAnsi="Times New Roman" w:cs="Times New Roman"/>
                <w:sz w:val="24"/>
                <w:szCs w:val="24"/>
              </w:rPr>
              <w:t>Zakon o udrugama („Narodne novine“ broj 74/14, 70/17, 98/19, 151/22)</w:t>
            </w:r>
          </w:p>
          <w:p w14:paraId="11115970" w14:textId="10BF27DE" w:rsidR="00DC2544" w:rsidRPr="000715BF" w:rsidRDefault="00DC2544" w:rsidP="000715BF">
            <w:pPr>
              <w:pStyle w:val="Odlomakpopisa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Uredba o kriterijima, mjerilima i postupcima financiranja i ugovaranja programa i projekata od interesa za opće dobro koje provode udruge („Narodne novine“ broj 26/15, 37/21)</w:t>
            </w:r>
          </w:p>
          <w:p w14:paraId="61A0E3BE" w14:textId="77777777" w:rsidR="00DC2544" w:rsidRPr="001128C6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Pravilnik o financiranju javnih potreba Općine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rivlaka 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 xml:space="preserve">Službeni glasnik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Zadarske županije“ broj 31/20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4DE9DB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544" w:rsidRPr="005F3090" w14:paraId="132D56AB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7145D3C7" w14:textId="77777777" w:rsidR="00DC2544" w:rsidRPr="005F3090" w:rsidRDefault="00DC254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1EDA7B72" w14:textId="1A8A4CA8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A3014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DDK Privlaka</w:t>
            </w:r>
          </w:p>
          <w:p w14:paraId="3EBE8B85" w14:textId="2930CEF7" w:rsidR="00DC2544" w:rsidRPr="001128C6" w:rsidRDefault="00AD12B3" w:rsidP="002F7D5C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A3014</w:t>
            </w:r>
            <w:r w:rsidR="00DC2544" w:rsidRPr="005F3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2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544" w:rsidRPr="005F3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544">
              <w:rPr>
                <w:rFonts w:ascii="Times New Roman" w:hAnsi="Times New Roman" w:cs="Times New Roman"/>
                <w:sz w:val="24"/>
                <w:szCs w:val="24"/>
              </w:rPr>
              <w:t>Tekuće donacije udrugama</w:t>
            </w:r>
          </w:p>
          <w:p w14:paraId="24155F92" w14:textId="103813AC" w:rsidR="00DC2544" w:rsidRDefault="00AD12B3" w:rsidP="003E3557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A3014</w:t>
            </w:r>
            <w:r w:rsidR="00DC2544" w:rsidRPr="001128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25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2544" w:rsidRPr="001128C6">
              <w:rPr>
                <w:rFonts w:ascii="Times New Roman" w:hAnsi="Times New Roman" w:cs="Times New Roman"/>
                <w:sz w:val="24"/>
                <w:szCs w:val="24"/>
              </w:rPr>
              <w:t xml:space="preserve"> Tekuće donacije </w:t>
            </w:r>
            <w:r w:rsidR="00DC2544">
              <w:rPr>
                <w:rFonts w:ascii="Times New Roman" w:hAnsi="Times New Roman" w:cs="Times New Roman"/>
                <w:sz w:val="24"/>
                <w:szCs w:val="24"/>
              </w:rPr>
              <w:t>– Crveni križ</w:t>
            </w:r>
          </w:p>
          <w:p w14:paraId="3E95C82E" w14:textId="48DB4DB4" w:rsidR="003E3557" w:rsidRPr="003E3557" w:rsidRDefault="00AD12B3" w:rsidP="003E3557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A3014</w:t>
            </w:r>
            <w:r w:rsidR="003E3557">
              <w:rPr>
                <w:rFonts w:ascii="Times New Roman" w:hAnsi="Times New Roman" w:cs="Times New Roman"/>
                <w:sz w:val="24"/>
                <w:szCs w:val="24"/>
              </w:rPr>
              <w:t>09 Ostale tekuće donacije</w:t>
            </w:r>
          </w:p>
        </w:tc>
      </w:tr>
      <w:tr w:rsidR="00DC2544" w:rsidRPr="005F3090" w14:paraId="5F956895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4D629C50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5B1379C2" w14:textId="77777777" w:rsidR="00DC2544" w:rsidRDefault="00DC2544" w:rsidP="002F7D5C">
            <w:pPr>
              <w:pStyle w:val="Bezprored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21F">
              <w:rPr>
                <w:rFonts w:ascii="Times New Roman" w:eastAsia="Calibri" w:hAnsi="Times New Roman" w:cs="Times New Roman"/>
                <w:sz w:val="24"/>
                <w:szCs w:val="24"/>
              </w:rPr>
              <w:t>Financiranje prijavljenih programa i projekata</w:t>
            </w:r>
          </w:p>
          <w:p w14:paraId="1532F95F" w14:textId="77777777" w:rsidR="00DC2544" w:rsidRPr="001128C6" w:rsidRDefault="00DC2544" w:rsidP="002F7D5C">
            <w:pPr>
              <w:pStyle w:val="Bezprored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 xml:space="preserve">Povećanje zadovoljstva stanovništva </w:t>
            </w:r>
          </w:p>
        </w:tc>
      </w:tr>
      <w:tr w:rsidR="00DC2544" w:rsidRPr="0039518C" w14:paraId="0869430A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01DA0961" w14:textId="77777777" w:rsidR="00DC2544" w:rsidRPr="0039518C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24A67B46" w14:textId="65CD05A3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51.327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1D3E647" w14:textId="2329FC2A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51.327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93604F6" w14:textId="481FCC4F" w:rsidR="00DC2544" w:rsidRPr="0039518C" w:rsidRDefault="00DC2544" w:rsidP="00AD12B3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51.327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2544" w:rsidRPr="005F3090" w14:paraId="2480FD52" w14:textId="77777777" w:rsidTr="002F7D5C">
        <w:trPr>
          <w:trHeight w:val="569"/>
        </w:trPr>
        <w:tc>
          <w:tcPr>
            <w:tcW w:w="1996" w:type="dxa"/>
            <w:shd w:val="clear" w:color="auto" w:fill="95B3D7" w:themeFill="accent1" w:themeFillTint="99"/>
          </w:tcPr>
          <w:p w14:paraId="493D78CD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565023B8" w14:textId="77777777" w:rsidR="00DC2544" w:rsidRDefault="00DC2544" w:rsidP="002F7D5C">
            <w:pPr>
              <w:pStyle w:val="Bezprored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21F">
              <w:rPr>
                <w:rFonts w:ascii="Times New Roman" w:hAnsi="Times New Roman" w:cs="Times New Roman"/>
                <w:sz w:val="24"/>
                <w:szCs w:val="24"/>
              </w:rPr>
              <w:t xml:space="preserve">Broj uspješno provedenih programa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DDK Privlaka</w:t>
            </w:r>
          </w:p>
          <w:p w14:paraId="5B771C1D" w14:textId="77777777" w:rsidR="00DC2544" w:rsidRDefault="00DC2544" w:rsidP="002F7D5C">
            <w:pPr>
              <w:pStyle w:val="Bezprored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3836">
              <w:rPr>
                <w:rFonts w:ascii="Times New Roman" w:hAnsi="Times New Roman" w:cs="Times New Roman"/>
                <w:sz w:val="24"/>
                <w:szCs w:val="24"/>
              </w:rPr>
              <w:t>Broj uspješno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rovedenih programa i projekata</w:t>
            </w:r>
          </w:p>
          <w:p w14:paraId="037E6F50" w14:textId="77777777" w:rsidR="00DC2544" w:rsidRPr="005F3090" w:rsidRDefault="00DC2544" w:rsidP="002F7D5C">
            <w:pPr>
              <w:pStyle w:val="Bezprored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3836">
              <w:rPr>
                <w:rFonts w:ascii="Times New Roman" w:hAnsi="Times New Roman" w:cs="Times New Roman"/>
                <w:sz w:val="24"/>
                <w:szCs w:val="24"/>
              </w:rPr>
              <w:t>Zadovoljstvo 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đana kroz sufinanciranje udruga</w:t>
            </w:r>
          </w:p>
        </w:tc>
      </w:tr>
    </w:tbl>
    <w:p w14:paraId="53DEE14D" w14:textId="7FA2409C" w:rsidR="00DC2544" w:rsidRPr="00802358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761C78" w14:textId="54E81E5A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Program 3016 Javne potrebe socijalne skrbi  </w:t>
      </w:r>
      <w:r>
        <w:rPr>
          <w:rFonts w:ascii="Times New Roman" w:hAnsi="Times New Roman" w:cs="Times New Roman"/>
          <w:sz w:val="24"/>
          <w:szCs w:val="24"/>
        </w:rPr>
        <w:t>odnosi se na sredstva naknada građanima i kućanstvima, te naknada roditeljima novorođene djece</w:t>
      </w:r>
      <w:r w:rsidR="00A217EB">
        <w:rPr>
          <w:rFonts w:ascii="Times New Roman" w:hAnsi="Times New Roman" w:cs="Times New Roman"/>
          <w:sz w:val="24"/>
          <w:szCs w:val="24"/>
        </w:rPr>
        <w:t xml:space="preserve"> planiranih u iznosu od </w:t>
      </w:r>
      <w:r w:rsidR="00AD12B3">
        <w:rPr>
          <w:rFonts w:ascii="Times New Roman" w:hAnsi="Times New Roman" w:cs="Times New Roman"/>
          <w:sz w:val="24"/>
          <w:szCs w:val="24"/>
        </w:rPr>
        <w:t>61.000</w:t>
      </w:r>
      <w:r w:rsidR="000C2CD5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2EE4BC" w14:textId="7F8E9F74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8829FE" w14:textId="77777777" w:rsidR="00094D9F" w:rsidRDefault="00094D9F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DC2544" w:rsidRPr="00FD3BD3" w14:paraId="03649379" w14:textId="77777777" w:rsidTr="002F7D5C">
        <w:trPr>
          <w:trHeight w:val="502"/>
        </w:trPr>
        <w:tc>
          <w:tcPr>
            <w:tcW w:w="1994" w:type="dxa"/>
            <w:shd w:val="clear" w:color="auto" w:fill="95B3D7" w:themeFill="accent1" w:themeFillTint="99"/>
          </w:tcPr>
          <w:p w14:paraId="6009E287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33E6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3187FD1C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ED11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 Javne potrebe socijalne skrbi</w:t>
            </w:r>
          </w:p>
        </w:tc>
      </w:tr>
      <w:tr w:rsidR="00DC2544" w:rsidRPr="00FD3BD3" w14:paraId="56183CBD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47A4AD2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272B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8657CE7" w14:textId="77777777" w:rsidR="0005457D" w:rsidRPr="0005457D" w:rsidRDefault="0005457D" w:rsidP="0005457D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457D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 144/20)</w:t>
            </w:r>
          </w:p>
          <w:p w14:paraId="58755FA4" w14:textId="77777777" w:rsidR="0005457D" w:rsidRPr="0005457D" w:rsidRDefault="0005457D" w:rsidP="0005457D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457D">
              <w:rPr>
                <w:rFonts w:ascii="Times New Roman" w:hAnsi="Times New Roman" w:cs="Times New Roman"/>
                <w:sz w:val="24"/>
                <w:szCs w:val="24"/>
              </w:rPr>
              <w:t>Zakon o socijalnoj skrbi („Narodne novine“ broj 18/22, 46/22, 119/22, 71/23)</w:t>
            </w:r>
          </w:p>
          <w:p w14:paraId="29E2F97C" w14:textId="77777777" w:rsidR="0005457D" w:rsidRPr="0005457D" w:rsidRDefault="0005457D" w:rsidP="0005457D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457D">
              <w:rPr>
                <w:rFonts w:ascii="Times New Roman" w:hAnsi="Times New Roman" w:cs="Times New Roman"/>
                <w:sz w:val="24"/>
                <w:szCs w:val="24"/>
              </w:rPr>
              <w:t>Odluka o socijalnoj skrbi Općine Privlaka („Službeni glasnik Zadarske županije“ broj 05/20)</w:t>
            </w:r>
          </w:p>
          <w:p w14:paraId="160B99CE" w14:textId="0B532371" w:rsidR="00DC2544" w:rsidRPr="00D675E3" w:rsidRDefault="0005457D" w:rsidP="00D675E3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457D">
              <w:rPr>
                <w:rFonts w:ascii="Times New Roman" w:hAnsi="Times New Roman" w:cs="Times New Roman"/>
                <w:sz w:val="24"/>
                <w:szCs w:val="24"/>
              </w:rPr>
              <w:t>Odluka o jednokratnoj novčanoj pomoći roditeljima novorođene djece („Službeni glasnik Zadarske županije“ broj 33/21, 14/22)</w:t>
            </w:r>
          </w:p>
        </w:tc>
      </w:tr>
      <w:tr w:rsidR="00DC2544" w:rsidRPr="00FD3BD3" w14:paraId="1B91126B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7ADF14BE" w14:textId="77777777" w:rsidR="00DC2544" w:rsidRPr="00FD3BD3" w:rsidRDefault="00DC254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5B2BC76A" w14:textId="743EFBCE" w:rsidR="00DC2544" w:rsidRPr="00FD3BD3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Pomoć građanima i kućanstvima</w:t>
            </w:r>
          </w:p>
          <w:p w14:paraId="398E1A3B" w14:textId="31DDF544" w:rsidR="00DC2544" w:rsidRPr="00775B66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Naknada za novorođenčad</w:t>
            </w:r>
          </w:p>
        </w:tc>
      </w:tr>
      <w:tr w:rsidR="00DC2544" w:rsidRPr="00FD3BD3" w14:paraId="37C97754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277C4334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ADB6F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38311E58" w14:textId="77777777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Povećanje osnovnih životnih uvjeta socijalno ugroženim obiteljima i kućanstvima</w:t>
            </w:r>
          </w:p>
          <w:p w14:paraId="4F65FAD2" w14:textId="77777777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4F8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</w:t>
            </w:r>
          </w:p>
          <w:p w14:paraId="165436DD" w14:textId="77777777" w:rsidR="00DC2544" w:rsidRPr="00FD3BD3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Osigurati naknadu roditeljima za novorođeno dijete</w:t>
            </w:r>
          </w:p>
        </w:tc>
      </w:tr>
      <w:tr w:rsidR="00DC2544" w:rsidRPr="000529B2" w14:paraId="7ACE0614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6F3B073" w14:textId="77777777" w:rsidR="00DC2544" w:rsidRPr="0039518C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0DC50AF1" w14:textId="2228FD19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61.000</w:t>
            </w:r>
            <w:r w:rsidR="008A6F34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B4166E3" w14:textId="51D5781A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61.00</w:t>
            </w:r>
            <w:r w:rsidR="000E6225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8A6F34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7714FA2A" w14:textId="4BD94031" w:rsidR="00DC2544" w:rsidRPr="0039518C" w:rsidRDefault="00DC2544" w:rsidP="00AD12B3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61.000</w:t>
            </w:r>
            <w:r w:rsidR="008A6F34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2544" w:rsidRPr="00FD3BD3" w14:paraId="7CC18966" w14:textId="77777777" w:rsidTr="002F7D5C">
        <w:trPr>
          <w:trHeight w:val="569"/>
        </w:trPr>
        <w:tc>
          <w:tcPr>
            <w:tcW w:w="1994" w:type="dxa"/>
            <w:shd w:val="clear" w:color="auto" w:fill="95B3D7" w:themeFill="accent1" w:themeFillTint="99"/>
          </w:tcPr>
          <w:p w14:paraId="4CCC31F7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50A59E95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isplata socijalnih pomoći; broj isplaćenih naknada za novorođeno dijete.</w:t>
            </w:r>
          </w:p>
        </w:tc>
      </w:tr>
    </w:tbl>
    <w:p w14:paraId="27C11501" w14:textId="72FBF713" w:rsidR="00DC2544" w:rsidRDefault="00DC2544" w:rsidP="00DC254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2778F" w14:textId="77777777" w:rsidR="009C7CCF" w:rsidRDefault="009C7CCF" w:rsidP="00DC254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13938" w14:textId="6A0CA7C3" w:rsidR="000E6225" w:rsidRDefault="000E6225" w:rsidP="00AB08F2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AAA">
        <w:rPr>
          <w:rFonts w:ascii="Times New Roman" w:hAnsi="Times New Roman" w:cs="Times New Roman"/>
          <w:b/>
          <w:sz w:val="24"/>
          <w:szCs w:val="24"/>
        </w:rPr>
        <w:t>Program 3019 Održavanje objekata u vlasništvu općine Privlaka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0E0">
        <w:rPr>
          <w:rFonts w:ascii="Times New Roman" w:hAnsi="Times New Roman" w:cs="Times New Roman"/>
          <w:sz w:val="24"/>
          <w:szCs w:val="24"/>
        </w:rPr>
        <w:t xml:space="preserve">obuhvaća održavanje </w:t>
      </w:r>
      <w:r>
        <w:rPr>
          <w:rFonts w:ascii="Times New Roman" w:hAnsi="Times New Roman" w:cs="Times New Roman"/>
          <w:sz w:val="24"/>
          <w:szCs w:val="24"/>
        </w:rPr>
        <w:t xml:space="preserve">objekata </w:t>
      </w:r>
      <w:r w:rsidRPr="00D43C5A">
        <w:rPr>
          <w:rFonts w:ascii="Times New Roman" w:hAnsi="Times New Roman" w:cs="Times New Roman"/>
          <w:sz w:val="24"/>
          <w:szCs w:val="24"/>
        </w:rPr>
        <w:t>koji nisu obuhvaćeni o</w:t>
      </w:r>
      <w:r>
        <w:rPr>
          <w:rFonts w:ascii="Times New Roman" w:hAnsi="Times New Roman" w:cs="Times New Roman"/>
          <w:sz w:val="24"/>
          <w:szCs w:val="24"/>
        </w:rPr>
        <w:t>stalim programima i aktivnostima</w:t>
      </w:r>
      <w:r w:rsidRPr="001860E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76A17">
        <w:rPr>
          <w:rFonts w:ascii="Times New Roman" w:hAnsi="Times New Roman" w:cs="Times New Roman"/>
          <w:sz w:val="24"/>
          <w:szCs w:val="24"/>
        </w:rPr>
        <w:t>82.164</w:t>
      </w:r>
      <w:r w:rsidR="003C7673">
        <w:rPr>
          <w:rFonts w:ascii="Times New Roman" w:hAnsi="Times New Roman" w:cs="Times New Roman"/>
          <w:sz w:val="24"/>
          <w:szCs w:val="24"/>
        </w:rPr>
        <w:t>,00 eura</w:t>
      </w:r>
      <w:r w:rsidRPr="001860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9CF0C8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5"/>
        <w:gridCol w:w="7067"/>
      </w:tblGrid>
      <w:tr w:rsidR="000E6225" w:rsidRPr="000F0AF3" w14:paraId="3A01DEEB" w14:textId="77777777" w:rsidTr="002F7D5C">
        <w:trPr>
          <w:trHeight w:val="425"/>
        </w:trPr>
        <w:tc>
          <w:tcPr>
            <w:tcW w:w="1995" w:type="dxa"/>
            <w:shd w:val="clear" w:color="auto" w:fill="95B3D7" w:themeFill="accent1" w:themeFillTint="99"/>
          </w:tcPr>
          <w:p w14:paraId="15CE27E3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CF36D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57736CC5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0A90C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 Održavanje objekata u vlasništvu općine Privlaka</w:t>
            </w:r>
          </w:p>
        </w:tc>
      </w:tr>
      <w:tr w:rsidR="000E6225" w:rsidRPr="000F0AF3" w14:paraId="45E58B6D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74D1A1A1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2A08A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5899B48A" w14:textId="35A73225" w:rsidR="00F95CAC" w:rsidRPr="00F95CAC" w:rsidRDefault="00F95CAC" w:rsidP="00F95CA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5CAC">
              <w:rPr>
                <w:rFonts w:ascii="Times New Roman" w:hAnsi="Times New Roman" w:cs="Times New Roman"/>
                <w:sz w:val="24"/>
                <w:szCs w:val="24"/>
              </w:rPr>
              <w:t xml:space="preserve">Zakon o gradnji („Narodne novine“ broj </w:t>
            </w:r>
            <w:r w:rsidR="00F31E88" w:rsidRPr="00F31E88">
              <w:rPr>
                <w:rFonts w:ascii="Times New Roman" w:hAnsi="Times New Roman" w:cs="Times New Roman"/>
                <w:sz w:val="24"/>
                <w:szCs w:val="24"/>
              </w:rPr>
              <w:t>153/13, 20/17, 39/19, 125/19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145/24</w:t>
            </w:r>
            <w:r w:rsidRPr="00F95C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AFFFAE" w14:textId="77777777" w:rsidR="00F95CAC" w:rsidRPr="00F95CAC" w:rsidRDefault="00F95CAC" w:rsidP="00F95CA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5CAC">
              <w:rPr>
                <w:rFonts w:ascii="Times New Roman" w:hAnsi="Times New Roman" w:cs="Times New Roman"/>
                <w:sz w:val="24"/>
                <w:szCs w:val="24"/>
              </w:rPr>
              <w:t>Zakon o prostornom uređenju („Narodne novine“ broj 153/13, 65/17, 114/18, 39/19, 98/19, 67/23)</w:t>
            </w:r>
          </w:p>
          <w:p w14:paraId="5FD9E9A7" w14:textId="49F07F1E" w:rsidR="000E6225" w:rsidRPr="001860E0" w:rsidRDefault="00F95CAC" w:rsidP="00F95CA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5CAC">
              <w:rPr>
                <w:rFonts w:ascii="Times New Roman" w:hAnsi="Times New Roman" w:cs="Times New Roman"/>
                <w:sz w:val="24"/>
                <w:szCs w:val="24"/>
              </w:rPr>
              <w:t>Zakon o poslovima i djelatnostima prostornog uređenja i gradnje („Narodne novine“ broj 78/15, 118/18, 110/19)</w:t>
            </w:r>
          </w:p>
        </w:tc>
      </w:tr>
      <w:tr w:rsidR="000E6225" w:rsidRPr="000F0AF3" w14:paraId="365011FB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1222B3AF" w14:textId="77777777" w:rsidR="000E6225" w:rsidRPr="000F0AF3" w:rsidRDefault="000E6225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1DFF48C6" w14:textId="77777777" w:rsidR="000E6225" w:rsidRDefault="00276A17" w:rsidP="000E6225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A3019</w:t>
            </w:r>
            <w:r w:rsidR="000E6225">
              <w:rPr>
                <w:rFonts w:ascii="Times New Roman" w:hAnsi="Times New Roman" w:cs="Times New Roman"/>
                <w:sz w:val="24"/>
                <w:szCs w:val="24"/>
              </w:rPr>
              <w:t>01 Održavanje sportskih objekata</w:t>
            </w:r>
          </w:p>
          <w:p w14:paraId="2AA92729" w14:textId="2F5B0CA2" w:rsidR="00276A17" w:rsidRPr="00276A17" w:rsidRDefault="00276A17" w:rsidP="00276A17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A301902 Održavanje zgrade DV Sabunić</w:t>
            </w:r>
          </w:p>
        </w:tc>
      </w:tr>
      <w:tr w:rsidR="000E6225" w:rsidRPr="000F0AF3" w14:paraId="7762AE94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38CEABF7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7FE24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26CD9BFF" w14:textId="77777777" w:rsidR="000E6225" w:rsidRDefault="000E6225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60E0">
              <w:rPr>
                <w:rFonts w:ascii="Times New Roman" w:hAnsi="Times New Roman" w:cs="Times New Roman"/>
                <w:sz w:val="24"/>
                <w:szCs w:val="24"/>
              </w:rPr>
              <w:t>Održavanje općin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skih objekata u urednom stanju</w:t>
            </w:r>
          </w:p>
          <w:p w14:paraId="38E65549" w14:textId="680B50BD" w:rsidR="000E6225" w:rsidRPr="00CA4E95" w:rsidRDefault="000E6225" w:rsidP="001B3B55">
            <w:pPr>
              <w:pStyle w:val="Bezproreda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225" w:rsidRPr="000F0AF3" w14:paraId="5A8DB65B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1FD05489" w14:textId="77777777" w:rsidR="000E6225" w:rsidRPr="0039518C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1647CD7C" w14:textId="210D4217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82.164</w:t>
            </w:r>
            <w:r w:rsidR="003C767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BA2CCFC" w14:textId="2BDE8801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82.164</w:t>
            </w:r>
            <w:r w:rsidR="003C767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0F9ECF91" w14:textId="1BDE9B09" w:rsidR="000E6225" w:rsidRPr="0039518C" w:rsidRDefault="000E6225" w:rsidP="00276A17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84.164</w:t>
            </w:r>
            <w:r w:rsidR="003C767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0E6225" w:rsidRPr="000F0AF3" w14:paraId="0D5982C0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0999A23F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65F1EE8D" w14:textId="77777777" w:rsidR="000E6225" w:rsidRPr="000F0AF3" w:rsidRDefault="000E6225" w:rsidP="002F7D5C">
            <w:pPr>
              <w:pStyle w:val="Bezprored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održavanje objekata u vlasništvu općine Privlaka</w:t>
            </w:r>
          </w:p>
        </w:tc>
      </w:tr>
    </w:tbl>
    <w:p w14:paraId="3DF9A5F7" w14:textId="5BF172E7" w:rsidR="000E6225" w:rsidRDefault="000E6225" w:rsidP="000E62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1EC78" w14:textId="77777777" w:rsidR="009C7CCF" w:rsidRDefault="009C7CCF" w:rsidP="000E62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B5C70" w14:textId="3E9D93EE" w:rsidR="00AB08F2" w:rsidRDefault="00AB08F2" w:rsidP="00AB08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903">
        <w:rPr>
          <w:rFonts w:ascii="Times New Roman" w:hAnsi="Times New Roman" w:cs="Times New Roman"/>
          <w:b/>
          <w:sz w:val="24"/>
          <w:szCs w:val="24"/>
        </w:rPr>
        <w:t>Program 3020 Nabava nefinancijske imovine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EE2">
        <w:rPr>
          <w:rFonts w:ascii="Times New Roman" w:hAnsi="Times New Roman" w:cs="Times New Roman"/>
          <w:sz w:val="24"/>
          <w:szCs w:val="24"/>
        </w:rPr>
        <w:t>obuhvaća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EE2">
        <w:rPr>
          <w:rFonts w:ascii="Times New Roman" w:hAnsi="Times New Roman" w:cs="Times New Roman"/>
          <w:sz w:val="24"/>
          <w:szCs w:val="24"/>
        </w:rPr>
        <w:t>uredsku opremu, računala i računalnu opremu i programe, telekomunikacijske uređaje i opremu</w:t>
      </w:r>
      <w:r>
        <w:rPr>
          <w:rFonts w:ascii="Times New Roman" w:hAnsi="Times New Roman" w:cs="Times New Roman"/>
          <w:sz w:val="24"/>
          <w:szCs w:val="24"/>
        </w:rPr>
        <w:t>, opremu za grijanje, ventilaciju i hlađenje, kao i opremu za ostale namjene</w:t>
      </w:r>
      <w:r w:rsidR="00E0302B">
        <w:rPr>
          <w:rFonts w:ascii="Times New Roman" w:hAnsi="Times New Roman" w:cs="Times New Roman"/>
          <w:sz w:val="24"/>
          <w:szCs w:val="24"/>
        </w:rPr>
        <w:t xml:space="preserve">. </w:t>
      </w:r>
      <w:r w:rsidRPr="00793EE2">
        <w:rPr>
          <w:rFonts w:ascii="Times New Roman" w:hAnsi="Times New Roman" w:cs="Times New Roman"/>
          <w:sz w:val="24"/>
          <w:szCs w:val="24"/>
        </w:rPr>
        <w:t>Ovim programom se osigurava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EE2">
        <w:rPr>
          <w:rFonts w:ascii="Times New Roman" w:hAnsi="Times New Roman" w:cs="Times New Roman"/>
          <w:sz w:val="24"/>
          <w:szCs w:val="24"/>
        </w:rPr>
        <w:t>nabav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3EE2">
        <w:rPr>
          <w:rFonts w:ascii="Times New Roman" w:hAnsi="Times New Roman" w:cs="Times New Roman"/>
          <w:sz w:val="24"/>
          <w:szCs w:val="24"/>
        </w:rPr>
        <w:t xml:space="preserve"> opreme</w:t>
      </w:r>
      <w:r w:rsidR="00224D81">
        <w:rPr>
          <w:rFonts w:ascii="Times New Roman" w:hAnsi="Times New Roman" w:cs="Times New Roman"/>
          <w:sz w:val="24"/>
          <w:szCs w:val="24"/>
        </w:rPr>
        <w:t xml:space="preserve"> općine</w:t>
      </w:r>
      <w:r w:rsidRPr="00793EE2">
        <w:rPr>
          <w:rFonts w:ascii="Times New Roman" w:hAnsi="Times New Roman" w:cs="Times New Roman"/>
          <w:sz w:val="24"/>
          <w:szCs w:val="24"/>
        </w:rPr>
        <w:t xml:space="preserve"> za stvaranje kvalitetnijih uvjeta z</w:t>
      </w:r>
      <w:r>
        <w:rPr>
          <w:rFonts w:ascii="Times New Roman" w:hAnsi="Times New Roman" w:cs="Times New Roman"/>
          <w:sz w:val="24"/>
          <w:szCs w:val="24"/>
        </w:rPr>
        <w:t xml:space="preserve">a rad u iznosu od </w:t>
      </w:r>
      <w:r w:rsidR="00276A17">
        <w:rPr>
          <w:rFonts w:ascii="Times New Roman" w:hAnsi="Times New Roman" w:cs="Times New Roman"/>
          <w:sz w:val="24"/>
          <w:szCs w:val="24"/>
        </w:rPr>
        <w:t>49.694</w:t>
      </w:r>
      <w:r w:rsidR="00224D81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360083" w14:textId="77777777" w:rsidR="00AB08F2" w:rsidRPr="000A7903" w:rsidRDefault="00AB08F2" w:rsidP="00AB08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7042"/>
      </w:tblGrid>
      <w:tr w:rsidR="00AB08F2" w:rsidRPr="00793EE2" w14:paraId="4773BC6D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10BE9AE7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94663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451E4631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793F4" w14:textId="17515918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90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Nabava nefinancijske imovine</w:t>
            </w:r>
          </w:p>
        </w:tc>
      </w:tr>
      <w:tr w:rsidR="00AB08F2" w:rsidRPr="00793EE2" w14:paraId="6E718865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3E1071B2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69A2D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56207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E6A6E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C72B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81DA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Regulatorni okvir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3DC9770A" w14:textId="77777777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98/19,144/20)</w:t>
            </w:r>
          </w:p>
          <w:p w14:paraId="74E89FA2" w14:textId="77777777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Zakon o proračunu („Narodne novine“ broj 144/21)</w:t>
            </w:r>
          </w:p>
          <w:p w14:paraId="4FEDBCD1" w14:textId="2AA65520" w:rsidR="00AB08F2" w:rsidRPr="00E348C0" w:rsidRDefault="0041260E" w:rsidP="00E348C0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Odluka o ustrojstvu Jedinstvenog upravnog odjela Općine Privlaka („Službeni glasnik Zadarske županije“ 3/22,11/22)</w:t>
            </w:r>
          </w:p>
        </w:tc>
      </w:tr>
      <w:tr w:rsidR="00AB08F2" w:rsidRPr="00793EE2" w14:paraId="4B099CAD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148A8F2B" w14:textId="77777777" w:rsidR="00AB08F2" w:rsidRPr="00793EE2" w:rsidRDefault="00AB08F2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31D7E" w14:textId="77777777" w:rsidR="00AB08F2" w:rsidRPr="00793EE2" w:rsidRDefault="00AB08F2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3394EB51" w14:textId="2BF0BEA8" w:rsidR="00276A17" w:rsidRPr="00276A17" w:rsidRDefault="00276A17" w:rsidP="00276A17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K3020</w:t>
            </w:r>
            <w:r w:rsidR="00AB08F2" w:rsidRPr="00793EE2">
              <w:rPr>
                <w:rFonts w:ascii="Times New Roman" w:hAnsi="Times New Roman" w:cs="Times New Roman"/>
                <w:sz w:val="24"/>
                <w:szCs w:val="24"/>
              </w:rPr>
              <w:t>01 Postrojenja i oprema</w:t>
            </w:r>
          </w:p>
          <w:p w14:paraId="636BF25F" w14:textId="2FC861EA" w:rsidR="00AA1FC0" w:rsidRDefault="00276A17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K3020</w:t>
            </w:r>
            <w:r w:rsidR="00AA1FC0">
              <w:rPr>
                <w:rFonts w:ascii="Times New Roman" w:hAnsi="Times New Roman" w:cs="Times New Roman"/>
                <w:sz w:val="24"/>
                <w:szCs w:val="24"/>
              </w:rPr>
              <w:t>04 Knjige, umjetnička djela i ostale izložbene vrijednosti</w:t>
            </w:r>
          </w:p>
          <w:p w14:paraId="6441CAB0" w14:textId="476EB253" w:rsidR="00276A17" w:rsidRPr="00793EE2" w:rsidRDefault="00276A17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K302005 Računalni programi</w:t>
            </w:r>
          </w:p>
        </w:tc>
      </w:tr>
      <w:tr w:rsidR="00AB08F2" w:rsidRPr="00793EE2" w14:paraId="14C3A598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4ACC716A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BDCF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2FA980EC" w14:textId="77777777" w:rsidR="00AB08F2" w:rsidRPr="00793EE2" w:rsidRDefault="00AB08F2" w:rsidP="002F7D5C">
            <w:pPr>
              <w:pStyle w:val="Bezprored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poboljšanje kvalitete i brzine radnih procesa i postupaka rada kroz nabavku modernije opreme i stvaranje kvalitetnijih uvjeta rada djelatnika.</w:t>
            </w:r>
          </w:p>
        </w:tc>
      </w:tr>
      <w:tr w:rsidR="00AB08F2" w:rsidRPr="00793EE2" w14:paraId="0A68228D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30B4731D" w14:textId="77777777" w:rsidR="00AB08F2" w:rsidRPr="00793EE2" w:rsidRDefault="00AB08F2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15B0F089" w14:textId="6F3B885F" w:rsidR="00AB08F2" w:rsidRPr="00793EE2" w:rsidRDefault="00AB08F2" w:rsidP="002F7D5C">
            <w:pPr>
              <w:pStyle w:val="Bezprored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46.694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400878CF" w14:textId="65A57047" w:rsidR="00AB08F2" w:rsidRPr="00793EE2" w:rsidRDefault="00AB08F2" w:rsidP="002F7D5C">
            <w:pPr>
              <w:pStyle w:val="Bezprored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43.734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00F6A27" w14:textId="40E19A83" w:rsidR="00AB08F2" w:rsidRPr="00793EE2" w:rsidRDefault="00AB08F2" w:rsidP="00276A17">
            <w:pPr>
              <w:pStyle w:val="Bezprored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18.734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8F2" w:rsidRPr="00793EE2" w14:paraId="6808D064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58024088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69727BEB" w14:textId="77777777" w:rsidR="00AB08F2" w:rsidRPr="00793EE2" w:rsidRDefault="00AB08F2" w:rsidP="002F7D5C">
            <w:pPr>
              <w:pStyle w:val="Bezprored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Povećanje 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</w:tbl>
    <w:p w14:paraId="2D60C0A2" w14:textId="0869AEA9" w:rsidR="000E6225" w:rsidRDefault="000E6225" w:rsidP="000E62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E2E8F" w14:textId="77777777" w:rsidR="009C7CCF" w:rsidRDefault="009C7CCF" w:rsidP="000E62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AE0C3" w14:textId="39E58857" w:rsidR="000E6225" w:rsidRDefault="000E6225" w:rsidP="000E622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912">
        <w:rPr>
          <w:rFonts w:ascii="Times New Roman" w:hAnsi="Times New Roman" w:cs="Times New Roman"/>
          <w:b/>
          <w:sz w:val="24"/>
          <w:szCs w:val="24"/>
        </w:rPr>
        <w:t xml:space="preserve">Program  3022 Prostorno i urbanističko </w:t>
      </w:r>
      <w:r w:rsidRPr="00C06853">
        <w:rPr>
          <w:rFonts w:ascii="Times New Roman" w:hAnsi="Times New Roman" w:cs="Times New Roman"/>
          <w:b/>
          <w:sz w:val="24"/>
          <w:szCs w:val="24"/>
        </w:rPr>
        <w:t xml:space="preserve">planiranje </w:t>
      </w:r>
      <w:r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3E0912">
        <w:rPr>
          <w:rFonts w:ascii="Times New Roman" w:hAnsi="Times New Roman" w:cs="Times New Roman"/>
          <w:sz w:val="24"/>
          <w:szCs w:val="24"/>
        </w:rPr>
        <w:t>73.500</w:t>
      </w:r>
      <w:r w:rsidR="00224D81">
        <w:rPr>
          <w:rFonts w:ascii="Times New Roman" w:hAnsi="Times New Roman" w:cs="Times New Roman"/>
          <w:sz w:val="24"/>
          <w:szCs w:val="24"/>
        </w:rPr>
        <w:t>,00</w:t>
      </w:r>
      <w:r w:rsidR="00BE23D8">
        <w:rPr>
          <w:rFonts w:ascii="Times New Roman" w:hAnsi="Times New Roman" w:cs="Times New Roman"/>
          <w:sz w:val="24"/>
          <w:szCs w:val="24"/>
        </w:rPr>
        <w:t xml:space="preserve"> </w:t>
      </w:r>
      <w:r w:rsidR="00224D81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a o</w:t>
      </w:r>
      <w:r w:rsidRPr="00C06853">
        <w:rPr>
          <w:rFonts w:ascii="Times New Roman" w:hAnsi="Times New Roman" w:cs="Times New Roman"/>
          <w:sz w:val="24"/>
          <w:szCs w:val="24"/>
        </w:rPr>
        <w:t>dnosi se na izradu dokumenata prostorno planskog uređenja.</w:t>
      </w:r>
    </w:p>
    <w:p w14:paraId="491D97D8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570ED1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5"/>
        <w:gridCol w:w="7067"/>
      </w:tblGrid>
      <w:tr w:rsidR="000E6225" w:rsidRPr="000F0AF3" w14:paraId="39E12AC2" w14:textId="77777777" w:rsidTr="002F7D5C">
        <w:trPr>
          <w:trHeight w:val="425"/>
        </w:trPr>
        <w:tc>
          <w:tcPr>
            <w:tcW w:w="1995" w:type="dxa"/>
            <w:shd w:val="clear" w:color="auto" w:fill="95B3D7" w:themeFill="accent1" w:themeFillTint="99"/>
          </w:tcPr>
          <w:p w14:paraId="19E01722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43776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023087FB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D610F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 Prostorno i urbanističko planiranje</w:t>
            </w:r>
          </w:p>
        </w:tc>
      </w:tr>
      <w:tr w:rsidR="000E6225" w:rsidRPr="000F0AF3" w14:paraId="016F9D28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0E3228B3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014CC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5039ECE8" w14:textId="54403C57" w:rsidR="00A47539" w:rsidRPr="00A47539" w:rsidRDefault="00A47539" w:rsidP="00A47539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7539">
              <w:rPr>
                <w:rFonts w:ascii="Times New Roman" w:hAnsi="Times New Roman" w:cs="Times New Roman"/>
                <w:sz w:val="24"/>
                <w:szCs w:val="24"/>
              </w:rPr>
              <w:t>Zakon o komunalnom gospodarstvu (NN 68/18, 110/18, 32/20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145/24</w:t>
            </w:r>
            <w:r w:rsidRPr="00A47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BEEBF9" w14:textId="59427252" w:rsidR="000E6225" w:rsidRPr="001860E0" w:rsidRDefault="00A47539" w:rsidP="00A47539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7539">
              <w:rPr>
                <w:rFonts w:ascii="Times New Roman" w:hAnsi="Times New Roman" w:cs="Times New Roman"/>
                <w:sz w:val="24"/>
                <w:szCs w:val="24"/>
              </w:rPr>
              <w:t>Zakon o prostornom uređenju („Narodne novine“ 153/13, 65/17, 114/18, 39/19, 98/19, 67/23)</w:t>
            </w:r>
          </w:p>
        </w:tc>
      </w:tr>
      <w:tr w:rsidR="000E6225" w:rsidRPr="000F0AF3" w14:paraId="24415B52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31ECB803" w14:textId="77777777" w:rsidR="000E6225" w:rsidRPr="000F0AF3" w:rsidRDefault="000E6225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615C1292" w14:textId="77777777" w:rsidR="000E6225" w:rsidRPr="000746CC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Kapitalni projekt K3022-01 </w:t>
            </w:r>
            <w:r w:rsidRPr="000746CC">
              <w:rPr>
                <w:rFonts w:ascii="Times New Roman" w:hAnsi="Times New Roman" w:cs="Times New Roman"/>
                <w:sz w:val="24"/>
                <w:szCs w:val="24"/>
              </w:rPr>
              <w:t>Prostorno planska dokumentacija</w:t>
            </w:r>
          </w:p>
        </w:tc>
      </w:tr>
      <w:tr w:rsidR="000E6225" w:rsidRPr="000F0AF3" w14:paraId="2DA165BF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7A5926B6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492F10B9" w14:textId="77777777" w:rsidR="000E6225" w:rsidRPr="00CA4E95" w:rsidRDefault="000E6225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46CC">
              <w:rPr>
                <w:rFonts w:ascii="Times New Roman" w:hAnsi="Times New Roman" w:cs="Times New Roman"/>
                <w:sz w:val="24"/>
                <w:szCs w:val="24"/>
              </w:rPr>
              <w:t xml:space="preserve">Izrada dokumenata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prostorno planske dokumentacije</w:t>
            </w:r>
          </w:p>
        </w:tc>
      </w:tr>
      <w:tr w:rsidR="000E6225" w:rsidRPr="000F0AF3" w14:paraId="2D0ADFD3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23C91061" w14:textId="77777777" w:rsidR="000E6225" w:rsidRPr="0039518C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7386115B" w14:textId="3A7A06E6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09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0912">
              <w:rPr>
                <w:rFonts w:ascii="Times New Roman" w:hAnsi="Times New Roman" w:cs="Times New Roman"/>
                <w:sz w:val="24"/>
                <w:szCs w:val="24"/>
              </w:rPr>
              <w:t>73.500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7954D222" w14:textId="06299CCC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09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0912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460E48C7" w14:textId="6DD533F5" w:rsidR="000E6225" w:rsidRPr="0039518C" w:rsidRDefault="000E6225" w:rsidP="003E091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09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0E6225" w:rsidRPr="000F0AF3" w14:paraId="10C86A06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153959DA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5438BC83" w14:textId="77777777" w:rsidR="000E6225" w:rsidRDefault="000E6225" w:rsidP="002F7D5C">
            <w:pPr>
              <w:pStyle w:val="Bezprored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46CC">
              <w:rPr>
                <w:rFonts w:ascii="Times New Roman" w:hAnsi="Times New Roman" w:cs="Times New Roman"/>
                <w:sz w:val="24"/>
                <w:szCs w:val="24"/>
              </w:rPr>
              <w:t>Izrada izmjena i dopuna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prostornog plana;</w:t>
            </w:r>
          </w:p>
          <w:p w14:paraId="1FA4CFE6" w14:textId="77777777" w:rsidR="000E6225" w:rsidRPr="000F0AF3" w:rsidRDefault="000E6225" w:rsidP="002F7D5C">
            <w:pPr>
              <w:pStyle w:val="Bezprored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46CC">
              <w:rPr>
                <w:rFonts w:ascii="Times New Roman" w:hAnsi="Times New Roman" w:cs="Times New Roman"/>
                <w:sz w:val="24"/>
                <w:szCs w:val="24"/>
              </w:rPr>
              <w:t>Izrada urbanističkih planova uređenja</w:t>
            </w:r>
          </w:p>
        </w:tc>
      </w:tr>
    </w:tbl>
    <w:p w14:paraId="739815E2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8C77AA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D77247" w14:textId="201FD53B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5730">
        <w:rPr>
          <w:rFonts w:ascii="Times New Roman" w:hAnsi="Times New Roman" w:cs="Times New Roman"/>
          <w:b/>
          <w:sz w:val="24"/>
          <w:szCs w:val="24"/>
        </w:rPr>
        <w:t xml:space="preserve">Program 3023 Ulaganje u nematerijalnu imovinu </w:t>
      </w:r>
      <w:r>
        <w:rPr>
          <w:rFonts w:ascii="Times New Roman" w:hAnsi="Times New Roman" w:cs="Times New Roman"/>
          <w:sz w:val="24"/>
          <w:szCs w:val="24"/>
        </w:rPr>
        <w:t xml:space="preserve">obuhvaća projektnu dokumentaciju koja nije obuhvaćena ostalim programima i aktivnostima u iznosu od </w:t>
      </w:r>
      <w:r w:rsidR="00F63C52">
        <w:rPr>
          <w:rFonts w:ascii="Times New Roman" w:hAnsi="Times New Roman" w:cs="Times New Roman"/>
          <w:sz w:val="24"/>
          <w:szCs w:val="24"/>
        </w:rPr>
        <w:t>132.200</w:t>
      </w:r>
      <w:r w:rsidR="00BE25D8">
        <w:rPr>
          <w:rFonts w:ascii="Times New Roman" w:hAnsi="Times New Roman" w:cs="Times New Roman"/>
          <w:sz w:val="24"/>
          <w:szCs w:val="24"/>
        </w:rPr>
        <w:t>,00 eura</w:t>
      </w:r>
      <w:r w:rsidR="007D18F8">
        <w:rPr>
          <w:rFonts w:ascii="Times New Roman" w:hAnsi="Times New Roman" w:cs="Times New Roman"/>
          <w:sz w:val="24"/>
          <w:szCs w:val="24"/>
        </w:rPr>
        <w:t xml:space="preserve">  a odnosi se na ažuriranje i nadogradnju geoinformacijskog</w:t>
      </w:r>
      <w:r w:rsidR="0025283D">
        <w:rPr>
          <w:rFonts w:ascii="Times New Roman" w:hAnsi="Times New Roman" w:cs="Times New Roman"/>
          <w:sz w:val="24"/>
          <w:szCs w:val="24"/>
        </w:rPr>
        <w:t xml:space="preserve"> sustava ATLAS14, projekt </w:t>
      </w:r>
      <w:r w:rsidR="00F63C52">
        <w:rPr>
          <w:rFonts w:ascii="Times New Roman" w:hAnsi="Times New Roman" w:cs="Times New Roman"/>
          <w:sz w:val="24"/>
          <w:szCs w:val="24"/>
        </w:rPr>
        <w:t>V</w:t>
      </w:r>
      <w:r w:rsidR="00BE25D8">
        <w:rPr>
          <w:rFonts w:ascii="Times New Roman" w:hAnsi="Times New Roman" w:cs="Times New Roman"/>
          <w:sz w:val="24"/>
          <w:szCs w:val="24"/>
        </w:rPr>
        <w:t>ina sa sabuna</w:t>
      </w:r>
      <w:r w:rsidR="00EC7292">
        <w:rPr>
          <w:rFonts w:ascii="Times New Roman" w:hAnsi="Times New Roman" w:cs="Times New Roman"/>
          <w:sz w:val="24"/>
          <w:szCs w:val="24"/>
        </w:rPr>
        <w:t>,</w:t>
      </w:r>
      <w:r w:rsidR="007D18F8">
        <w:rPr>
          <w:rFonts w:ascii="Times New Roman" w:hAnsi="Times New Roman" w:cs="Times New Roman"/>
          <w:sz w:val="24"/>
          <w:szCs w:val="24"/>
        </w:rPr>
        <w:t xml:space="preserve"> </w:t>
      </w:r>
      <w:r w:rsidR="00F63C52">
        <w:rPr>
          <w:rFonts w:ascii="Times New Roman" w:hAnsi="Times New Roman" w:cs="Times New Roman"/>
          <w:sz w:val="24"/>
          <w:szCs w:val="24"/>
        </w:rPr>
        <w:t xml:space="preserve">aerofotogrametrijsko snimanje, projektnu dokumentacija za proširenje mjesnog groblja, </w:t>
      </w:r>
      <w:r w:rsidR="007D18F8">
        <w:rPr>
          <w:rFonts w:ascii="Times New Roman" w:hAnsi="Times New Roman" w:cs="Times New Roman"/>
          <w:sz w:val="24"/>
          <w:szCs w:val="24"/>
        </w:rPr>
        <w:t>te na ostale projekte.</w:t>
      </w:r>
    </w:p>
    <w:p w14:paraId="1B47C624" w14:textId="77777777" w:rsidR="000E6225" w:rsidRDefault="000E6225" w:rsidP="000E622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0E6225" w:rsidRPr="008A14FB" w14:paraId="14958ACE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2B891D55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71FF1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BD14721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28A04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 Ulaganje u nematerijalnu imovinu</w:t>
            </w:r>
          </w:p>
        </w:tc>
      </w:tr>
      <w:tr w:rsidR="000E6225" w:rsidRPr="008A14FB" w14:paraId="4F350053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7FAC206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3B11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5CD0E1AD" w14:textId="1EB6A14D" w:rsidR="000E6225" w:rsidRPr="008A14FB" w:rsidRDefault="000E6225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Zakon o komunalnom gospodarstvu (</w:t>
            </w: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 xml:space="preserve"> 68/18, 110/18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32/20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 xml:space="preserve"> 145/24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6E9645" w14:textId="45F638F9" w:rsidR="000E6225" w:rsidRPr="008A14FB" w:rsidRDefault="000E6225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Zakon o gradnji (</w:t>
            </w: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 xml:space="preserve"> 153/13, 20/17, 39/19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125/19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145/24</w:t>
            </w: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87A88A" w14:textId="77777777" w:rsidR="000E6225" w:rsidRPr="00DC7CBA" w:rsidRDefault="000E6225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7CBA">
              <w:rPr>
                <w:rFonts w:ascii="Times New Roman" w:hAnsi="Times New Roman" w:cs="Times New Roman"/>
                <w:sz w:val="24"/>
                <w:szCs w:val="24"/>
              </w:rPr>
              <w:t>Pravilnik o jednostavnim i drugim građevinama i radovima („Narodne novine“ broj 112/17, 34/18, 36/19, 98/19, 31/20)</w:t>
            </w:r>
          </w:p>
          <w:p w14:paraId="3C5976F2" w14:textId="77777777" w:rsidR="000E6225" w:rsidRPr="008A14FB" w:rsidRDefault="000E6225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7CBA">
              <w:rPr>
                <w:rFonts w:ascii="Times New Roman" w:hAnsi="Times New Roman" w:cs="Times New Roman"/>
                <w:sz w:val="24"/>
                <w:szCs w:val="24"/>
              </w:rPr>
              <w:t>Zakon o poslovima i djelatnostima prostornog uređenja i gradnje („Narodne novine“ broj 78/15, 118/18, 110/19)</w:t>
            </w:r>
          </w:p>
        </w:tc>
      </w:tr>
      <w:tr w:rsidR="000E6225" w:rsidRPr="008A14FB" w14:paraId="20D3CFC6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3F5A44E6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0511EFBE" w14:textId="5AF450F8" w:rsidR="000E6225" w:rsidRPr="00305730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730">
              <w:rPr>
                <w:rFonts w:ascii="Times New Roman" w:hAnsi="Times New Roman" w:cs="Times New Roman"/>
                <w:sz w:val="24"/>
                <w:szCs w:val="24"/>
              </w:rPr>
              <w:t xml:space="preserve">Kapitalni projekt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K3023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Projektna dokumentacija</w:t>
            </w:r>
          </w:p>
          <w:p w14:paraId="1C270ABE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225" w:rsidRPr="008A14FB" w14:paraId="73C395C6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78D6B3F8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33783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6097237" w14:textId="77777777" w:rsidR="000E6225" w:rsidRDefault="000E6225" w:rsidP="002F7D5C">
            <w:pPr>
              <w:pStyle w:val="Bezproreda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5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Realizacija pojedinačnih projekata u sklopu programa</w:t>
            </w:r>
          </w:p>
          <w:p w14:paraId="536F66B2" w14:textId="77777777" w:rsidR="000E6225" w:rsidRPr="008A14FB" w:rsidRDefault="000E6225" w:rsidP="002F7D5C">
            <w:pPr>
              <w:pStyle w:val="Bezprored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Poboljšanje uvjeta stanovanja</w:t>
            </w:r>
          </w:p>
        </w:tc>
      </w:tr>
      <w:tr w:rsidR="000E6225" w:rsidRPr="008A14FB" w14:paraId="2D3FEE0B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3155C856" w14:textId="77777777" w:rsidR="000E6225" w:rsidRPr="0039518C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2F36B60" w14:textId="4612F6E6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BE25D8">
              <w:rPr>
                <w:rFonts w:ascii="Times New Roman" w:hAnsi="Times New Roman" w:cs="Times New Roman"/>
                <w:sz w:val="24"/>
                <w:szCs w:val="24"/>
              </w:rPr>
              <w:t>.200,00 eura</w:t>
            </w:r>
          </w:p>
          <w:p w14:paraId="0F6B1D71" w14:textId="59853BA7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BE25D8">
              <w:rPr>
                <w:rFonts w:ascii="Times New Roman" w:hAnsi="Times New Roman" w:cs="Times New Roman"/>
                <w:sz w:val="24"/>
                <w:szCs w:val="24"/>
              </w:rPr>
              <w:t>.200,00 eura</w:t>
            </w:r>
          </w:p>
          <w:p w14:paraId="1B552A2E" w14:textId="4E91625C" w:rsidR="000E6225" w:rsidRPr="0039518C" w:rsidRDefault="000E6225" w:rsidP="00F63C5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  <w:r w:rsidR="00BE25D8">
              <w:rPr>
                <w:rFonts w:ascii="Times New Roman" w:hAnsi="Times New Roman" w:cs="Times New Roman"/>
                <w:sz w:val="24"/>
                <w:szCs w:val="24"/>
              </w:rPr>
              <w:t>200,00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225" w:rsidRPr="008A14FB" w14:paraId="1A710446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089BF2D7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61BFE996" w14:textId="77777777" w:rsidR="000E6225" w:rsidRPr="008A14FB" w:rsidRDefault="000E6225" w:rsidP="002F7D5C">
            <w:pPr>
              <w:pStyle w:val="Bezprored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Broj izrađenih</w:t>
            </w:r>
            <w:r w:rsidRPr="00337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ata</w:t>
            </w:r>
            <w:r w:rsidRPr="00337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BC13FF0" w14:textId="0D2D0163" w:rsidR="000E6225" w:rsidRDefault="000E6225" w:rsidP="000E62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9AF9DA" w14:textId="77777777" w:rsidR="009C7CCF" w:rsidRDefault="009C7CCF" w:rsidP="000E62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EC3D6" w14:textId="639EAA91" w:rsidR="000E6225" w:rsidRPr="00B9284E" w:rsidRDefault="000E6225" w:rsidP="00A512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ECA">
        <w:rPr>
          <w:rFonts w:ascii="Times New Roman" w:hAnsi="Times New Roman" w:cs="Times New Roman"/>
          <w:b/>
          <w:sz w:val="24"/>
          <w:szCs w:val="24"/>
        </w:rPr>
        <w:t>Program</w:t>
      </w:r>
      <w:r w:rsidRPr="00B9284E">
        <w:rPr>
          <w:rFonts w:ascii="Times New Roman" w:hAnsi="Times New Roman" w:cs="Times New Roman"/>
          <w:sz w:val="24"/>
          <w:szCs w:val="24"/>
        </w:rPr>
        <w:t xml:space="preserve"> </w:t>
      </w:r>
      <w:r w:rsidRPr="006D7ECA">
        <w:rPr>
          <w:rFonts w:ascii="Times New Roman" w:hAnsi="Times New Roman" w:cs="Times New Roman"/>
          <w:b/>
          <w:sz w:val="24"/>
          <w:szCs w:val="24"/>
        </w:rPr>
        <w:t>3024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84E">
        <w:rPr>
          <w:rFonts w:ascii="Times New Roman" w:hAnsi="Times New Roman" w:cs="Times New Roman"/>
          <w:b/>
          <w:sz w:val="24"/>
          <w:szCs w:val="24"/>
        </w:rPr>
        <w:t>Zdravstvena zaštita</w:t>
      </w:r>
      <w:r w:rsidRPr="00B9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 </w:t>
      </w:r>
      <w:r w:rsidRPr="00B9284E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5124B">
        <w:rPr>
          <w:rFonts w:ascii="Times New Roman" w:hAnsi="Times New Roman" w:cs="Times New Roman"/>
          <w:sz w:val="24"/>
          <w:szCs w:val="24"/>
        </w:rPr>
        <w:t>40.400,00 eura</w:t>
      </w:r>
      <w:r w:rsidRPr="00B9284E">
        <w:rPr>
          <w:rFonts w:ascii="Times New Roman" w:hAnsi="Times New Roman" w:cs="Times New Roman"/>
          <w:sz w:val="24"/>
          <w:szCs w:val="24"/>
        </w:rPr>
        <w:t xml:space="preserve"> odnosi se na sredstva pomoći za </w:t>
      </w:r>
      <w:r>
        <w:rPr>
          <w:rFonts w:ascii="Times New Roman" w:hAnsi="Times New Roman" w:cs="Times New Roman"/>
          <w:sz w:val="24"/>
          <w:szCs w:val="24"/>
        </w:rPr>
        <w:t xml:space="preserve">rad </w:t>
      </w:r>
      <w:r w:rsidRPr="00B9284E">
        <w:rPr>
          <w:rFonts w:ascii="Times New Roman" w:hAnsi="Times New Roman" w:cs="Times New Roman"/>
          <w:sz w:val="24"/>
          <w:szCs w:val="24"/>
        </w:rPr>
        <w:t>zdravstven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B9284E">
        <w:rPr>
          <w:rFonts w:ascii="Times New Roman" w:hAnsi="Times New Roman" w:cs="Times New Roman"/>
          <w:sz w:val="24"/>
          <w:szCs w:val="24"/>
        </w:rPr>
        <w:t xml:space="preserve"> ustanov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9284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0E6225" w:rsidRPr="00FD3BD3" w14:paraId="4A6A977B" w14:textId="77777777" w:rsidTr="002F7D5C">
        <w:trPr>
          <w:trHeight w:val="502"/>
        </w:trPr>
        <w:tc>
          <w:tcPr>
            <w:tcW w:w="1994" w:type="dxa"/>
            <w:shd w:val="clear" w:color="auto" w:fill="95B3D7" w:themeFill="accent1" w:themeFillTint="99"/>
          </w:tcPr>
          <w:p w14:paraId="146BC714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1180C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5BC4264D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E3CAE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 Zdravstvena zaštita</w:t>
            </w:r>
          </w:p>
        </w:tc>
      </w:tr>
      <w:tr w:rsidR="000E6225" w:rsidRPr="00FD3BD3" w14:paraId="713625D8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76423354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82210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B862F69" w14:textId="77777777" w:rsidR="00D675E3" w:rsidRPr="00D675E3" w:rsidRDefault="00D675E3" w:rsidP="00D675E3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5E3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 144/20)</w:t>
            </w:r>
          </w:p>
          <w:p w14:paraId="189397E0" w14:textId="757E203F" w:rsidR="000E6225" w:rsidRPr="0050431B" w:rsidRDefault="00D675E3" w:rsidP="00D675E3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5E3">
              <w:rPr>
                <w:rFonts w:ascii="Times New Roman" w:hAnsi="Times New Roman" w:cs="Times New Roman"/>
                <w:sz w:val="24"/>
                <w:szCs w:val="24"/>
              </w:rPr>
              <w:t xml:space="preserve">Zakon o zdravstvenoj zaštiti („Narodne novine“ broj </w:t>
            </w:r>
            <w:r w:rsidR="00F31E88" w:rsidRPr="00F31E88">
              <w:rPr>
                <w:rFonts w:ascii="Times New Roman" w:hAnsi="Times New Roman" w:cs="Times New Roman"/>
                <w:sz w:val="24"/>
                <w:szCs w:val="24"/>
              </w:rPr>
              <w:t>100/18, 125/19, 147/20, 119/22, 156/22, 33/23, 36/24</w:t>
            </w:r>
            <w:r w:rsidRPr="00D675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6225" w:rsidRPr="00FD3BD3" w14:paraId="55AAFAD2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556B585" w14:textId="77777777" w:rsidR="000E6225" w:rsidRPr="00FD3BD3" w:rsidRDefault="000E6225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3760B2EE" w14:textId="2AA79B7D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3024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Pomoć za rad zdravstvenih službi</w:t>
            </w:r>
          </w:p>
          <w:p w14:paraId="3DF55BE8" w14:textId="515F5EBE" w:rsidR="00D4355B" w:rsidRDefault="00F63C52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A3024</w:t>
            </w:r>
            <w:r w:rsidR="00D4355B">
              <w:rPr>
                <w:rFonts w:ascii="Times New Roman" w:hAnsi="Times New Roman" w:cs="Times New Roman"/>
                <w:sz w:val="24"/>
                <w:szCs w:val="24"/>
              </w:rPr>
              <w:t>02 Sufinanciranje ZHMZZ za vrijeme turističke sezone</w:t>
            </w:r>
          </w:p>
          <w:p w14:paraId="2A7E9871" w14:textId="67580BB6" w:rsidR="00A5124B" w:rsidRPr="008F4FE2" w:rsidRDefault="00A5124B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Ljetna ambulanta</w:t>
            </w:r>
          </w:p>
        </w:tc>
      </w:tr>
      <w:tr w:rsidR="000E6225" w:rsidRPr="00FD3BD3" w14:paraId="57F00CCF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1B6526FA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512C0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7BFCFFA0" w14:textId="166EF53F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4FE2">
              <w:rPr>
                <w:rFonts w:ascii="Times New Roman" w:hAnsi="Times New Roman" w:cs="Times New Roman"/>
                <w:sz w:val="24"/>
                <w:szCs w:val="24"/>
              </w:rPr>
              <w:t>Sufinanciranje nabavk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opreme za Opću bolnicu Za</w:t>
            </w:r>
            <w:r w:rsidR="00335B7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  <w:p w14:paraId="39C32FC7" w14:textId="38963505" w:rsidR="00335B76" w:rsidRDefault="00335B76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 za rad zdravstvenih organizacija</w:t>
            </w:r>
          </w:p>
          <w:p w14:paraId="33E79FF3" w14:textId="1099F07C" w:rsidR="00335B76" w:rsidRPr="00335B76" w:rsidRDefault="000E6225" w:rsidP="00335B76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F4FE2">
              <w:rPr>
                <w:rFonts w:ascii="Times New Roman" w:hAnsi="Times New Roman" w:cs="Times New Roman"/>
                <w:sz w:val="24"/>
                <w:szCs w:val="24"/>
              </w:rPr>
              <w:t>ovećanje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dravstvene zaštite stanovništva</w:t>
            </w:r>
          </w:p>
        </w:tc>
      </w:tr>
      <w:tr w:rsidR="000E6225" w:rsidRPr="000529B2" w14:paraId="7E8C70AA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2F2851BE" w14:textId="77777777" w:rsidR="000E6225" w:rsidRPr="0039518C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38D4B91F" w14:textId="4209373B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5124B">
              <w:rPr>
                <w:rFonts w:ascii="Times New Roman" w:hAnsi="Times New Roman" w:cs="Times New Roman"/>
                <w:sz w:val="24"/>
                <w:szCs w:val="24"/>
              </w:rPr>
              <w:t>40.400,00 eura</w:t>
            </w:r>
          </w:p>
          <w:p w14:paraId="53CE9E98" w14:textId="2A501C73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40.400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24B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38A7203C" w14:textId="2D946BA0" w:rsidR="000E6225" w:rsidRPr="0039518C" w:rsidRDefault="000E6225" w:rsidP="00F63C5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40.400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24B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0E6225" w:rsidRPr="00FD3BD3" w14:paraId="1905A6E0" w14:textId="77777777" w:rsidTr="002F7D5C">
        <w:trPr>
          <w:trHeight w:val="569"/>
        </w:trPr>
        <w:tc>
          <w:tcPr>
            <w:tcW w:w="1994" w:type="dxa"/>
            <w:shd w:val="clear" w:color="auto" w:fill="95B3D7" w:themeFill="accent1" w:themeFillTint="99"/>
          </w:tcPr>
          <w:p w14:paraId="6CCB25E9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FA12A70" w14:textId="77777777" w:rsidR="000E6225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Kupljeni uređaji zdravstvene zaštite</w:t>
            </w:r>
          </w:p>
          <w:p w14:paraId="487A5B19" w14:textId="166615E7" w:rsidR="00335B76" w:rsidRPr="00FD3BD3" w:rsidRDefault="00335B76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Zadovoljstvo stanovništva programom zdravstvene zaštite</w:t>
            </w:r>
          </w:p>
        </w:tc>
      </w:tr>
    </w:tbl>
    <w:p w14:paraId="08DF9C38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78D6B5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D18060" w14:textId="549D81D4" w:rsidR="000E6225" w:rsidRDefault="000E6225" w:rsidP="000E62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E26">
        <w:rPr>
          <w:rFonts w:ascii="Times New Roman" w:hAnsi="Times New Roman" w:cs="Times New Roman"/>
          <w:b/>
          <w:sz w:val="24"/>
          <w:szCs w:val="24"/>
        </w:rPr>
        <w:t>Programa 3025 Javne potrebe u školstvu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84E">
        <w:rPr>
          <w:rFonts w:ascii="Times New Roman" w:hAnsi="Times New Roman" w:cs="Times New Roman"/>
          <w:sz w:val="24"/>
          <w:szCs w:val="24"/>
        </w:rPr>
        <w:t xml:space="preserve">odnosi se na tekuće </w:t>
      </w:r>
      <w:r w:rsidR="00D65E1F">
        <w:rPr>
          <w:rFonts w:ascii="Times New Roman" w:hAnsi="Times New Roman" w:cs="Times New Roman"/>
          <w:sz w:val="24"/>
          <w:szCs w:val="24"/>
        </w:rPr>
        <w:t xml:space="preserve"> i kapitalne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Pr="00B9284E">
        <w:rPr>
          <w:rFonts w:ascii="Times New Roman" w:hAnsi="Times New Roman" w:cs="Times New Roman"/>
          <w:sz w:val="24"/>
          <w:szCs w:val="24"/>
        </w:rPr>
        <w:t xml:space="preserve"> osnovn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B9284E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Privlaka</w:t>
      </w:r>
      <w:r w:rsidRPr="00B9284E">
        <w:rPr>
          <w:rFonts w:ascii="Times New Roman" w:hAnsi="Times New Roman" w:cs="Times New Roman"/>
          <w:sz w:val="24"/>
          <w:szCs w:val="24"/>
        </w:rPr>
        <w:t>, sufinanciranje pr</w:t>
      </w:r>
      <w:r>
        <w:rPr>
          <w:rFonts w:ascii="Times New Roman" w:hAnsi="Times New Roman" w:cs="Times New Roman"/>
          <w:sz w:val="24"/>
          <w:szCs w:val="24"/>
        </w:rPr>
        <w:t xml:space="preserve">ijevoza učenika srednje škole, </w:t>
      </w:r>
      <w:r w:rsidRPr="00B9284E">
        <w:rPr>
          <w:rFonts w:ascii="Times New Roman" w:hAnsi="Times New Roman" w:cs="Times New Roman"/>
          <w:sz w:val="24"/>
          <w:szCs w:val="24"/>
        </w:rPr>
        <w:t>stipendije studentima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284E">
        <w:rPr>
          <w:rFonts w:ascii="Times New Roman" w:hAnsi="Times New Roman" w:cs="Times New Roman"/>
          <w:sz w:val="24"/>
          <w:szCs w:val="24"/>
        </w:rPr>
        <w:t xml:space="preserve"> sufinanciranje </w:t>
      </w:r>
      <w:r>
        <w:rPr>
          <w:rFonts w:ascii="Times New Roman" w:hAnsi="Times New Roman" w:cs="Times New Roman"/>
          <w:sz w:val="24"/>
          <w:szCs w:val="24"/>
        </w:rPr>
        <w:t>udžbenika</w:t>
      </w:r>
      <w:r w:rsidRPr="00B9284E">
        <w:rPr>
          <w:rFonts w:ascii="Times New Roman" w:hAnsi="Times New Roman" w:cs="Times New Roman"/>
          <w:sz w:val="24"/>
          <w:szCs w:val="24"/>
        </w:rPr>
        <w:t xml:space="preserve"> učenicima osnovne škole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59B0">
        <w:rPr>
          <w:rFonts w:ascii="Times New Roman" w:hAnsi="Times New Roman" w:cs="Times New Roman"/>
          <w:sz w:val="24"/>
          <w:szCs w:val="24"/>
        </w:rPr>
        <w:t xml:space="preserve"> sufinanciranje javnog prijevoza srednjoškolaca</w:t>
      </w:r>
      <w:r>
        <w:rPr>
          <w:rFonts w:ascii="Times New Roman" w:hAnsi="Times New Roman" w:cs="Times New Roman"/>
          <w:sz w:val="24"/>
          <w:szCs w:val="24"/>
        </w:rPr>
        <w:t xml:space="preserve"> te sufinanciranje bibliobusa a planiran je u iznosu od </w:t>
      </w:r>
      <w:r w:rsidR="003E4359">
        <w:rPr>
          <w:rFonts w:ascii="Times New Roman" w:hAnsi="Times New Roman" w:cs="Times New Roman"/>
          <w:sz w:val="24"/>
          <w:szCs w:val="24"/>
        </w:rPr>
        <w:t>100</w:t>
      </w:r>
      <w:r w:rsidR="003D0E26">
        <w:rPr>
          <w:rFonts w:ascii="Times New Roman" w:hAnsi="Times New Roman" w:cs="Times New Roman"/>
          <w:sz w:val="24"/>
          <w:szCs w:val="24"/>
        </w:rPr>
        <w:t>.864,00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369335" w14:textId="77777777" w:rsidR="000E6225" w:rsidRDefault="000E6225" w:rsidP="000E622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0E6225" w:rsidRPr="000529B2" w14:paraId="7FB44440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7BA11CC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9AC21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2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D5D52D7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FEEAE" w14:textId="23F21DC3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90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Javne potrebe u školstvu</w:t>
            </w:r>
          </w:p>
        </w:tc>
      </w:tr>
      <w:tr w:rsidR="000E6225" w:rsidRPr="000529B2" w14:paraId="5287B8CB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1AB508C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EA17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2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142EDD79" w14:textId="77777777" w:rsidR="00A276A1" w:rsidRPr="00A276A1" w:rsidRDefault="00A276A1" w:rsidP="00A276A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76A1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 144/20)</w:t>
            </w:r>
          </w:p>
          <w:p w14:paraId="64F3204E" w14:textId="3BBD23DA" w:rsidR="00A276A1" w:rsidRPr="00A276A1" w:rsidRDefault="00A276A1" w:rsidP="00A276A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76A1">
              <w:rPr>
                <w:rFonts w:ascii="Times New Roman" w:hAnsi="Times New Roman" w:cs="Times New Roman"/>
                <w:sz w:val="24"/>
                <w:szCs w:val="24"/>
              </w:rPr>
              <w:t xml:space="preserve">Zakon o odgoju i obrazovanju u osnovnoj i srednjoj školi („Narodne novine“ broj </w:t>
            </w:r>
            <w:r w:rsidR="00F31E88" w:rsidRPr="00F31E88">
              <w:rPr>
                <w:rFonts w:ascii="Times New Roman" w:hAnsi="Times New Roman" w:cs="Times New Roman"/>
                <w:sz w:val="24"/>
                <w:szCs w:val="24"/>
              </w:rPr>
              <w:t>87/08, 86/09, 92/10, 105/10, 90/11, 5/12, 16/12, 86/12, 126/12, 94/13, 152/14, 07/17, 68/18, 98/19, 64/20, 151/22, 155/23, 156/23</w:t>
            </w:r>
            <w:r w:rsidRPr="00A27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2B36C3" w14:textId="77777777" w:rsidR="00A276A1" w:rsidRPr="00A276A1" w:rsidRDefault="00A276A1" w:rsidP="00A276A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Pravilnik o stipendiranju i odobravanju drugih oblika potpore učenicima i studentima na području Općine Privlaka („Službeni glasnik Zadarske županije“ broj 13/18)</w:t>
            </w:r>
          </w:p>
          <w:p w14:paraId="5AA460D6" w14:textId="2FAE610A" w:rsidR="00A276A1" w:rsidRPr="00A276A1" w:rsidRDefault="00A276A1" w:rsidP="00A276A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76A1">
              <w:rPr>
                <w:rFonts w:ascii="Times New Roman" w:hAnsi="Times New Roman" w:cs="Times New Roman"/>
                <w:sz w:val="24"/>
                <w:szCs w:val="24"/>
              </w:rPr>
              <w:t>Odluka o sufinanciranju troškova javnog prijevoza za učenike srednjih škola sa područja Općine Privlaka</w:t>
            </w:r>
          </w:p>
          <w:p w14:paraId="6008F40E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225" w:rsidRPr="000529B2" w14:paraId="69D0032A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3BC91951" w14:textId="77777777" w:rsidR="000E6225" w:rsidRPr="000529B2" w:rsidRDefault="000E6225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CDCFC89" w14:textId="71A2635F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A3025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OŠ Privlaka – tekuć</w:t>
            </w:r>
            <w:r w:rsidR="0020136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36A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</w:p>
          <w:p w14:paraId="34D0F1E1" w14:textId="52F5C2C9" w:rsidR="000E6225" w:rsidRPr="001128C6" w:rsidRDefault="000E6225" w:rsidP="002F7D5C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Stipendije i školarine</w:t>
            </w:r>
          </w:p>
          <w:p w14:paraId="4EDC23F9" w14:textId="7CC2C9B3" w:rsidR="000E6225" w:rsidRDefault="000E6225" w:rsidP="002F7D5C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6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Sufinanciranje javnog prijevoza srednjoškolaca</w:t>
            </w:r>
          </w:p>
          <w:p w14:paraId="6E5CDC20" w14:textId="55A6221D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 Sufinanciranje udžbenika učenicima osnovne škole</w:t>
            </w:r>
          </w:p>
          <w:p w14:paraId="427F4341" w14:textId="2F75155D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 Sufinanciranje bibliobusa</w:t>
            </w:r>
          </w:p>
          <w:p w14:paraId="7B759B34" w14:textId="657E7EAC" w:rsidR="00D65E1F" w:rsidRPr="000529B2" w:rsidRDefault="00D65E1F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 Osnovna škola Privlaka – kapitalna pomoć</w:t>
            </w:r>
          </w:p>
        </w:tc>
      </w:tr>
      <w:tr w:rsidR="000E6225" w:rsidRPr="000529B2" w14:paraId="6667C70F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6C164409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2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D3D0F0C" w14:textId="77777777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Dodjela stipendija studentima</w:t>
            </w:r>
          </w:p>
          <w:p w14:paraId="1A7709EA" w14:textId="77777777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4F8">
              <w:rPr>
                <w:rFonts w:ascii="Times New Roman" w:hAnsi="Times New Roman" w:cs="Times New Roman"/>
                <w:sz w:val="24"/>
                <w:szCs w:val="24"/>
              </w:rPr>
              <w:t>Osiguravanja radnih 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erijala učenicima osnovne škole</w:t>
            </w:r>
          </w:p>
          <w:p w14:paraId="63C42594" w14:textId="77777777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4F8">
              <w:rPr>
                <w:rFonts w:ascii="Times New Roman" w:hAnsi="Times New Roman" w:cs="Times New Roman"/>
                <w:sz w:val="24"/>
                <w:szCs w:val="24"/>
              </w:rPr>
              <w:t>Osiguravanja besplatnog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ijevoza učenicima srednje škole</w:t>
            </w:r>
          </w:p>
          <w:p w14:paraId="76E29B38" w14:textId="77777777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79C3">
              <w:rPr>
                <w:rFonts w:ascii="Times New Roman" w:hAnsi="Times New Roman" w:cs="Times New Roman"/>
                <w:sz w:val="24"/>
                <w:szCs w:val="24"/>
              </w:rPr>
              <w:t>Kvalitetnije provođenje programa i dodatnih programa osnovne škole</w:t>
            </w:r>
          </w:p>
          <w:p w14:paraId="6E69A83B" w14:textId="77777777" w:rsidR="000E6225" w:rsidRPr="004479C3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79C3">
              <w:rPr>
                <w:rFonts w:ascii="Times New Roman" w:hAnsi="Times New Roman" w:cs="Times New Roman"/>
                <w:sz w:val="24"/>
                <w:szCs w:val="24"/>
              </w:rPr>
              <w:t>Ostvariti zadovoljstvo građana kroz poticanje i sufinanciranje</w:t>
            </w:r>
          </w:p>
        </w:tc>
      </w:tr>
      <w:tr w:rsidR="000E6225" w:rsidRPr="000529B2" w14:paraId="1B26D0F7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364C6C62" w14:textId="77777777" w:rsidR="000E6225" w:rsidRPr="0039518C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CE6AE97" w14:textId="5ED638AF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8C4992B" w14:textId="03C0F8A4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100.864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1934D6F2" w14:textId="11F186AA" w:rsidR="000E6225" w:rsidRPr="003D0E26" w:rsidRDefault="000E6225" w:rsidP="003E4359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100.564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D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225" w:rsidRPr="000529B2" w14:paraId="229F7E50" w14:textId="77777777" w:rsidTr="002F7D5C">
        <w:trPr>
          <w:trHeight w:val="629"/>
        </w:trPr>
        <w:tc>
          <w:tcPr>
            <w:tcW w:w="1994" w:type="dxa"/>
            <w:shd w:val="clear" w:color="auto" w:fill="95B3D7" w:themeFill="accent1" w:themeFillTint="99"/>
          </w:tcPr>
          <w:p w14:paraId="3B2B5F69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2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09F80428" w14:textId="77777777" w:rsidR="000E6225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stipendija; </w:t>
            </w:r>
          </w:p>
          <w:p w14:paraId="0AC4312D" w14:textId="77777777" w:rsidR="000E6225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udžbenika</w:t>
            </w: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9F3922" w14:textId="77777777" w:rsidR="000E6225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 xml:space="preserve">Broj subvencija prijevoza učenicima srednje škole; </w:t>
            </w:r>
          </w:p>
          <w:p w14:paraId="2E5F8028" w14:textId="77777777" w:rsidR="000E6225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 xml:space="preserve">Uspješno stjecanje srednjoškolskog i akademskog obrazovanja za što veći broj djece i mladih; </w:t>
            </w:r>
          </w:p>
          <w:p w14:paraId="20C437DB" w14:textId="77777777" w:rsidR="000E6225" w:rsidRPr="000529B2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>Osiguravanje dodatnih programa u osnovnoj školi.</w:t>
            </w:r>
          </w:p>
        </w:tc>
      </w:tr>
    </w:tbl>
    <w:p w14:paraId="5BBD8DEA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F8379E" w14:textId="77777777" w:rsidR="00FE4866" w:rsidRDefault="00FE4866" w:rsidP="004301A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7A61F1" w14:textId="44D4B24F" w:rsidR="009171CA" w:rsidRDefault="009171CA" w:rsidP="009171C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1CA">
        <w:rPr>
          <w:rFonts w:ascii="Times New Roman" w:hAnsi="Times New Roman" w:cs="Times New Roman"/>
          <w:b/>
          <w:sz w:val="24"/>
          <w:szCs w:val="24"/>
        </w:rPr>
        <w:t>Program 30</w:t>
      </w:r>
      <w:r w:rsidR="00BF5C10">
        <w:rPr>
          <w:rFonts w:ascii="Times New Roman" w:hAnsi="Times New Roman" w:cs="Times New Roman"/>
          <w:b/>
          <w:sz w:val="24"/>
          <w:szCs w:val="24"/>
        </w:rPr>
        <w:t>27</w:t>
      </w:r>
      <w:r w:rsidRPr="009171CA">
        <w:rPr>
          <w:rFonts w:ascii="Times New Roman" w:hAnsi="Times New Roman" w:cs="Times New Roman"/>
          <w:sz w:val="24"/>
          <w:szCs w:val="24"/>
        </w:rPr>
        <w:t xml:space="preserve"> </w:t>
      </w:r>
      <w:r w:rsidRPr="009171CA">
        <w:rPr>
          <w:rFonts w:ascii="Times New Roman" w:hAnsi="Times New Roman" w:cs="Times New Roman"/>
          <w:b/>
          <w:sz w:val="24"/>
          <w:szCs w:val="24"/>
        </w:rPr>
        <w:t xml:space="preserve">Organiziranje i provođenje zaštite i spašavanja </w:t>
      </w:r>
      <w:r w:rsidRPr="009171CA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E4359">
        <w:rPr>
          <w:rFonts w:ascii="Times New Roman" w:hAnsi="Times New Roman" w:cs="Times New Roman"/>
          <w:sz w:val="24"/>
          <w:szCs w:val="24"/>
        </w:rPr>
        <w:t>72.560</w:t>
      </w:r>
      <w:r w:rsidR="003D0E26">
        <w:rPr>
          <w:rFonts w:ascii="Times New Roman" w:hAnsi="Times New Roman" w:cs="Times New Roman"/>
          <w:sz w:val="24"/>
          <w:szCs w:val="24"/>
        </w:rPr>
        <w:t>,00 eura</w:t>
      </w:r>
      <w:r w:rsidRPr="009171CA">
        <w:rPr>
          <w:rFonts w:ascii="Times New Roman" w:hAnsi="Times New Roman" w:cs="Times New Roman"/>
          <w:sz w:val="24"/>
          <w:szCs w:val="24"/>
        </w:rPr>
        <w:t xml:space="preserve"> obuhvaća sredstva za sufinanciranje DVD-a P</w:t>
      </w:r>
      <w:r>
        <w:rPr>
          <w:rFonts w:ascii="Times New Roman" w:hAnsi="Times New Roman" w:cs="Times New Roman"/>
          <w:sz w:val="24"/>
          <w:szCs w:val="24"/>
        </w:rPr>
        <w:t>rivlaka</w:t>
      </w:r>
      <w:r w:rsidRPr="009171CA">
        <w:rPr>
          <w:rFonts w:ascii="Times New Roman" w:hAnsi="Times New Roman" w:cs="Times New Roman"/>
          <w:sz w:val="24"/>
          <w:szCs w:val="24"/>
        </w:rPr>
        <w:t xml:space="preserve"> i funkcioniranje civilne zaštite</w:t>
      </w:r>
      <w:r>
        <w:rPr>
          <w:rFonts w:ascii="Times New Roman" w:hAnsi="Times New Roman" w:cs="Times New Roman"/>
          <w:sz w:val="24"/>
          <w:szCs w:val="24"/>
        </w:rPr>
        <w:t xml:space="preserve"> i GSS</w:t>
      </w:r>
      <w:r w:rsidRPr="009171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9171CA">
        <w:rPr>
          <w:rFonts w:ascii="Times New Roman" w:hAnsi="Times New Roman" w:cs="Times New Roman"/>
          <w:sz w:val="24"/>
          <w:szCs w:val="24"/>
        </w:rPr>
        <w:t xml:space="preserve"> potrebe DVD Općine P</w:t>
      </w:r>
      <w:r>
        <w:rPr>
          <w:rFonts w:ascii="Times New Roman" w:hAnsi="Times New Roman" w:cs="Times New Roman"/>
          <w:sz w:val="24"/>
          <w:szCs w:val="24"/>
        </w:rPr>
        <w:t>rivlaka</w:t>
      </w:r>
      <w:r w:rsidRPr="009171CA">
        <w:rPr>
          <w:rFonts w:ascii="Times New Roman" w:hAnsi="Times New Roman" w:cs="Times New Roman"/>
          <w:sz w:val="24"/>
          <w:szCs w:val="24"/>
        </w:rPr>
        <w:t xml:space="preserve"> planira se izdvojiti </w:t>
      </w:r>
      <w:r w:rsidR="003D0E26">
        <w:rPr>
          <w:rFonts w:ascii="Times New Roman" w:hAnsi="Times New Roman" w:cs="Times New Roman"/>
          <w:sz w:val="24"/>
          <w:szCs w:val="24"/>
        </w:rPr>
        <w:t>70.000,00 eura</w:t>
      </w:r>
      <w:r w:rsidRPr="009171CA">
        <w:rPr>
          <w:rFonts w:ascii="Times New Roman" w:hAnsi="Times New Roman" w:cs="Times New Roman"/>
          <w:sz w:val="24"/>
          <w:szCs w:val="24"/>
        </w:rPr>
        <w:t xml:space="preserve"> za redovnu djelatnost</w:t>
      </w:r>
      <w:r>
        <w:rPr>
          <w:rFonts w:ascii="Times New Roman" w:hAnsi="Times New Roman" w:cs="Times New Roman"/>
          <w:sz w:val="24"/>
          <w:szCs w:val="24"/>
        </w:rPr>
        <w:t>, za aktivnost Civilne zaštite koja je</w:t>
      </w:r>
      <w:r w:rsidRPr="009171CA">
        <w:rPr>
          <w:rFonts w:ascii="Times New Roman" w:hAnsi="Times New Roman" w:cs="Times New Roman"/>
          <w:sz w:val="24"/>
          <w:szCs w:val="24"/>
        </w:rPr>
        <w:t xml:space="preserve"> temeljena na Zakonu o zaštiti i spašavanju i Civilnoj zaštiti</w:t>
      </w:r>
      <w:r>
        <w:rPr>
          <w:rFonts w:ascii="Times New Roman" w:hAnsi="Times New Roman" w:cs="Times New Roman"/>
          <w:sz w:val="24"/>
          <w:szCs w:val="24"/>
        </w:rPr>
        <w:t xml:space="preserve"> planirano je </w:t>
      </w:r>
      <w:r w:rsidR="00BF5C10">
        <w:rPr>
          <w:rFonts w:ascii="Times New Roman" w:hAnsi="Times New Roman" w:cs="Times New Roman"/>
          <w:sz w:val="24"/>
          <w:szCs w:val="24"/>
        </w:rPr>
        <w:t>1</w:t>
      </w:r>
      <w:r w:rsidR="004B506A">
        <w:rPr>
          <w:rFonts w:ascii="Times New Roman" w:hAnsi="Times New Roman" w:cs="Times New Roman"/>
          <w:sz w:val="24"/>
          <w:szCs w:val="24"/>
        </w:rPr>
        <w:t>.900</w:t>
      </w:r>
      <w:r w:rsidR="00BF5C1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C10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dok je i</w:t>
      </w:r>
      <w:r w:rsidRPr="009171CA">
        <w:rPr>
          <w:rFonts w:ascii="Times New Roman" w:hAnsi="Times New Roman" w:cs="Times New Roman"/>
          <w:sz w:val="24"/>
          <w:szCs w:val="24"/>
        </w:rPr>
        <w:t xml:space="preserve">znos od </w:t>
      </w:r>
      <w:r w:rsidR="00BF5C10">
        <w:rPr>
          <w:rFonts w:ascii="Times New Roman" w:hAnsi="Times New Roman" w:cs="Times New Roman"/>
          <w:sz w:val="24"/>
          <w:szCs w:val="24"/>
        </w:rPr>
        <w:t>66</w:t>
      </w:r>
      <w:r w:rsidR="004B506A">
        <w:rPr>
          <w:rFonts w:ascii="Times New Roman" w:hAnsi="Times New Roman" w:cs="Times New Roman"/>
          <w:sz w:val="24"/>
          <w:szCs w:val="24"/>
        </w:rPr>
        <w:t>0</w:t>
      </w:r>
      <w:r w:rsidR="00BF5C10">
        <w:rPr>
          <w:rFonts w:ascii="Times New Roman" w:hAnsi="Times New Roman" w:cs="Times New Roman"/>
          <w:sz w:val="24"/>
          <w:szCs w:val="24"/>
        </w:rPr>
        <w:t>,00 EUR</w:t>
      </w:r>
      <w:r w:rsidRPr="009171CA">
        <w:rPr>
          <w:rFonts w:ascii="Times New Roman" w:hAnsi="Times New Roman" w:cs="Times New Roman"/>
          <w:sz w:val="24"/>
          <w:szCs w:val="24"/>
        </w:rPr>
        <w:t xml:space="preserve"> predviđen za Hrvatsku gorsku službu spašavanja.</w:t>
      </w:r>
    </w:p>
    <w:p w14:paraId="450C5E91" w14:textId="77777777" w:rsidR="009171CA" w:rsidRDefault="009171CA" w:rsidP="009171C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8"/>
        <w:gridCol w:w="7074"/>
      </w:tblGrid>
      <w:tr w:rsidR="009171CA" w:rsidRPr="009171CA" w14:paraId="3AB79F85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0694AD55" w14:textId="77777777" w:rsidR="009171CA" w:rsidRPr="009171CA" w:rsidRDefault="009171CA" w:rsidP="009171CA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4264" w14:textId="77777777" w:rsidR="009171CA" w:rsidRPr="009171CA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3A61A5C2" w14:textId="77777777" w:rsidR="009171CA" w:rsidRPr="009171CA" w:rsidRDefault="009171CA" w:rsidP="009171CA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DC7E" w14:textId="54E840D5" w:rsidR="009171CA" w:rsidRPr="009171CA" w:rsidRDefault="009171CA" w:rsidP="009171CA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903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Organiziranje i provođenje zaštite i spašavanja</w:t>
            </w:r>
          </w:p>
        </w:tc>
      </w:tr>
      <w:tr w:rsidR="009171CA" w:rsidRPr="009171CA" w14:paraId="231520FE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316F91AD" w14:textId="77777777" w:rsidR="009171CA" w:rsidRPr="009171CA" w:rsidRDefault="009171CA" w:rsidP="009171CA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463F4" w14:textId="77777777" w:rsidR="009171CA" w:rsidRPr="009171CA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7CBF6F1B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zaštiti od požara („Narodne novine“ broj 92/10, 114/22)</w:t>
            </w:r>
          </w:p>
          <w:p w14:paraId="57164F6D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98/19,144/20)</w:t>
            </w:r>
          </w:p>
          <w:p w14:paraId="0DF1E2BD" w14:textId="5A20AD3D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Zakon o vatrogastvu  („Narodne novine“ broj </w:t>
            </w:r>
            <w:r w:rsidR="00F31E88" w:rsidRPr="00F31E88">
              <w:rPr>
                <w:rFonts w:ascii="Times New Roman" w:hAnsi="Times New Roman" w:cs="Times New Roman"/>
                <w:sz w:val="24"/>
                <w:szCs w:val="24"/>
              </w:rPr>
              <w:t>125/19, 114/22, 155/23</w:t>
            </w: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9433D8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sustavu civilne zaštite („Narodne novine“ 82/15, 118/18, 31/20, 20/21, 114/22)</w:t>
            </w:r>
          </w:p>
          <w:p w14:paraId="3795AE60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Hrvatskoj gorskoj službi spašavanja („Narodne novine“ broj 79/06, 110/15)</w:t>
            </w:r>
          </w:p>
          <w:p w14:paraId="525BB3FF" w14:textId="044F689A" w:rsidR="009171CA" w:rsidRPr="009171CA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Hrvatskom crvenom križu („Narodne novine“ 71/10, 136/20)</w:t>
            </w:r>
          </w:p>
        </w:tc>
      </w:tr>
      <w:tr w:rsidR="009171CA" w:rsidRPr="009171CA" w14:paraId="2709672A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7C9F8490" w14:textId="77777777" w:rsidR="009171CA" w:rsidRPr="009171CA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0EAD95C8" w14:textId="661D6980" w:rsidR="009171CA" w:rsidRPr="009171CA" w:rsidRDefault="009171CA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36B3B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Protupožarna zaštita</w:t>
            </w:r>
          </w:p>
          <w:p w14:paraId="3457CABC" w14:textId="655DA314" w:rsidR="009171CA" w:rsidRPr="009171CA" w:rsidRDefault="009171CA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36B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 xml:space="preserve"> Civilna zaštita i GSS</w:t>
            </w:r>
          </w:p>
        </w:tc>
      </w:tr>
      <w:tr w:rsidR="009171CA" w:rsidRPr="009171CA" w14:paraId="40B089A6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2EC77A12" w14:textId="77777777" w:rsidR="009171CA" w:rsidRPr="009171CA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35A2C6C7" w14:textId="77777777" w:rsidR="009171CA" w:rsidRPr="009171CA" w:rsidRDefault="009171CA" w:rsidP="00E902EF">
            <w:pPr>
              <w:pStyle w:val="Bezprored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 xml:space="preserve">Postizanje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učinkovite protupožarne </w:t>
            </w: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i civilne zaštite</w:t>
            </w:r>
          </w:p>
        </w:tc>
      </w:tr>
      <w:tr w:rsidR="009171CA" w:rsidRPr="009171CA" w14:paraId="1F461F11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4F9D7879" w14:textId="77777777" w:rsidR="009171CA" w:rsidRPr="0039518C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6723AB9F" w14:textId="53D655C8" w:rsidR="009171CA" w:rsidRPr="0039518C" w:rsidRDefault="009171CA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72.560,00 eura</w:t>
            </w:r>
          </w:p>
          <w:p w14:paraId="5E7BE1A7" w14:textId="629EC627" w:rsidR="009171CA" w:rsidRPr="0039518C" w:rsidRDefault="009171CA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72.560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18CBD47" w14:textId="7E324DB3" w:rsidR="009171CA" w:rsidRPr="0039518C" w:rsidRDefault="009171CA" w:rsidP="003E4359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82.560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9171CA" w:rsidRPr="009171CA" w14:paraId="29704B6F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60229395" w14:textId="77777777" w:rsidR="009171CA" w:rsidRPr="009171CA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2984B51D" w14:textId="77777777" w:rsidR="009171CA" w:rsidRPr="009171CA" w:rsidRDefault="009171CA" w:rsidP="00E902EF">
            <w:pPr>
              <w:pStyle w:val="Bezprored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Isplaćena sredstva za poslovanje DVD-a</w:t>
            </w:r>
          </w:p>
          <w:p w14:paraId="6324E848" w14:textId="77777777" w:rsidR="009171CA" w:rsidRPr="009171CA" w:rsidRDefault="009171CA" w:rsidP="00E902EF">
            <w:pPr>
              <w:pStyle w:val="Bezprored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Isplaćena pomoć za Hrvatsku gorsku službu spašavanja</w:t>
            </w:r>
          </w:p>
          <w:p w14:paraId="19F00EB1" w14:textId="77777777" w:rsidR="009171CA" w:rsidRPr="009171CA" w:rsidRDefault="009171CA" w:rsidP="00E902EF">
            <w:pPr>
              <w:pStyle w:val="Bezprored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Osiguranje sredstava za rad civilne zaštite,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te osposobljavanje iste</w:t>
            </w:r>
          </w:p>
        </w:tc>
      </w:tr>
    </w:tbl>
    <w:p w14:paraId="43F2B8CC" w14:textId="0D84D39C" w:rsidR="00094D9F" w:rsidRDefault="00094D9F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71B3E7" w14:textId="77777777" w:rsidR="00094D9F" w:rsidRDefault="00094D9F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0BE4E2" w14:textId="097DB0F5" w:rsidR="003B4647" w:rsidRPr="003D57FD" w:rsidRDefault="003B4647" w:rsidP="003D57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30EE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75B">
        <w:rPr>
          <w:rFonts w:ascii="Times New Roman" w:hAnsi="Times New Roman" w:cs="Times New Roman"/>
          <w:b/>
          <w:sz w:val="24"/>
          <w:szCs w:val="24"/>
        </w:rPr>
        <w:t>30</w:t>
      </w:r>
      <w:r w:rsidR="006F057E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0EE">
        <w:rPr>
          <w:rFonts w:ascii="Times New Roman" w:hAnsi="Times New Roman" w:cs="Times New Roman"/>
          <w:b/>
          <w:sz w:val="24"/>
          <w:szCs w:val="24"/>
        </w:rPr>
        <w:t>Predškolski o</w:t>
      </w:r>
      <w:r w:rsidR="00897155">
        <w:rPr>
          <w:rFonts w:ascii="Times New Roman" w:hAnsi="Times New Roman" w:cs="Times New Roman"/>
          <w:b/>
          <w:sz w:val="24"/>
          <w:szCs w:val="24"/>
        </w:rPr>
        <w:t xml:space="preserve">dgoj </w:t>
      </w:r>
      <w:r w:rsidR="006F057E">
        <w:rPr>
          <w:rFonts w:ascii="Times New Roman" w:hAnsi="Times New Roman" w:cs="Times New Roman"/>
          <w:b/>
          <w:sz w:val="24"/>
          <w:szCs w:val="24"/>
        </w:rPr>
        <w:t xml:space="preserve">i obrazovanje </w:t>
      </w:r>
      <w:r w:rsidR="003D57FD" w:rsidRPr="003D57FD">
        <w:rPr>
          <w:rFonts w:ascii="Times New Roman" w:hAnsi="Times New Roman" w:cs="Times New Roman"/>
          <w:sz w:val="24"/>
          <w:szCs w:val="24"/>
        </w:rPr>
        <w:t xml:space="preserve">sadrži rashodovnu stranu financijskog plana proračunskog korisnika  </w:t>
      </w:r>
      <w:r w:rsidR="003D57FD">
        <w:rPr>
          <w:rFonts w:ascii="Times New Roman" w:hAnsi="Times New Roman" w:cs="Times New Roman"/>
          <w:sz w:val="24"/>
          <w:szCs w:val="24"/>
        </w:rPr>
        <w:t>Dječjeg vrtića Sabunić</w:t>
      </w:r>
      <w:r w:rsidR="003D57FD" w:rsidRPr="003D57FD">
        <w:rPr>
          <w:rFonts w:ascii="Times New Roman" w:hAnsi="Times New Roman" w:cs="Times New Roman"/>
          <w:sz w:val="24"/>
          <w:szCs w:val="24"/>
        </w:rPr>
        <w:t xml:space="preserve"> </w:t>
      </w:r>
      <w:r w:rsidR="00897155" w:rsidRPr="00897155">
        <w:rPr>
          <w:rFonts w:ascii="Times New Roman" w:hAnsi="Times New Roman" w:cs="Times New Roman"/>
          <w:sz w:val="24"/>
          <w:szCs w:val="24"/>
        </w:rPr>
        <w:t xml:space="preserve">u iznosu od </w:t>
      </w:r>
      <w:bookmarkStart w:id="11" w:name="_Hlk120177603"/>
      <w:r w:rsidR="006F057E">
        <w:rPr>
          <w:rFonts w:ascii="Times New Roman" w:hAnsi="Times New Roman" w:cs="Times New Roman"/>
          <w:sz w:val="24"/>
          <w:szCs w:val="24"/>
        </w:rPr>
        <w:t>729.600</w:t>
      </w:r>
      <w:r w:rsidR="00E173A8">
        <w:rPr>
          <w:rFonts w:ascii="Times New Roman" w:hAnsi="Times New Roman" w:cs="Times New Roman"/>
          <w:sz w:val="24"/>
          <w:szCs w:val="24"/>
        </w:rPr>
        <w:t>,00 eura</w:t>
      </w:r>
      <w:r w:rsidR="00897155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="00897155">
        <w:rPr>
          <w:rFonts w:ascii="Times New Roman" w:hAnsi="Times New Roman" w:cs="Times New Roman"/>
          <w:sz w:val="24"/>
          <w:szCs w:val="24"/>
        </w:rPr>
        <w:t>koji se financira od strane općine Privlaka</w:t>
      </w:r>
      <w:r w:rsidR="00B04961">
        <w:rPr>
          <w:rFonts w:ascii="Times New Roman" w:hAnsi="Times New Roman" w:cs="Times New Roman"/>
          <w:sz w:val="24"/>
          <w:szCs w:val="24"/>
        </w:rPr>
        <w:t>.</w:t>
      </w:r>
    </w:p>
    <w:p w14:paraId="5B589D8C" w14:textId="77777777" w:rsidR="003B4647" w:rsidRDefault="003B4647" w:rsidP="003B46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9"/>
        <w:gridCol w:w="7073"/>
      </w:tblGrid>
      <w:tr w:rsidR="003B4647" w:rsidRPr="00DA29E6" w14:paraId="39C7EA48" w14:textId="77777777" w:rsidTr="00BA0531">
        <w:tc>
          <w:tcPr>
            <w:tcW w:w="1989" w:type="dxa"/>
            <w:shd w:val="clear" w:color="auto" w:fill="95B3D7" w:themeFill="accent1" w:themeFillTint="99"/>
          </w:tcPr>
          <w:p w14:paraId="71A0EFD4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8E67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76ECDEF4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2392A" w14:textId="411BD3DE" w:rsidR="003B4647" w:rsidRPr="00DA29E6" w:rsidRDefault="00897155" w:rsidP="006F05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E903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F0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90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Predškolski odgoj</w:t>
            </w:r>
          </w:p>
        </w:tc>
      </w:tr>
      <w:tr w:rsidR="003B4647" w:rsidRPr="00DA29E6" w14:paraId="527290C6" w14:textId="77777777" w:rsidTr="00BA0531">
        <w:tc>
          <w:tcPr>
            <w:tcW w:w="1989" w:type="dxa"/>
            <w:shd w:val="clear" w:color="auto" w:fill="95B3D7" w:themeFill="accent1" w:themeFillTint="99"/>
          </w:tcPr>
          <w:p w14:paraId="4573A6E5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677C3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3EBD1BC7" w14:textId="77777777" w:rsidR="003B4647" w:rsidRPr="00DA29E6" w:rsidRDefault="003B4647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 w:rsidR="0050431B"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broj </w:t>
            </w: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33/01, 60/01, 129/05, 109/07, 125/08, 36/09, 36/09, 150/11, 144/12, 19/13, 137/15, 123/17, 98/19</w:t>
            </w:r>
            <w:r w:rsidR="0050431B">
              <w:rPr>
                <w:rFonts w:ascii="Times New Roman" w:hAnsi="Times New Roman" w:cs="Times New Roman"/>
                <w:sz w:val="24"/>
                <w:szCs w:val="24"/>
              </w:rPr>
              <w:t>, 144/20</w:t>
            </w: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DF7403" w14:textId="3EF605F7" w:rsidR="003B4647" w:rsidRPr="00DA29E6" w:rsidRDefault="00A15CA8" w:rsidP="0050431B">
            <w:pPr>
              <w:pStyle w:val="Bezprored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A8">
              <w:rPr>
                <w:rFonts w:ascii="Times New Roman" w:hAnsi="Times New Roman" w:cs="Times New Roman"/>
                <w:sz w:val="24"/>
                <w:szCs w:val="24"/>
              </w:rPr>
              <w:t>Zakon o predškolskom odgoju i obrazovanju („Narodne novine“ broj  10/97, 107/07, 94/13, 98/19, 57/22, 101/23)</w:t>
            </w:r>
          </w:p>
        </w:tc>
      </w:tr>
      <w:tr w:rsidR="003B4647" w:rsidRPr="00DA29E6" w14:paraId="60F7CED3" w14:textId="77777777" w:rsidTr="00BA0531">
        <w:tc>
          <w:tcPr>
            <w:tcW w:w="1989" w:type="dxa"/>
            <w:shd w:val="clear" w:color="auto" w:fill="95B3D7" w:themeFill="accent1" w:themeFillTint="99"/>
          </w:tcPr>
          <w:p w14:paraId="1028D52C" w14:textId="77777777" w:rsidR="003B4647" w:rsidRPr="00DA29E6" w:rsidRDefault="003B4647" w:rsidP="006D7E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0986B947" w14:textId="5BC52EF1" w:rsidR="003B4647" w:rsidRDefault="003B4647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A303301 Plaće i ostala materijalna prava djelatnika</w:t>
            </w:r>
          </w:p>
          <w:p w14:paraId="5E92DD91" w14:textId="77777777" w:rsidR="00216D4C" w:rsidRDefault="003B4647" w:rsidP="00216D4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A303302 Redovna djelatnost vrtića</w:t>
            </w:r>
          </w:p>
          <w:p w14:paraId="4786E1E3" w14:textId="77777777" w:rsidR="00216D4C" w:rsidRDefault="00216D4C" w:rsidP="00216D4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K303303 Opremanje ustanove predškolskog odgoja</w:t>
            </w:r>
          </w:p>
          <w:p w14:paraId="107E866D" w14:textId="09AA1F26" w:rsidR="003B4647" w:rsidRPr="00DA29E6" w:rsidRDefault="00216D4C" w:rsidP="00216D4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K303304 Ulaganje u računovodstveni program</w:t>
            </w:r>
            <w:r w:rsidR="003B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647" w:rsidRPr="00DA29E6" w14:paraId="5E441A2E" w14:textId="77777777" w:rsidTr="00BA0531">
        <w:tc>
          <w:tcPr>
            <w:tcW w:w="1989" w:type="dxa"/>
            <w:shd w:val="clear" w:color="auto" w:fill="95B3D7" w:themeFill="accent1" w:themeFillTint="99"/>
          </w:tcPr>
          <w:p w14:paraId="1DC65C95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DA7121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758D16AA" w14:textId="37F140D2" w:rsidR="006F057E" w:rsidRDefault="003B4647" w:rsidP="002657AC">
            <w:pPr>
              <w:pStyle w:val="Bezprored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57E">
              <w:rPr>
                <w:rFonts w:ascii="Times New Roman" w:hAnsi="Times New Roman" w:cs="Times New Roman"/>
                <w:sz w:val="24"/>
                <w:szCs w:val="24"/>
              </w:rPr>
              <w:t>Sufinancira</w:t>
            </w:r>
            <w:r w:rsidR="006F057E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6F057E">
              <w:rPr>
                <w:rFonts w:ascii="Times New Roman" w:hAnsi="Times New Roman" w:cs="Times New Roman"/>
                <w:sz w:val="24"/>
                <w:szCs w:val="24"/>
              </w:rPr>
              <w:t xml:space="preserve"> djelatnost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057E">
              <w:rPr>
                <w:rFonts w:ascii="Times New Roman" w:hAnsi="Times New Roman" w:cs="Times New Roman"/>
                <w:sz w:val="24"/>
                <w:szCs w:val="24"/>
              </w:rPr>
              <w:t xml:space="preserve"> predškolskog odgoja i obrazovanja </w:t>
            </w:r>
          </w:p>
          <w:p w14:paraId="2A7E32A8" w14:textId="2F0BDF95" w:rsidR="006F057E" w:rsidRPr="006F057E" w:rsidRDefault="006F057E" w:rsidP="002657AC">
            <w:pPr>
              <w:pStyle w:val="Bezprored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57E">
              <w:rPr>
                <w:rFonts w:ascii="Times New Roman" w:hAnsi="Times New Roman" w:cs="Times New Roman"/>
                <w:sz w:val="24"/>
                <w:szCs w:val="24"/>
              </w:rPr>
              <w:t xml:space="preserve">Što veći obuhvata djece predškolskim programima </w:t>
            </w:r>
          </w:p>
          <w:p w14:paraId="2032F740" w14:textId="466A2269" w:rsidR="006F057E" w:rsidRPr="00DA29E6" w:rsidRDefault="006F057E" w:rsidP="006F057E">
            <w:pPr>
              <w:pStyle w:val="Bezprored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D5EC2">
              <w:rPr>
                <w:rFonts w:ascii="Times New Roman" w:hAnsi="Times New Roman" w:cs="Times New Roman"/>
                <w:sz w:val="24"/>
                <w:szCs w:val="24"/>
              </w:rPr>
              <w:t>valitetnijeg provođenja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predškolskog odgoja</w:t>
            </w:r>
          </w:p>
        </w:tc>
      </w:tr>
      <w:tr w:rsidR="00BA0531" w:rsidRPr="00DA29E6" w14:paraId="46900771" w14:textId="77777777" w:rsidTr="00BA0531">
        <w:tc>
          <w:tcPr>
            <w:tcW w:w="1989" w:type="dxa"/>
            <w:shd w:val="clear" w:color="auto" w:fill="95B3D7" w:themeFill="accent1" w:themeFillTint="99"/>
          </w:tcPr>
          <w:p w14:paraId="75AD3EEF" w14:textId="77777777" w:rsidR="00BA0531" w:rsidRPr="0039518C" w:rsidRDefault="00BA0531" w:rsidP="00BA053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12544A11" w14:textId="7B539BE4" w:rsidR="00BA0531" w:rsidRPr="0039518C" w:rsidRDefault="00BA0531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729.660</w:t>
            </w:r>
            <w:r w:rsidR="00E173A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46AA2FBD" w14:textId="79049F85" w:rsidR="00BA0531" w:rsidRPr="0039518C" w:rsidRDefault="00BA0531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740.940</w:t>
            </w:r>
            <w:r w:rsidR="00E173A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09F63D08" w14:textId="152A514F" w:rsidR="00BA0531" w:rsidRPr="0039518C" w:rsidRDefault="00BA0531" w:rsidP="00216D4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759.620</w:t>
            </w:r>
            <w:r w:rsidR="00E173A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647" w:rsidRPr="00DA29E6" w14:paraId="2B2EE306" w14:textId="77777777" w:rsidTr="00BA0531">
        <w:trPr>
          <w:trHeight w:val="695"/>
        </w:trPr>
        <w:tc>
          <w:tcPr>
            <w:tcW w:w="1989" w:type="dxa"/>
            <w:shd w:val="clear" w:color="auto" w:fill="95B3D7" w:themeFill="accent1" w:themeFillTint="99"/>
          </w:tcPr>
          <w:p w14:paraId="1E7A41FC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53422268" w14:textId="77777777" w:rsidR="003B4647" w:rsidRPr="00DA29E6" w:rsidRDefault="003B4647" w:rsidP="00E902EF">
            <w:pPr>
              <w:pStyle w:val="Bezprored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Broj upisane</w:t>
            </w:r>
            <w:r w:rsidR="00BA0531">
              <w:rPr>
                <w:rFonts w:ascii="Times New Roman" w:hAnsi="Times New Roman" w:cs="Times New Roman"/>
                <w:sz w:val="24"/>
                <w:szCs w:val="24"/>
              </w:rPr>
              <w:t xml:space="preserve"> djece</w:t>
            </w: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 xml:space="preserve"> kroz kvalitetne pr</w:t>
            </w:r>
            <w:r w:rsidR="00BA0531">
              <w:rPr>
                <w:rFonts w:ascii="Times New Roman" w:hAnsi="Times New Roman" w:cs="Times New Roman"/>
                <w:sz w:val="24"/>
                <w:szCs w:val="24"/>
              </w:rPr>
              <w:t xml:space="preserve">ograme koji se provode u vrtiću </w:t>
            </w:r>
            <w:r w:rsidR="00BA0531" w:rsidRPr="00BA0531">
              <w:rPr>
                <w:rFonts w:ascii="Times New Roman" w:hAnsi="Times New Roman" w:cs="Times New Roman"/>
                <w:sz w:val="24"/>
                <w:szCs w:val="24"/>
              </w:rPr>
              <w:t>uz poštivanje propisima određenih standarda</w:t>
            </w:r>
          </w:p>
        </w:tc>
      </w:tr>
    </w:tbl>
    <w:p w14:paraId="40C81E98" w14:textId="77777777" w:rsidR="003B4647" w:rsidRDefault="003B4647" w:rsidP="003B46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A76A6" w14:textId="0B52209F" w:rsidR="003B4647" w:rsidRDefault="003B4647" w:rsidP="00743F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B69872" w14:textId="11DE1D31" w:rsidR="003B4647" w:rsidRDefault="003B4647" w:rsidP="003B46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521C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rograma 5001 </w:t>
      </w:r>
      <w:r w:rsidR="009521C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rogram naplate naknade za uređenje voda za Hrvatske vode </w:t>
      </w:r>
      <w:r w:rsidR="009521CA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3D44F3">
        <w:rPr>
          <w:rFonts w:ascii="Times New Roman" w:hAnsi="Times New Roman" w:cs="Times New Roman"/>
          <w:sz w:val="24"/>
          <w:szCs w:val="24"/>
        </w:rPr>
        <w:t>2.714</w:t>
      </w:r>
      <w:r w:rsidR="00F674A8">
        <w:rPr>
          <w:rFonts w:ascii="Times New Roman" w:hAnsi="Times New Roman" w:cs="Times New Roman"/>
          <w:sz w:val="24"/>
          <w:szCs w:val="24"/>
        </w:rPr>
        <w:t>,00 eura</w:t>
      </w:r>
      <w:r w:rsidR="009521CA">
        <w:rPr>
          <w:rFonts w:ascii="Times New Roman" w:hAnsi="Times New Roman" w:cs="Times New Roman"/>
          <w:sz w:val="24"/>
          <w:szCs w:val="24"/>
        </w:rPr>
        <w:t xml:space="preserve"> a odnosi se na rashode za materija i usluge nastalih prilikom naplate iste.</w:t>
      </w:r>
    </w:p>
    <w:p w14:paraId="67031498" w14:textId="77777777" w:rsidR="003B4647" w:rsidRDefault="003B4647" w:rsidP="003B46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3B4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16283" w14:textId="77777777" w:rsidR="00BC242B" w:rsidRDefault="00BC242B" w:rsidP="00E70220">
      <w:pPr>
        <w:spacing w:after="0" w:line="240" w:lineRule="auto"/>
      </w:pPr>
      <w:r>
        <w:separator/>
      </w:r>
    </w:p>
  </w:endnote>
  <w:endnote w:type="continuationSeparator" w:id="0">
    <w:p w14:paraId="0C7868C7" w14:textId="77777777" w:rsidR="00BC242B" w:rsidRDefault="00BC242B" w:rsidP="00E7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B18BC" w14:textId="77777777" w:rsidR="00096830" w:rsidRDefault="000968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497304"/>
      <w:docPartObj>
        <w:docPartGallery w:val="Page Numbers (Bottom of Page)"/>
        <w:docPartUnique/>
      </w:docPartObj>
    </w:sdtPr>
    <w:sdtEndPr/>
    <w:sdtContent>
      <w:p w14:paraId="757F3FE2" w14:textId="110DDBBB" w:rsidR="00096830" w:rsidRDefault="000968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ED1">
          <w:rPr>
            <w:noProof/>
          </w:rPr>
          <w:t>22</w:t>
        </w:r>
        <w:r>
          <w:fldChar w:fldCharType="end"/>
        </w:r>
      </w:p>
    </w:sdtContent>
  </w:sdt>
  <w:p w14:paraId="2DC2A655" w14:textId="77777777" w:rsidR="00096830" w:rsidRDefault="0009683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7F4BE" w14:textId="77777777" w:rsidR="00096830" w:rsidRDefault="00096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2499F" w14:textId="77777777" w:rsidR="00BC242B" w:rsidRDefault="00BC242B" w:rsidP="00E70220">
      <w:pPr>
        <w:spacing w:after="0" w:line="240" w:lineRule="auto"/>
      </w:pPr>
      <w:r>
        <w:separator/>
      </w:r>
    </w:p>
  </w:footnote>
  <w:footnote w:type="continuationSeparator" w:id="0">
    <w:p w14:paraId="519BBDB7" w14:textId="77777777" w:rsidR="00BC242B" w:rsidRDefault="00BC242B" w:rsidP="00E7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2E8D2" w14:textId="77777777" w:rsidR="00096830" w:rsidRDefault="000968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FB7F0" w14:textId="77777777" w:rsidR="00096830" w:rsidRDefault="0009683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4E059" w14:textId="77777777" w:rsidR="00096830" w:rsidRDefault="000968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179"/>
    <w:multiLevelType w:val="hybridMultilevel"/>
    <w:tmpl w:val="6E3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AE6"/>
    <w:multiLevelType w:val="hybridMultilevel"/>
    <w:tmpl w:val="B67C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1473"/>
    <w:multiLevelType w:val="hybridMultilevel"/>
    <w:tmpl w:val="7AD81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474E"/>
    <w:multiLevelType w:val="hybridMultilevel"/>
    <w:tmpl w:val="51F2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1921"/>
    <w:multiLevelType w:val="hybridMultilevel"/>
    <w:tmpl w:val="70D6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18D3"/>
    <w:multiLevelType w:val="hybridMultilevel"/>
    <w:tmpl w:val="0944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9277E"/>
    <w:multiLevelType w:val="hybridMultilevel"/>
    <w:tmpl w:val="6B9E2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72ED3"/>
    <w:multiLevelType w:val="hybridMultilevel"/>
    <w:tmpl w:val="2CBEB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A262D"/>
    <w:multiLevelType w:val="hybridMultilevel"/>
    <w:tmpl w:val="A8149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152AF"/>
    <w:multiLevelType w:val="hybridMultilevel"/>
    <w:tmpl w:val="A9860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A15C8"/>
    <w:multiLevelType w:val="hybridMultilevel"/>
    <w:tmpl w:val="23689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F5D2F"/>
    <w:multiLevelType w:val="hybridMultilevel"/>
    <w:tmpl w:val="4BF4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46110"/>
    <w:multiLevelType w:val="multilevel"/>
    <w:tmpl w:val="F1CE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7156BF2"/>
    <w:multiLevelType w:val="hybridMultilevel"/>
    <w:tmpl w:val="C1FC5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8D7"/>
    <w:multiLevelType w:val="hybridMultilevel"/>
    <w:tmpl w:val="949EF7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524D2"/>
    <w:multiLevelType w:val="hybridMultilevel"/>
    <w:tmpl w:val="7E9C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869E7"/>
    <w:multiLevelType w:val="hybridMultilevel"/>
    <w:tmpl w:val="297CB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C7C27"/>
    <w:multiLevelType w:val="hybridMultilevel"/>
    <w:tmpl w:val="7674A360"/>
    <w:lvl w:ilvl="0" w:tplc="C6E0302C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538B8"/>
    <w:multiLevelType w:val="hybridMultilevel"/>
    <w:tmpl w:val="A424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A24F4"/>
    <w:multiLevelType w:val="hybridMultilevel"/>
    <w:tmpl w:val="6DA4A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A3AD0"/>
    <w:multiLevelType w:val="hybridMultilevel"/>
    <w:tmpl w:val="0A6AD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C592528"/>
    <w:multiLevelType w:val="hybridMultilevel"/>
    <w:tmpl w:val="D7E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F1F19"/>
    <w:multiLevelType w:val="hybridMultilevel"/>
    <w:tmpl w:val="80827E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91E38"/>
    <w:multiLevelType w:val="hybridMultilevel"/>
    <w:tmpl w:val="2888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B59EB"/>
    <w:multiLevelType w:val="hybridMultilevel"/>
    <w:tmpl w:val="C968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A6000"/>
    <w:multiLevelType w:val="hybridMultilevel"/>
    <w:tmpl w:val="451CB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2195D"/>
    <w:multiLevelType w:val="hybridMultilevel"/>
    <w:tmpl w:val="7E447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C3885"/>
    <w:multiLevelType w:val="hybridMultilevel"/>
    <w:tmpl w:val="F7449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FA1D41"/>
    <w:multiLevelType w:val="hybridMultilevel"/>
    <w:tmpl w:val="DA30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4018C"/>
    <w:multiLevelType w:val="hybridMultilevel"/>
    <w:tmpl w:val="5B984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02D22"/>
    <w:multiLevelType w:val="hybridMultilevel"/>
    <w:tmpl w:val="7C5A2052"/>
    <w:lvl w:ilvl="0" w:tplc="60A03BE8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A009C"/>
    <w:multiLevelType w:val="hybridMultilevel"/>
    <w:tmpl w:val="1CF2F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19"/>
  </w:num>
  <w:num w:numId="5">
    <w:abstractNumId w:val="33"/>
  </w:num>
  <w:num w:numId="6">
    <w:abstractNumId w:val="1"/>
  </w:num>
  <w:num w:numId="7">
    <w:abstractNumId w:val="21"/>
  </w:num>
  <w:num w:numId="8">
    <w:abstractNumId w:val="24"/>
  </w:num>
  <w:num w:numId="9">
    <w:abstractNumId w:val="10"/>
  </w:num>
  <w:num w:numId="10">
    <w:abstractNumId w:val="22"/>
  </w:num>
  <w:num w:numId="11">
    <w:abstractNumId w:val="27"/>
  </w:num>
  <w:num w:numId="12">
    <w:abstractNumId w:val="13"/>
  </w:num>
  <w:num w:numId="13">
    <w:abstractNumId w:val="29"/>
  </w:num>
  <w:num w:numId="14">
    <w:abstractNumId w:val="16"/>
  </w:num>
  <w:num w:numId="15">
    <w:abstractNumId w:val="2"/>
  </w:num>
  <w:num w:numId="16">
    <w:abstractNumId w:val="28"/>
  </w:num>
  <w:num w:numId="17">
    <w:abstractNumId w:val="30"/>
  </w:num>
  <w:num w:numId="18">
    <w:abstractNumId w:val="11"/>
  </w:num>
  <w:num w:numId="19">
    <w:abstractNumId w:val="25"/>
  </w:num>
  <w:num w:numId="20">
    <w:abstractNumId w:val="26"/>
  </w:num>
  <w:num w:numId="21">
    <w:abstractNumId w:val="9"/>
  </w:num>
  <w:num w:numId="22">
    <w:abstractNumId w:val="18"/>
  </w:num>
  <w:num w:numId="23">
    <w:abstractNumId w:val="5"/>
  </w:num>
  <w:num w:numId="24">
    <w:abstractNumId w:val="4"/>
  </w:num>
  <w:num w:numId="25">
    <w:abstractNumId w:val="23"/>
  </w:num>
  <w:num w:numId="26">
    <w:abstractNumId w:val="14"/>
  </w:num>
  <w:num w:numId="27">
    <w:abstractNumId w:val="6"/>
  </w:num>
  <w:num w:numId="28">
    <w:abstractNumId w:val="8"/>
  </w:num>
  <w:num w:numId="29">
    <w:abstractNumId w:val="3"/>
  </w:num>
  <w:num w:numId="30">
    <w:abstractNumId w:val="15"/>
  </w:num>
  <w:num w:numId="31">
    <w:abstractNumId w:val="0"/>
  </w:num>
  <w:num w:numId="32">
    <w:abstractNumId w:val="31"/>
  </w:num>
  <w:num w:numId="33">
    <w:abstractNumId w:val="32"/>
  </w:num>
  <w:num w:numId="34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71"/>
    <w:rsid w:val="000002A3"/>
    <w:rsid w:val="00000491"/>
    <w:rsid w:val="00003415"/>
    <w:rsid w:val="00010175"/>
    <w:rsid w:val="00012BF2"/>
    <w:rsid w:val="0001417C"/>
    <w:rsid w:val="000176D7"/>
    <w:rsid w:val="0001792D"/>
    <w:rsid w:val="00021304"/>
    <w:rsid w:val="0003285F"/>
    <w:rsid w:val="00032F1B"/>
    <w:rsid w:val="000342CC"/>
    <w:rsid w:val="00035B7A"/>
    <w:rsid w:val="00045BAD"/>
    <w:rsid w:val="00045E9B"/>
    <w:rsid w:val="000466FF"/>
    <w:rsid w:val="00047F55"/>
    <w:rsid w:val="000515CE"/>
    <w:rsid w:val="00052CF6"/>
    <w:rsid w:val="0005457D"/>
    <w:rsid w:val="000574BD"/>
    <w:rsid w:val="00057F5C"/>
    <w:rsid w:val="00062599"/>
    <w:rsid w:val="000676EE"/>
    <w:rsid w:val="000715BF"/>
    <w:rsid w:val="00071A7C"/>
    <w:rsid w:val="00071C13"/>
    <w:rsid w:val="00073620"/>
    <w:rsid w:val="000746CC"/>
    <w:rsid w:val="00075668"/>
    <w:rsid w:val="000757FC"/>
    <w:rsid w:val="0008257F"/>
    <w:rsid w:val="000863BE"/>
    <w:rsid w:val="000863E7"/>
    <w:rsid w:val="00093B64"/>
    <w:rsid w:val="00094D9F"/>
    <w:rsid w:val="00096830"/>
    <w:rsid w:val="000A27B3"/>
    <w:rsid w:val="000A40C9"/>
    <w:rsid w:val="000A7903"/>
    <w:rsid w:val="000B32D9"/>
    <w:rsid w:val="000B5856"/>
    <w:rsid w:val="000C2CD5"/>
    <w:rsid w:val="000C49E3"/>
    <w:rsid w:val="000D1E2B"/>
    <w:rsid w:val="000E3032"/>
    <w:rsid w:val="000E4BC2"/>
    <w:rsid w:val="000E54F9"/>
    <w:rsid w:val="000E6225"/>
    <w:rsid w:val="000E6B15"/>
    <w:rsid w:val="000E78B0"/>
    <w:rsid w:val="000F635F"/>
    <w:rsid w:val="00105B9E"/>
    <w:rsid w:val="0011150C"/>
    <w:rsid w:val="001128C6"/>
    <w:rsid w:val="0011345A"/>
    <w:rsid w:val="001211C6"/>
    <w:rsid w:val="00124487"/>
    <w:rsid w:val="00127EEE"/>
    <w:rsid w:val="00136505"/>
    <w:rsid w:val="001370C0"/>
    <w:rsid w:val="001522F7"/>
    <w:rsid w:val="0015690C"/>
    <w:rsid w:val="001663CE"/>
    <w:rsid w:val="00167B56"/>
    <w:rsid w:val="00167FEA"/>
    <w:rsid w:val="00175287"/>
    <w:rsid w:val="00175A5E"/>
    <w:rsid w:val="00180135"/>
    <w:rsid w:val="00183CB2"/>
    <w:rsid w:val="00185231"/>
    <w:rsid w:val="00186021"/>
    <w:rsid w:val="001860E0"/>
    <w:rsid w:val="00193EC9"/>
    <w:rsid w:val="00194E1F"/>
    <w:rsid w:val="00197410"/>
    <w:rsid w:val="00197683"/>
    <w:rsid w:val="001A0B37"/>
    <w:rsid w:val="001A2646"/>
    <w:rsid w:val="001A3CC6"/>
    <w:rsid w:val="001A440A"/>
    <w:rsid w:val="001B0720"/>
    <w:rsid w:val="001B28FF"/>
    <w:rsid w:val="001B3B55"/>
    <w:rsid w:val="001C061E"/>
    <w:rsid w:val="001C4B20"/>
    <w:rsid w:val="001C5B7D"/>
    <w:rsid w:val="001C66B7"/>
    <w:rsid w:val="001D0011"/>
    <w:rsid w:val="001D36AF"/>
    <w:rsid w:val="001D42CC"/>
    <w:rsid w:val="001D788D"/>
    <w:rsid w:val="001E2BD5"/>
    <w:rsid w:val="001E7B9E"/>
    <w:rsid w:val="001F405E"/>
    <w:rsid w:val="00200D2C"/>
    <w:rsid w:val="00200EE8"/>
    <w:rsid w:val="0020136A"/>
    <w:rsid w:val="002068B6"/>
    <w:rsid w:val="00210AC8"/>
    <w:rsid w:val="002163A8"/>
    <w:rsid w:val="00216726"/>
    <w:rsid w:val="00216AC2"/>
    <w:rsid w:val="00216D4C"/>
    <w:rsid w:val="002213B8"/>
    <w:rsid w:val="00223F5A"/>
    <w:rsid w:val="00224D81"/>
    <w:rsid w:val="002258D9"/>
    <w:rsid w:val="00230C8D"/>
    <w:rsid w:val="00236B3B"/>
    <w:rsid w:val="002420E6"/>
    <w:rsid w:val="00246074"/>
    <w:rsid w:val="002465C4"/>
    <w:rsid w:val="00246860"/>
    <w:rsid w:val="00246E80"/>
    <w:rsid w:val="00251890"/>
    <w:rsid w:val="0025283D"/>
    <w:rsid w:val="00254250"/>
    <w:rsid w:val="002618CF"/>
    <w:rsid w:val="00261941"/>
    <w:rsid w:val="002619AB"/>
    <w:rsid w:val="00270DC5"/>
    <w:rsid w:val="00276A17"/>
    <w:rsid w:val="0028524D"/>
    <w:rsid w:val="00286E9E"/>
    <w:rsid w:val="002873A0"/>
    <w:rsid w:val="002913D4"/>
    <w:rsid w:val="002B0F05"/>
    <w:rsid w:val="002B4C1A"/>
    <w:rsid w:val="002B59B0"/>
    <w:rsid w:val="002B6369"/>
    <w:rsid w:val="002B6AB6"/>
    <w:rsid w:val="002C1B11"/>
    <w:rsid w:val="002C64F3"/>
    <w:rsid w:val="002C7EA4"/>
    <w:rsid w:val="002D1E62"/>
    <w:rsid w:val="002D24F6"/>
    <w:rsid w:val="002D5F5B"/>
    <w:rsid w:val="002E5C22"/>
    <w:rsid w:val="002E5DDA"/>
    <w:rsid w:val="002E6A0A"/>
    <w:rsid w:val="002E6DBE"/>
    <w:rsid w:val="002F6CE7"/>
    <w:rsid w:val="002F7D5C"/>
    <w:rsid w:val="003025A8"/>
    <w:rsid w:val="00305730"/>
    <w:rsid w:val="003068CA"/>
    <w:rsid w:val="0031281D"/>
    <w:rsid w:val="00313EB6"/>
    <w:rsid w:val="003221D2"/>
    <w:rsid w:val="00322918"/>
    <w:rsid w:val="00326C7A"/>
    <w:rsid w:val="003276DE"/>
    <w:rsid w:val="00327A88"/>
    <w:rsid w:val="0033318A"/>
    <w:rsid w:val="00335B76"/>
    <w:rsid w:val="00340103"/>
    <w:rsid w:val="0034060C"/>
    <w:rsid w:val="00341E87"/>
    <w:rsid w:val="00344131"/>
    <w:rsid w:val="00344DD4"/>
    <w:rsid w:val="00345406"/>
    <w:rsid w:val="003641F9"/>
    <w:rsid w:val="00365C9D"/>
    <w:rsid w:val="00366A94"/>
    <w:rsid w:val="00382C1F"/>
    <w:rsid w:val="00382D33"/>
    <w:rsid w:val="003874FA"/>
    <w:rsid w:val="00390681"/>
    <w:rsid w:val="003914FA"/>
    <w:rsid w:val="003916D5"/>
    <w:rsid w:val="00392A45"/>
    <w:rsid w:val="0039324D"/>
    <w:rsid w:val="003947BA"/>
    <w:rsid w:val="0039518C"/>
    <w:rsid w:val="003952B4"/>
    <w:rsid w:val="003A0696"/>
    <w:rsid w:val="003A07A6"/>
    <w:rsid w:val="003A1060"/>
    <w:rsid w:val="003A1208"/>
    <w:rsid w:val="003A1ED1"/>
    <w:rsid w:val="003A3DCF"/>
    <w:rsid w:val="003A3F56"/>
    <w:rsid w:val="003B0E31"/>
    <w:rsid w:val="003B3A90"/>
    <w:rsid w:val="003B4647"/>
    <w:rsid w:val="003C216E"/>
    <w:rsid w:val="003C50E7"/>
    <w:rsid w:val="003C7673"/>
    <w:rsid w:val="003D0E26"/>
    <w:rsid w:val="003D44F3"/>
    <w:rsid w:val="003D57FD"/>
    <w:rsid w:val="003E0912"/>
    <w:rsid w:val="003E1423"/>
    <w:rsid w:val="003E1E8F"/>
    <w:rsid w:val="003E3557"/>
    <w:rsid w:val="003E4359"/>
    <w:rsid w:val="003E5827"/>
    <w:rsid w:val="003E776B"/>
    <w:rsid w:val="003F0BB6"/>
    <w:rsid w:val="003F41D8"/>
    <w:rsid w:val="003F6B3C"/>
    <w:rsid w:val="00401371"/>
    <w:rsid w:val="00402EB7"/>
    <w:rsid w:val="00403EA4"/>
    <w:rsid w:val="004040F0"/>
    <w:rsid w:val="00404205"/>
    <w:rsid w:val="0040604D"/>
    <w:rsid w:val="004105F1"/>
    <w:rsid w:val="00410CAF"/>
    <w:rsid w:val="0041260E"/>
    <w:rsid w:val="00415A43"/>
    <w:rsid w:val="0042088B"/>
    <w:rsid w:val="00423FCC"/>
    <w:rsid w:val="004243A6"/>
    <w:rsid w:val="004252F4"/>
    <w:rsid w:val="004301AE"/>
    <w:rsid w:val="00430A22"/>
    <w:rsid w:val="004435FE"/>
    <w:rsid w:val="004479C3"/>
    <w:rsid w:val="00447C22"/>
    <w:rsid w:val="00447D9F"/>
    <w:rsid w:val="004605D7"/>
    <w:rsid w:val="00460F6D"/>
    <w:rsid w:val="004621FF"/>
    <w:rsid w:val="004643A5"/>
    <w:rsid w:val="00467619"/>
    <w:rsid w:val="00467ED5"/>
    <w:rsid w:val="0047145F"/>
    <w:rsid w:val="004749CF"/>
    <w:rsid w:val="00475D1D"/>
    <w:rsid w:val="00476301"/>
    <w:rsid w:val="0047717A"/>
    <w:rsid w:val="00484BD4"/>
    <w:rsid w:val="00485840"/>
    <w:rsid w:val="00485EE8"/>
    <w:rsid w:val="00493B78"/>
    <w:rsid w:val="00493E5A"/>
    <w:rsid w:val="004A5335"/>
    <w:rsid w:val="004A5624"/>
    <w:rsid w:val="004A5DFF"/>
    <w:rsid w:val="004B001C"/>
    <w:rsid w:val="004B080A"/>
    <w:rsid w:val="004B0869"/>
    <w:rsid w:val="004B506A"/>
    <w:rsid w:val="004C0BE8"/>
    <w:rsid w:val="004C1AAE"/>
    <w:rsid w:val="004C372B"/>
    <w:rsid w:val="004D073C"/>
    <w:rsid w:val="004D1B37"/>
    <w:rsid w:val="004D2F72"/>
    <w:rsid w:val="004D34B9"/>
    <w:rsid w:val="004D3D09"/>
    <w:rsid w:val="004D6FC5"/>
    <w:rsid w:val="004E6790"/>
    <w:rsid w:val="004F2A6C"/>
    <w:rsid w:val="004F7129"/>
    <w:rsid w:val="00503632"/>
    <w:rsid w:val="00503EEC"/>
    <w:rsid w:val="0050431B"/>
    <w:rsid w:val="0050743D"/>
    <w:rsid w:val="00510B65"/>
    <w:rsid w:val="0051271E"/>
    <w:rsid w:val="00512FEC"/>
    <w:rsid w:val="00514EF4"/>
    <w:rsid w:val="0051578B"/>
    <w:rsid w:val="00516B74"/>
    <w:rsid w:val="00517D87"/>
    <w:rsid w:val="005259C3"/>
    <w:rsid w:val="0053191E"/>
    <w:rsid w:val="00540C78"/>
    <w:rsid w:val="00546E99"/>
    <w:rsid w:val="00547128"/>
    <w:rsid w:val="005524C1"/>
    <w:rsid w:val="00552588"/>
    <w:rsid w:val="00557B06"/>
    <w:rsid w:val="00560F43"/>
    <w:rsid w:val="00573700"/>
    <w:rsid w:val="00575F9F"/>
    <w:rsid w:val="00593547"/>
    <w:rsid w:val="005A3685"/>
    <w:rsid w:val="005B117F"/>
    <w:rsid w:val="005C4A62"/>
    <w:rsid w:val="005C4EDB"/>
    <w:rsid w:val="005C7FD6"/>
    <w:rsid w:val="005D1641"/>
    <w:rsid w:val="005D1FC7"/>
    <w:rsid w:val="005E004D"/>
    <w:rsid w:val="005E1294"/>
    <w:rsid w:val="005E1462"/>
    <w:rsid w:val="005E2010"/>
    <w:rsid w:val="005F09DC"/>
    <w:rsid w:val="006004D6"/>
    <w:rsid w:val="006048E4"/>
    <w:rsid w:val="006076EF"/>
    <w:rsid w:val="00612576"/>
    <w:rsid w:val="00614FE0"/>
    <w:rsid w:val="006222DE"/>
    <w:rsid w:val="00623853"/>
    <w:rsid w:val="006238EB"/>
    <w:rsid w:val="006240D7"/>
    <w:rsid w:val="006313FB"/>
    <w:rsid w:val="00632299"/>
    <w:rsid w:val="00636EEF"/>
    <w:rsid w:val="006415BE"/>
    <w:rsid w:val="006428B5"/>
    <w:rsid w:val="0064314D"/>
    <w:rsid w:val="00644BF3"/>
    <w:rsid w:val="006470FA"/>
    <w:rsid w:val="00651BBA"/>
    <w:rsid w:val="006540E1"/>
    <w:rsid w:val="0065507C"/>
    <w:rsid w:val="00655C46"/>
    <w:rsid w:val="00656022"/>
    <w:rsid w:val="00656491"/>
    <w:rsid w:val="0065668A"/>
    <w:rsid w:val="00656696"/>
    <w:rsid w:val="006568AB"/>
    <w:rsid w:val="0066454A"/>
    <w:rsid w:val="00671DC6"/>
    <w:rsid w:val="00680070"/>
    <w:rsid w:val="00680CD6"/>
    <w:rsid w:val="00682FDE"/>
    <w:rsid w:val="006859FC"/>
    <w:rsid w:val="006A3D0B"/>
    <w:rsid w:val="006A68EF"/>
    <w:rsid w:val="006A7736"/>
    <w:rsid w:val="006A78F3"/>
    <w:rsid w:val="006B19B4"/>
    <w:rsid w:val="006B447D"/>
    <w:rsid w:val="006D063B"/>
    <w:rsid w:val="006D132C"/>
    <w:rsid w:val="006D5D68"/>
    <w:rsid w:val="006D7788"/>
    <w:rsid w:val="006D7ECA"/>
    <w:rsid w:val="006E5B37"/>
    <w:rsid w:val="006E7891"/>
    <w:rsid w:val="006F057E"/>
    <w:rsid w:val="006F3043"/>
    <w:rsid w:val="006F34D4"/>
    <w:rsid w:val="006F5E7D"/>
    <w:rsid w:val="007023CE"/>
    <w:rsid w:val="007026A8"/>
    <w:rsid w:val="00702E82"/>
    <w:rsid w:val="0071003D"/>
    <w:rsid w:val="00710F37"/>
    <w:rsid w:val="0072103B"/>
    <w:rsid w:val="007278C8"/>
    <w:rsid w:val="00732364"/>
    <w:rsid w:val="0073434B"/>
    <w:rsid w:val="007367C0"/>
    <w:rsid w:val="0073784F"/>
    <w:rsid w:val="00743FAE"/>
    <w:rsid w:val="0074559A"/>
    <w:rsid w:val="0074575C"/>
    <w:rsid w:val="007458D5"/>
    <w:rsid w:val="00751888"/>
    <w:rsid w:val="00752CFE"/>
    <w:rsid w:val="007568CF"/>
    <w:rsid w:val="00760345"/>
    <w:rsid w:val="00764DA7"/>
    <w:rsid w:val="007747C3"/>
    <w:rsid w:val="007750A1"/>
    <w:rsid w:val="00775B66"/>
    <w:rsid w:val="00786B9C"/>
    <w:rsid w:val="00793EE2"/>
    <w:rsid w:val="007A20C4"/>
    <w:rsid w:val="007A7C12"/>
    <w:rsid w:val="007B088E"/>
    <w:rsid w:val="007B1CCA"/>
    <w:rsid w:val="007B1FE9"/>
    <w:rsid w:val="007B6F7D"/>
    <w:rsid w:val="007C2D4D"/>
    <w:rsid w:val="007D0421"/>
    <w:rsid w:val="007D0875"/>
    <w:rsid w:val="007D0EA5"/>
    <w:rsid w:val="007D12F1"/>
    <w:rsid w:val="007D18F8"/>
    <w:rsid w:val="007E30DE"/>
    <w:rsid w:val="007E56E6"/>
    <w:rsid w:val="007E590F"/>
    <w:rsid w:val="007F215B"/>
    <w:rsid w:val="00805243"/>
    <w:rsid w:val="00814EE1"/>
    <w:rsid w:val="0082067A"/>
    <w:rsid w:val="00823288"/>
    <w:rsid w:val="00840C56"/>
    <w:rsid w:val="00842771"/>
    <w:rsid w:val="00853C39"/>
    <w:rsid w:val="00856752"/>
    <w:rsid w:val="00863ED3"/>
    <w:rsid w:val="0086441C"/>
    <w:rsid w:val="00871B00"/>
    <w:rsid w:val="00873A6E"/>
    <w:rsid w:val="0087547D"/>
    <w:rsid w:val="0088144D"/>
    <w:rsid w:val="00887014"/>
    <w:rsid w:val="00890FAF"/>
    <w:rsid w:val="008945FE"/>
    <w:rsid w:val="00896C81"/>
    <w:rsid w:val="00897155"/>
    <w:rsid w:val="008A472E"/>
    <w:rsid w:val="008A53ED"/>
    <w:rsid w:val="008A5643"/>
    <w:rsid w:val="008A5FB0"/>
    <w:rsid w:val="008A6C75"/>
    <w:rsid w:val="008A6F34"/>
    <w:rsid w:val="008A75D4"/>
    <w:rsid w:val="008A7660"/>
    <w:rsid w:val="008B1FEF"/>
    <w:rsid w:val="008B7E84"/>
    <w:rsid w:val="008C4880"/>
    <w:rsid w:val="008C4BC6"/>
    <w:rsid w:val="008D2DA7"/>
    <w:rsid w:val="008D4171"/>
    <w:rsid w:val="008D5549"/>
    <w:rsid w:val="008D5BEF"/>
    <w:rsid w:val="008D7CE2"/>
    <w:rsid w:val="008E477E"/>
    <w:rsid w:val="008E7D9A"/>
    <w:rsid w:val="008F4FE2"/>
    <w:rsid w:val="008F61C4"/>
    <w:rsid w:val="009045CB"/>
    <w:rsid w:val="00914A4A"/>
    <w:rsid w:val="009171CA"/>
    <w:rsid w:val="00917CE5"/>
    <w:rsid w:val="00921870"/>
    <w:rsid w:val="0092263A"/>
    <w:rsid w:val="009260A1"/>
    <w:rsid w:val="00926477"/>
    <w:rsid w:val="00927B2A"/>
    <w:rsid w:val="00930E3A"/>
    <w:rsid w:val="0093148A"/>
    <w:rsid w:val="00933362"/>
    <w:rsid w:val="00933FC7"/>
    <w:rsid w:val="00934786"/>
    <w:rsid w:val="00936CEF"/>
    <w:rsid w:val="00937070"/>
    <w:rsid w:val="00937316"/>
    <w:rsid w:val="009433BF"/>
    <w:rsid w:val="009434B3"/>
    <w:rsid w:val="00943836"/>
    <w:rsid w:val="0094621B"/>
    <w:rsid w:val="00947012"/>
    <w:rsid w:val="00947EC5"/>
    <w:rsid w:val="009521CA"/>
    <w:rsid w:val="00955393"/>
    <w:rsid w:val="00960C71"/>
    <w:rsid w:val="0096187B"/>
    <w:rsid w:val="00963337"/>
    <w:rsid w:val="00963E3C"/>
    <w:rsid w:val="00964DB0"/>
    <w:rsid w:val="00964FB2"/>
    <w:rsid w:val="009651C4"/>
    <w:rsid w:val="00966A8A"/>
    <w:rsid w:val="00974E3D"/>
    <w:rsid w:val="009763BC"/>
    <w:rsid w:val="00983A94"/>
    <w:rsid w:val="00991505"/>
    <w:rsid w:val="0099235D"/>
    <w:rsid w:val="009A10A6"/>
    <w:rsid w:val="009A218E"/>
    <w:rsid w:val="009A30EE"/>
    <w:rsid w:val="009B0A57"/>
    <w:rsid w:val="009B4538"/>
    <w:rsid w:val="009B6A33"/>
    <w:rsid w:val="009C1E8A"/>
    <w:rsid w:val="009C75B6"/>
    <w:rsid w:val="009C7CCF"/>
    <w:rsid w:val="009D30D7"/>
    <w:rsid w:val="009D6935"/>
    <w:rsid w:val="009E5D8F"/>
    <w:rsid w:val="009F0043"/>
    <w:rsid w:val="00A00D4F"/>
    <w:rsid w:val="00A01963"/>
    <w:rsid w:val="00A04BD9"/>
    <w:rsid w:val="00A116F5"/>
    <w:rsid w:val="00A15CA8"/>
    <w:rsid w:val="00A200FD"/>
    <w:rsid w:val="00A20F5D"/>
    <w:rsid w:val="00A217EB"/>
    <w:rsid w:val="00A21821"/>
    <w:rsid w:val="00A21C8E"/>
    <w:rsid w:val="00A21FB2"/>
    <w:rsid w:val="00A23DF1"/>
    <w:rsid w:val="00A25930"/>
    <w:rsid w:val="00A276A1"/>
    <w:rsid w:val="00A3043D"/>
    <w:rsid w:val="00A31F11"/>
    <w:rsid w:val="00A33E44"/>
    <w:rsid w:val="00A37334"/>
    <w:rsid w:val="00A46F43"/>
    <w:rsid w:val="00A47539"/>
    <w:rsid w:val="00A4775B"/>
    <w:rsid w:val="00A5124B"/>
    <w:rsid w:val="00A5300A"/>
    <w:rsid w:val="00A53383"/>
    <w:rsid w:val="00A55BB5"/>
    <w:rsid w:val="00A66880"/>
    <w:rsid w:val="00A706C1"/>
    <w:rsid w:val="00A869F0"/>
    <w:rsid w:val="00AA1FC0"/>
    <w:rsid w:val="00AA47CF"/>
    <w:rsid w:val="00AB08F2"/>
    <w:rsid w:val="00AB42B1"/>
    <w:rsid w:val="00AB4F06"/>
    <w:rsid w:val="00AC4A38"/>
    <w:rsid w:val="00AD0448"/>
    <w:rsid w:val="00AD06BC"/>
    <w:rsid w:val="00AD12B3"/>
    <w:rsid w:val="00AD2B79"/>
    <w:rsid w:val="00AD32B8"/>
    <w:rsid w:val="00AE021A"/>
    <w:rsid w:val="00AE1E15"/>
    <w:rsid w:val="00AF0F09"/>
    <w:rsid w:val="00B012A4"/>
    <w:rsid w:val="00B04961"/>
    <w:rsid w:val="00B06547"/>
    <w:rsid w:val="00B11A50"/>
    <w:rsid w:val="00B21D50"/>
    <w:rsid w:val="00B21DC5"/>
    <w:rsid w:val="00B2374A"/>
    <w:rsid w:val="00B25793"/>
    <w:rsid w:val="00B3387E"/>
    <w:rsid w:val="00B40C28"/>
    <w:rsid w:val="00B42A8D"/>
    <w:rsid w:val="00B44594"/>
    <w:rsid w:val="00B45402"/>
    <w:rsid w:val="00B46AED"/>
    <w:rsid w:val="00B46F29"/>
    <w:rsid w:val="00B47816"/>
    <w:rsid w:val="00B5131A"/>
    <w:rsid w:val="00B513A1"/>
    <w:rsid w:val="00B5478C"/>
    <w:rsid w:val="00B5479F"/>
    <w:rsid w:val="00B63AA7"/>
    <w:rsid w:val="00B80C58"/>
    <w:rsid w:val="00B82290"/>
    <w:rsid w:val="00B83DCE"/>
    <w:rsid w:val="00B86C37"/>
    <w:rsid w:val="00B87263"/>
    <w:rsid w:val="00B929FD"/>
    <w:rsid w:val="00B95689"/>
    <w:rsid w:val="00B976E3"/>
    <w:rsid w:val="00BA0531"/>
    <w:rsid w:val="00BA78D7"/>
    <w:rsid w:val="00BB55B3"/>
    <w:rsid w:val="00BC0FAB"/>
    <w:rsid w:val="00BC242B"/>
    <w:rsid w:val="00BC4DCD"/>
    <w:rsid w:val="00BD2930"/>
    <w:rsid w:val="00BD7D1A"/>
    <w:rsid w:val="00BE09F2"/>
    <w:rsid w:val="00BE23D8"/>
    <w:rsid w:val="00BE25D8"/>
    <w:rsid w:val="00BE2BBB"/>
    <w:rsid w:val="00BE6233"/>
    <w:rsid w:val="00BE6E55"/>
    <w:rsid w:val="00BF0DAE"/>
    <w:rsid w:val="00BF5C10"/>
    <w:rsid w:val="00C00037"/>
    <w:rsid w:val="00C0232A"/>
    <w:rsid w:val="00C03342"/>
    <w:rsid w:val="00C06853"/>
    <w:rsid w:val="00C11BBF"/>
    <w:rsid w:val="00C15EC1"/>
    <w:rsid w:val="00C15EE0"/>
    <w:rsid w:val="00C16E68"/>
    <w:rsid w:val="00C2135E"/>
    <w:rsid w:val="00C4018F"/>
    <w:rsid w:val="00C41F5C"/>
    <w:rsid w:val="00C44CA5"/>
    <w:rsid w:val="00C44F50"/>
    <w:rsid w:val="00C54E5C"/>
    <w:rsid w:val="00C60D28"/>
    <w:rsid w:val="00C647CF"/>
    <w:rsid w:val="00C67CF2"/>
    <w:rsid w:val="00C75B43"/>
    <w:rsid w:val="00C8070C"/>
    <w:rsid w:val="00C80C86"/>
    <w:rsid w:val="00C822AB"/>
    <w:rsid w:val="00C93A80"/>
    <w:rsid w:val="00C94110"/>
    <w:rsid w:val="00CA4E95"/>
    <w:rsid w:val="00CA622B"/>
    <w:rsid w:val="00CA78FA"/>
    <w:rsid w:val="00CB12FD"/>
    <w:rsid w:val="00CB3870"/>
    <w:rsid w:val="00CC28E7"/>
    <w:rsid w:val="00CC2A9F"/>
    <w:rsid w:val="00CD0064"/>
    <w:rsid w:val="00CD2410"/>
    <w:rsid w:val="00CD61CC"/>
    <w:rsid w:val="00CE4569"/>
    <w:rsid w:val="00D00F14"/>
    <w:rsid w:val="00D02604"/>
    <w:rsid w:val="00D02DDF"/>
    <w:rsid w:val="00D1058A"/>
    <w:rsid w:val="00D17EBA"/>
    <w:rsid w:val="00D26BA4"/>
    <w:rsid w:val="00D2797D"/>
    <w:rsid w:val="00D341C4"/>
    <w:rsid w:val="00D349B6"/>
    <w:rsid w:val="00D3794A"/>
    <w:rsid w:val="00D4355B"/>
    <w:rsid w:val="00D43C5A"/>
    <w:rsid w:val="00D4411C"/>
    <w:rsid w:val="00D45251"/>
    <w:rsid w:val="00D46319"/>
    <w:rsid w:val="00D47127"/>
    <w:rsid w:val="00D53792"/>
    <w:rsid w:val="00D618F2"/>
    <w:rsid w:val="00D63089"/>
    <w:rsid w:val="00D65E1F"/>
    <w:rsid w:val="00D66E6F"/>
    <w:rsid w:val="00D675E3"/>
    <w:rsid w:val="00D70A11"/>
    <w:rsid w:val="00D72BE9"/>
    <w:rsid w:val="00D8772A"/>
    <w:rsid w:val="00D877D0"/>
    <w:rsid w:val="00D90FCE"/>
    <w:rsid w:val="00D91B75"/>
    <w:rsid w:val="00DA0469"/>
    <w:rsid w:val="00DA23AC"/>
    <w:rsid w:val="00DA79BA"/>
    <w:rsid w:val="00DB6027"/>
    <w:rsid w:val="00DB77E3"/>
    <w:rsid w:val="00DC06C1"/>
    <w:rsid w:val="00DC2544"/>
    <w:rsid w:val="00DC54D2"/>
    <w:rsid w:val="00DC7CBA"/>
    <w:rsid w:val="00DD0F03"/>
    <w:rsid w:val="00DD121E"/>
    <w:rsid w:val="00DD1AC9"/>
    <w:rsid w:val="00DD1D8A"/>
    <w:rsid w:val="00DD5EC2"/>
    <w:rsid w:val="00DE3883"/>
    <w:rsid w:val="00DE5207"/>
    <w:rsid w:val="00DE6DB2"/>
    <w:rsid w:val="00DF4DB4"/>
    <w:rsid w:val="00DF4E7F"/>
    <w:rsid w:val="00DF575C"/>
    <w:rsid w:val="00DF67C9"/>
    <w:rsid w:val="00DF7788"/>
    <w:rsid w:val="00E0302B"/>
    <w:rsid w:val="00E049FB"/>
    <w:rsid w:val="00E04AAA"/>
    <w:rsid w:val="00E07EAA"/>
    <w:rsid w:val="00E13F90"/>
    <w:rsid w:val="00E15A6A"/>
    <w:rsid w:val="00E173A8"/>
    <w:rsid w:val="00E20876"/>
    <w:rsid w:val="00E225D5"/>
    <w:rsid w:val="00E31F74"/>
    <w:rsid w:val="00E348C0"/>
    <w:rsid w:val="00E425E8"/>
    <w:rsid w:val="00E42EC1"/>
    <w:rsid w:val="00E52E82"/>
    <w:rsid w:val="00E54A9D"/>
    <w:rsid w:val="00E62421"/>
    <w:rsid w:val="00E642FC"/>
    <w:rsid w:val="00E647F6"/>
    <w:rsid w:val="00E70220"/>
    <w:rsid w:val="00E70DA2"/>
    <w:rsid w:val="00E71266"/>
    <w:rsid w:val="00E74BB3"/>
    <w:rsid w:val="00E76D3B"/>
    <w:rsid w:val="00E810AF"/>
    <w:rsid w:val="00E865F5"/>
    <w:rsid w:val="00E902EF"/>
    <w:rsid w:val="00E90350"/>
    <w:rsid w:val="00E90FF1"/>
    <w:rsid w:val="00E926A1"/>
    <w:rsid w:val="00E9337E"/>
    <w:rsid w:val="00EA115E"/>
    <w:rsid w:val="00EA243F"/>
    <w:rsid w:val="00EA4EF2"/>
    <w:rsid w:val="00EA50BD"/>
    <w:rsid w:val="00EA7F75"/>
    <w:rsid w:val="00EB6DC4"/>
    <w:rsid w:val="00EC1DD7"/>
    <w:rsid w:val="00EC1EA2"/>
    <w:rsid w:val="00EC4279"/>
    <w:rsid w:val="00EC5448"/>
    <w:rsid w:val="00EC565B"/>
    <w:rsid w:val="00EC7292"/>
    <w:rsid w:val="00ED0034"/>
    <w:rsid w:val="00ED46AF"/>
    <w:rsid w:val="00ED47F3"/>
    <w:rsid w:val="00ED4B1D"/>
    <w:rsid w:val="00EF25CB"/>
    <w:rsid w:val="00EF3F89"/>
    <w:rsid w:val="00EF6D13"/>
    <w:rsid w:val="00F02A37"/>
    <w:rsid w:val="00F02A48"/>
    <w:rsid w:val="00F04659"/>
    <w:rsid w:val="00F17A8B"/>
    <w:rsid w:val="00F220C9"/>
    <w:rsid w:val="00F278A8"/>
    <w:rsid w:val="00F27909"/>
    <w:rsid w:val="00F31E88"/>
    <w:rsid w:val="00F3202E"/>
    <w:rsid w:val="00F439B2"/>
    <w:rsid w:val="00F50EE2"/>
    <w:rsid w:val="00F549F8"/>
    <w:rsid w:val="00F55991"/>
    <w:rsid w:val="00F57206"/>
    <w:rsid w:val="00F57833"/>
    <w:rsid w:val="00F61FE8"/>
    <w:rsid w:val="00F63C52"/>
    <w:rsid w:val="00F674A8"/>
    <w:rsid w:val="00F776DC"/>
    <w:rsid w:val="00F82218"/>
    <w:rsid w:val="00F85844"/>
    <w:rsid w:val="00F9094A"/>
    <w:rsid w:val="00F95CAC"/>
    <w:rsid w:val="00F96265"/>
    <w:rsid w:val="00F977C6"/>
    <w:rsid w:val="00FA34CD"/>
    <w:rsid w:val="00FA73E0"/>
    <w:rsid w:val="00FA76C3"/>
    <w:rsid w:val="00FB66EB"/>
    <w:rsid w:val="00FB7CB7"/>
    <w:rsid w:val="00FC3DFE"/>
    <w:rsid w:val="00FC67E3"/>
    <w:rsid w:val="00FC7E53"/>
    <w:rsid w:val="00FD2F07"/>
    <w:rsid w:val="00FE0585"/>
    <w:rsid w:val="00FE4866"/>
    <w:rsid w:val="00FE4DB1"/>
    <w:rsid w:val="00FE506D"/>
    <w:rsid w:val="00FE52C9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AC2F"/>
  <w15:docId w15:val="{49472DA2-5CD5-44CC-B8D5-3DF2196A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8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DA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7E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240D7"/>
    <w:pPr>
      <w:ind w:left="720"/>
      <w:contextualSpacing/>
    </w:pPr>
  </w:style>
  <w:style w:type="table" w:styleId="Reetkatablice">
    <w:name w:val="Table Grid"/>
    <w:basedOn w:val="Obinatablica"/>
    <w:uiPriority w:val="39"/>
    <w:rsid w:val="00C0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7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0220"/>
  </w:style>
  <w:style w:type="paragraph" w:styleId="Podnoje">
    <w:name w:val="footer"/>
    <w:basedOn w:val="Normal"/>
    <w:link w:val="PodnojeChar"/>
    <w:uiPriority w:val="99"/>
    <w:unhideWhenUsed/>
    <w:rsid w:val="00E7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54A5-1D94-4797-BAFC-9F6EFBD7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9208</Words>
  <Characters>52490</Characters>
  <Application>Microsoft Office Word</Application>
  <DocSecurity>0</DocSecurity>
  <Lines>437</Lines>
  <Paragraphs>123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</dc:creator>
  <cp:lastModifiedBy>User001</cp:lastModifiedBy>
  <cp:revision>3</cp:revision>
  <cp:lastPrinted>2025-12-10T09:42:00Z</cp:lastPrinted>
  <dcterms:created xsi:type="dcterms:W3CDTF">2025-12-10T09:43:00Z</dcterms:created>
  <dcterms:modified xsi:type="dcterms:W3CDTF">2025-12-16T10:44:00Z</dcterms:modified>
</cp:coreProperties>
</file>