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445B1" w14:textId="5CD1782A" w:rsidR="00750EFD" w:rsidRPr="00750EFD" w:rsidRDefault="00750EFD" w:rsidP="00E10A4A">
      <w:pPr>
        <w:spacing w:after="0" w:line="240" w:lineRule="auto"/>
        <w:jc w:val="center"/>
        <w:rPr>
          <w:rFonts w:ascii="Times New Roman" w:eastAsia="Calibri" w:hAnsi="Times New Roman" w:cs="Times New Roman"/>
          <w:b/>
          <w:kern w:val="0"/>
          <w:sz w:val="24"/>
          <w:szCs w:val="24"/>
          <w:lang w:val="hr-HR"/>
          <w14:ligatures w14:val="none"/>
        </w:rPr>
      </w:pPr>
      <w:bookmarkStart w:id="0" w:name="_GoBack"/>
      <w:r w:rsidRPr="00750EFD">
        <w:rPr>
          <w:rFonts w:ascii="Times New Roman" w:eastAsia="Calibri" w:hAnsi="Times New Roman" w:cs="Times New Roman"/>
          <w:b/>
          <w:kern w:val="0"/>
          <w:sz w:val="24"/>
          <w:szCs w:val="24"/>
          <w:lang w:val="hr-HR"/>
          <w14:ligatures w14:val="none"/>
        </w:rPr>
        <w:t xml:space="preserve">OBRAZLOŽENJE DRUGIH </w:t>
      </w:r>
      <w:r w:rsidR="00CA1D14">
        <w:rPr>
          <w:rFonts w:ascii="Times New Roman" w:eastAsia="Calibri" w:hAnsi="Times New Roman" w:cs="Times New Roman"/>
          <w:b/>
          <w:kern w:val="0"/>
          <w:sz w:val="24"/>
          <w:szCs w:val="24"/>
          <w:lang w:val="hr-HR"/>
          <w14:ligatures w14:val="none"/>
        </w:rPr>
        <w:t>I</w:t>
      </w:r>
      <w:r w:rsidRPr="00750EFD">
        <w:rPr>
          <w:rFonts w:ascii="Times New Roman" w:eastAsia="Calibri" w:hAnsi="Times New Roman" w:cs="Times New Roman"/>
          <w:b/>
          <w:kern w:val="0"/>
          <w:sz w:val="24"/>
          <w:szCs w:val="24"/>
          <w:lang w:val="hr-HR"/>
          <w14:ligatures w14:val="none"/>
        </w:rPr>
        <w:t>ZMJENA I DOPUNA PRORAČUNA OPĆINE  PRIVLAKA  ZA  2025. GODINU</w:t>
      </w:r>
    </w:p>
    <w:bookmarkEnd w:id="0"/>
    <w:p w14:paraId="5B8258C9" w14:textId="77777777" w:rsidR="00750EFD" w:rsidRPr="00750EFD" w:rsidRDefault="00750EFD" w:rsidP="00750EFD">
      <w:pPr>
        <w:suppressAutoHyphens/>
        <w:autoSpaceDN w:val="0"/>
        <w:spacing w:after="0" w:line="240" w:lineRule="auto"/>
        <w:rPr>
          <w:rFonts w:ascii="Times New Roman" w:eastAsia="Calibri" w:hAnsi="Times New Roman" w:cs="Times New Roman"/>
          <w:b/>
          <w:kern w:val="0"/>
          <w:sz w:val="24"/>
          <w:szCs w:val="24"/>
          <w:lang w:val="hr-HR"/>
          <w14:ligatures w14:val="none"/>
        </w:rPr>
      </w:pPr>
    </w:p>
    <w:p w14:paraId="32950DC8" w14:textId="77777777" w:rsidR="00750EFD" w:rsidRPr="00750EFD" w:rsidRDefault="00750EFD" w:rsidP="00750EFD">
      <w:pPr>
        <w:suppressAutoHyphens/>
        <w:autoSpaceDN w:val="0"/>
        <w:spacing w:after="0" w:line="240" w:lineRule="auto"/>
        <w:rPr>
          <w:rFonts w:ascii="Times New Roman" w:eastAsia="Calibri" w:hAnsi="Times New Roman" w:cs="Times New Roman"/>
          <w:b/>
          <w:kern w:val="0"/>
          <w:sz w:val="24"/>
          <w:szCs w:val="24"/>
          <w:lang w:val="hr-HR"/>
          <w14:ligatures w14:val="none"/>
        </w:rPr>
      </w:pPr>
    </w:p>
    <w:p w14:paraId="1B3E87AD" w14:textId="77777777" w:rsidR="00750EFD" w:rsidRPr="00750EFD" w:rsidRDefault="00750EFD" w:rsidP="00D94C0D">
      <w:pPr>
        <w:numPr>
          <w:ilvl w:val="0"/>
          <w:numId w:val="33"/>
        </w:numPr>
        <w:suppressAutoHyphens/>
        <w:autoSpaceDN w:val="0"/>
        <w:spacing w:after="0" w:line="240" w:lineRule="auto"/>
        <w:contextualSpacing/>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UVOD</w:t>
      </w:r>
    </w:p>
    <w:p w14:paraId="48E7BF67" w14:textId="77777777" w:rsidR="00750EFD" w:rsidRPr="00750EFD" w:rsidRDefault="00750EFD" w:rsidP="00750EFD">
      <w:pPr>
        <w:spacing w:after="0" w:line="240" w:lineRule="auto"/>
        <w:rPr>
          <w:rFonts w:ascii="Times New Roman" w:eastAsia="Calibri" w:hAnsi="Times New Roman" w:cs="Times New Roman"/>
          <w:b/>
          <w:i/>
          <w:kern w:val="0"/>
          <w:sz w:val="24"/>
          <w:szCs w:val="24"/>
          <w:lang w:val="hr-HR"/>
          <w14:ligatures w14:val="none"/>
        </w:rPr>
      </w:pPr>
    </w:p>
    <w:p w14:paraId="7DA6BE29" w14:textId="77777777" w:rsidR="00750EFD" w:rsidRPr="00750EFD" w:rsidRDefault="00750EFD" w:rsidP="00750EFD">
      <w:pPr>
        <w:suppressAutoHyphens/>
        <w:autoSpaceDN w:val="0"/>
        <w:spacing w:after="200" w:line="276"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 xml:space="preserve">Zakonom o proračunu („Narodne novine “ broj  144/21) člankom 45. definirano je da se Izmjene i dopune Proračuna donose po istom postupku kao i Proračun. Proračun Općine Privlaka za 2025. godinu zajedno s projekcijama za 2026.  i  2027. godinu  donijelo je Općinsko vijeće </w:t>
      </w:r>
      <w:r w:rsidRPr="00750EFD">
        <w:rPr>
          <w:rFonts w:ascii="Times New Roman" w:eastAsia="Times New Roman" w:hAnsi="Times New Roman" w:cs="Times New Roman"/>
          <w:kern w:val="0"/>
          <w:sz w:val="24"/>
          <w:szCs w:val="24"/>
          <w:lang w:val="hr-HR" w:eastAsia="hr-HR"/>
          <w14:ligatures w14:val="none"/>
        </w:rPr>
        <w:t xml:space="preserve">na 22. sjednici održanoj dana 09. prosinca 2024. godine </w:t>
      </w:r>
      <w:r w:rsidRPr="00750EFD">
        <w:rPr>
          <w:rFonts w:ascii="Times New Roman" w:eastAsia="Calibri" w:hAnsi="Times New Roman" w:cs="Times New Roman"/>
          <w:kern w:val="0"/>
          <w:sz w:val="24"/>
          <w:szCs w:val="24"/>
          <w:lang w:val="hr-HR"/>
          <w14:ligatures w14:val="none"/>
        </w:rPr>
        <w:t xml:space="preserve">te je isti objavljen u </w:t>
      </w:r>
      <w:r w:rsidRPr="00750EFD">
        <w:rPr>
          <w:rFonts w:ascii="Times New Roman" w:eastAsia="Times New Roman" w:hAnsi="Times New Roman" w:cs="Times New Roman"/>
          <w:kern w:val="0"/>
          <w:sz w:val="24"/>
          <w:szCs w:val="24"/>
          <w:lang w:val="hr-HR" w:eastAsia="en-GB"/>
          <w14:ligatures w14:val="none"/>
        </w:rPr>
        <w:t>Službenom glasniku Općine Privlaka” broj 13/24</w:t>
      </w:r>
      <w:r w:rsidRPr="00750EFD">
        <w:rPr>
          <w:rFonts w:ascii="Times New Roman" w:eastAsia="Calibri" w:hAnsi="Times New Roman" w:cs="Times New Roman"/>
          <w:kern w:val="0"/>
          <w:sz w:val="24"/>
          <w:szCs w:val="24"/>
          <w:lang w:val="hr-HR"/>
          <w14:ligatures w14:val="none"/>
        </w:rPr>
        <w:t xml:space="preserve">.  Druge izmjene i dopune Proračuna za 2025. godinu  potrebne su radi: </w:t>
      </w:r>
    </w:p>
    <w:p w14:paraId="00DA32BE" w14:textId="77777777" w:rsidR="00750EFD" w:rsidRPr="00750EFD" w:rsidRDefault="00750EFD" w:rsidP="00750EFD">
      <w:pPr>
        <w:suppressAutoHyphens/>
        <w:autoSpaceDN w:val="0"/>
        <w:spacing w:after="200" w:line="276"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 usklađivanja planiranih prihoda i planiranja prihoda koji nisu bili poznati kod donošenja Prvih izmjena i dopuna Proračuna za 2025. godinu</w:t>
      </w:r>
    </w:p>
    <w:p w14:paraId="4DD962A3"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 usklađivanja planiranih troškova  i planiranja novih  troškova koji se u vrijeme donošenja Prvih izmjena i dopuna Proračuna za 2025. godinu nisu mogli predvidjeti.</w:t>
      </w:r>
    </w:p>
    <w:p w14:paraId="27A9E939" w14:textId="77777777" w:rsidR="00750EFD" w:rsidRPr="00750EFD" w:rsidRDefault="00750EFD" w:rsidP="00750EFD">
      <w:pPr>
        <w:suppressAutoHyphens/>
        <w:autoSpaceDN w:val="0"/>
        <w:spacing w:after="0" w:line="240" w:lineRule="auto"/>
        <w:rPr>
          <w:rFonts w:ascii="Times New Roman" w:eastAsia="Calibri" w:hAnsi="Times New Roman" w:cs="Times New Roman"/>
          <w:b/>
          <w:kern w:val="0"/>
          <w:sz w:val="24"/>
          <w:szCs w:val="24"/>
          <w:lang w:val="hr-HR"/>
          <w14:ligatures w14:val="none"/>
        </w:rPr>
      </w:pPr>
    </w:p>
    <w:p w14:paraId="3C650520" w14:textId="77777777" w:rsidR="00750EFD" w:rsidRPr="00750EFD" w:rsidRDefault="00750EFD" w:rsidP="00750EFD">
      <w:pPr>
        <w:suppressAutoHyphens/>
        <w:autoSpaceDN w:val="0"/>
        <w:spacing w:after="0" w:line="240" w:lineRule="auto"/>
        <w:rPr>
          <w:rFonts w:ascii="Times New Roman" w:eastAsia="Calibri" w:hAnsi="Times New Roman" w:cs="Times New Roman"/>
          <w:b/>
          <w:kern w:val="0"/>
          <w:sz w:val="24"/>
          <w:szCs w:val="24"/>
          <w:lang w:val="hr-HR"/>
          <w14:ligatures w14:val="none"/>
        </w:rPr>
      </w:pPr>
    </w:p>
    <w:p w14:paraId="0A82792A" w14:textId="77777777" w:rsidR="00750EFD" w:rsidRPr="00750EFD" w:rsidRDefault="00750EFD" w:rsidP="00750EFD">
      <w:pPr>
        <w:suppressAutoHyphens/>
        <w:autoSpaceDN w:val="0"/>
        <w:spacing w:after="0" w:line="240" w:lineRule="auto"/>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2. PRIHODI I PRIMICI</w:t>
      </w:r>
    </w:p>
    <w:p w14:paraId="4A6F003F" w14:textId="77777777" w:rsidR="00750EFD" w:rsidRPr="00750EFD" w:rsidRDefault="00750EFD" w:rsidP="00750EFD">
      <w:pPr>
        <w:suppressAutoHyphens/>
        <w:autoSpaceDN w:val="0"/>
        <w:spacing w:after="0" w:line="240" w:lineRule="auto"/>
        <w:rPr>
          <w:rFonts w:ascii="Times New Roman" w:eastAsia="Calibri" w:hAnsi="Times New Roman" w:cs="Times New Roman"/>
          <w:b/>
          <w:i/>
          <w:kern w:val="0"/>
          <w:sz w:val="24"/>
          <w:szCs w:val="24"/>
          <w:lang w:val="hr-HR"/>
          <w14:ligatures w14:val="none"/>
        </w:rPr>
      </w:pPr>
    </w:p>
    <w:p w14:paraId="1F694F60" w14:textId="77777777" w:rsidR="00750EFD" w:rsidRPr="00750EFD" w:rsidRDefault="00750EFD" w:rsidP="00750EFD">
      <w:pPr>
        <w:suppressAutoHyphens/>
        <w:autoSpaceDN w:val="0"/>
        <w:spacing w:line="256"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Drugim Izmjenama i dopunama Proračuna za 2025. godinu ukupni Prihodi i Primici se povećavaju za 615.017,00 eura čime ovim Drugim izmjenama i dopunama proračuna planirani Prihodi i primici iznose 10.913.618,35 eura.</w:t>
      </w:r>
    </w:p>
    <w:p w14:paraId="2616CB3A" w14:textId="77777777" w:rsidR="00750EFD" w:rsidRPr="00750EFD" w:rsidRDefault="00750EFD" w:rsidP="00750EFD">
      <w:pPr>
        <w:suppressAutoHyphens/>
        <w:autoSpaceDN w:val="0"/>
        <w:spacing w:line="256" w:lineRule="auto"/>
        <w:jc w:val="both"/>
        <w:rPr>
          <w:rFonts w:ascii="Times New Roman" w:eastAsia="Calibri" w:hAnsi="Times New Roman" w:cs="Times New Roman"/>
          <w:kern w:val="0"/>
          <w:sz w:val="24"/>
          <w:szCs w:val="24"/>
          <w:lang w:val="hr-HR"/>
          <w14:ligatures w14:val="none"/>
        </w:rPr>
      </w:pPr>
    </w:p>
    <w:p w14:paraId="537F3022" w14:textId="77777777" w:rsidR="00750EFD" w:rsidRPr="00750EFD" w:rsidRDefault="00750EFD" w:rsidP="00750EFD">
      <w:pPr>
        <w:suppressAutoHyphens/>
        <w:autoSpaceDN w:val="0"/>
        <w:spacing w:line="256" w:lineRule="auto"/>
        <w:jc w:val="both"/>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2.1. Prihodi poslovanja</w:t>
      </w:r>
    </w:p>
    <w:p w14:paraId="51666DCE" w14:textId="77777777" w:rsidR="00750EFD" w:rsidRPr="00750EFD" w:rsidRDefault="00750EFD" w:rsidP="00750EFD">
      <w:pPr>
        <w:suppressAutoHyphens/>
        <w:autoSpaceDN w:val="0"/>
        <w:spacing w:line="256" w:lineRule="auto"/>
        <w:jc w:val="both"/>
        <w:rPr>
          <w:rFonts w:ascii="Times New Roman" w:eastAsia="Calibri" w:hAnsi="Times New Roman" w:cs="Times New Roman"/>
          <w:kern w:val="0"/>
          <w:sz w:val="24"/>
          <w:szCs w:val="24"/>
          <w:lang w:val="hr-HR"/>
          <w14:ligatures w14:val="none"/>
        </w:rPr>
      </w:pPr>
      <w:bookmarkStart w:id="1" w:name="_Hlk135023030"/>
      <w:r w:rsidRPr="00750EFD">
        <w:rPr>
          <w:rFonts w:ascii="Times New Roman" w:eastAsia="Calibri" w:hAnsi="Times New Roman" w:cs="Times New Roman"/>
          <w:kern w:val="0"/>
          <w:sz w:val="24"/>
          <w:szCs w:val="24"/>
          <w:lang w:val="hr-HR"/>
          <w14:ligatures w14:val="none"/>
        </w:rPr>
        <w:t>Prihodi poslovanja se ovim Drugim izmjenama i dopunama proračuna za 2025. godinu povećavaju za 615.017,00 eura odnosno za 9,69 % u odnosu na Prve izmjene i dopune Proračuna za 2025. godinu te novim planom iznose 6.963.618,35 eura. U okviru prihoda poslovanja sadržani su</w:t>
      </w:r>
      <w:bookmarkEnd w:id="1"/>
      <w:r w:rsidRPr="00750EFD">
        <w:rPr>
          <w:rFonts w:ascii="Times New Roman" w:eastAsia="Calibri" w:hAnsi="Times New Roman" w:cs="Times New Roman"/>
          <w:kern w:val="0"/>
          <w:sz w:val="24"/>
          <w:szCs w:val="24"/>
          <w:lang w:val="hr-HR"/>
          <w14:ligatures w14:val="none"/>
        </w:rPr>
        <w:t xml:space="preserve">: </w:t>
      </w:r>
    </w:p>
    <w:p w14:paraId="618F4F6D" w14:textId="77777777" w:rsidR="00750EFD" w:rsidRPr="00750EFD" w:rsidRDefault="00750EFD" w:rsidP="00D94C0D">
      <w:pPr>
        <w:numPr>
          <w:ilvl w:val="0"/>
          <w:numId w:val="1"/>
        </w:numPr>
        <w:suppressAutoHyphens/>
        <w:autoSpaceDN w:val="0"/>
        <w:spacing w:after="0" w:line="256" w:lineRule="auto"/>
        <w:contextualSpacing/>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Prihodi od poreza</w:t>
      </w:r>
    </w:p>
    <w:p w14:paraId="51E6EF66" w14:textId="77777777" w:rsidR="00750EFD" w:rsidRPr="00750EFD" w:rsidRDefault="00750EFD" w:rsidP="00D94C0D">
      <w:pPr>
        <w:numPr>
          <w:ilvl w:val="0"/>
          <w:numId w:val="1"/>
        </w:numPr>
        <w:suppressAutoHyphens/>
        <w:autoSpaceDN w:val="0"/>
        <w:spacing w:after="0" w:line="256" w:lineRule="auto"/>
        <w:contextualSpacing/>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Pomoći iz inozemstva i od subjekata unutra općeg proračuna</w:t>
      </w:r>
    </w:p>
    <w:p w14:paraId="237AFDFD" w14:textId="77777777" w:rsidR="00750EFD" w:rsidRPr="00750EFD" w:rsidRDefault="00750EFD" w:rsidP="00D94C0D">
      <w:pPr>
        <w:numPr>
          <w:ilvl w:val="0"/>
          <w:numId w:val="1"/>
        </w:numPr>
        <w:suppressAutoHyphens/>
        <w:autoSpaceDN w:val="0"/>
        <w:spacing w:after="0" w:line="256" w:lineRule="auto"/>
        <w:contextualSpacing/>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Prihodi od imovine</w:t>
      </w:r>
    </w:p>
    <w:p w14:paraId="406E95E5" w14:textId="77777777" w:rsidR="00750EFD" w:rsidRPr="00750EFD" w:rsidRDefault="00750EFD" w:rsidP="00D94C0D">
      <w:pPr>
        <w:numPr>
          <w:ilvl w:val="0"/>
          <w:numId w:val="1"/>
        </w:numPr>
        <w:suppressAutoHyphens/>
        <w:autoSpaceDN w:val="0"/>
        <w:spacing w:after="0" w:line="256" w:lineRule="auto"/>
        <w:contextualSpacing/>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Prihodi od upravnih i administrativnih pristojbi i po posebnim propisima</w:t>
      </w:r>
    </w:p>
    <w:p w14:paraId="6D795ADD" w14:textId="77777777" w:rsidR="00750EFD" w:rsidRPr="00750EFD" w:rsidRDefault="00750EFD" w:rsidP="00D94C0D">
      <w:pPr>
        <w:numPr>
          <w:ilvl w:val="0"/>
          <w:numId w:val="1"/>
        </w:numPr>
        <w:suppressAutoHyphens/>
        <w:autoSpaceDN w:val="0"/>
        <w:spacing w:after="0" w:line="256" w:lineRule="auto"/>
        <w:contextualSpacing/>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 xml:space="preserve">Prihodi od prodaje proizvoda i robe te pruženih usluga, donacija  </w:t>
      </w:r>
    </w:p>
    <w:p w14:paraId="639FC6F8" w14:textId="77777777" w:rsidR="00750EFD" w:rsidRPr="00750EFD" w:rsidRDefault="00750EFD" w:rsidP="00D94C0D">
      <w:pPr>
        <w:numPr>
          <w:ilvl w:val="0"/>
          <w:numId w:val="1"/>
        </w:numPr>
        <w:suppressAutoHyphens/>
        <w:autoSpaceDN w:val="0"/>
        <w:spacing w:after="0" w:line="256" w:lineRule="auto"/>
        <w:contextualSpacing/>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Kazne i upravne mjere i ostali prihodi.</w:t>
      </w:r>
    </w:p>
    <w:p w14:paraId="03A10D83" w14:textId="77777777" w:rsidR="00750EFD" w:rsidRPr="00750EFD" w:rsidRDefault="00750EFD" w:rsidP="00750EFD">
      <w:pPr>
        <w:suppressAutoHyphens/>
        <w:autoSpaceDN w:val="0"/>
        <w:spacing w:after="0" w:line="256" w:lineRule="auto"/>
        <w:jc w:val="both"/>
        <w:rPr>
          <w:rFonts w:ascii="Times New Roman" w:eastAsia="Calibri" w:hAnsi="Times New Roman" w:cs="Times New Roman"/>
          <w:kern w:val="0"/>
          <w:sz w:val="24"/>
          <w:szCs w:val="24"/>
          <w:lang w:val="hr-HR"/>
          <w14:ligatures w14:val="none"/>
        </w:rPr>
      </w:pPr>
    </w:p>
    <w:p w14:paraId="548FFFE7" w14:textId="77777777" w:rsidR="00750EFD" w:rsidRPr="00750EFD" w:rsidRDefault="00750EFD" w:rsidP="00750EFD">
      <w:pPr>
        <w:suppressAutoHyphens/>
        <w:autoSpaceDN w:val="0"/>
        <w:spacing w:after="0" w:line="256" w:lineRule="auto"/>
        <w:jc w:val="both"/>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Prihodi od poreza</w:t>
      </w:r>
    </w:p>
    <w:p w14:paraId="33592C4B" w14:textId="77777777" w:rsidR="00750EFD" w:rsidRPr="00750EFD" w:rsidRDefault="00750EFD" w:rsidP="00750EFD">
      <w:pPr>
        <w:suppressAutoHyphens/>
        <w:autoSpaceDN w:val="0"/>
        <w:spacing w:after="0" w:line="256" w:lineRule="auto"/>
        <w:jc w:val="both"/>
        <w:rPr>
          <w:rFonts w:ascii="Times New Roman" w:eastAsia="Calibri" w:hAnsi="Times New Roman" w:cs="Times New Roman"/>
          <w:b/>
          <w:kern w:val="0"/>
          <w:sz w:val="24"/>
          <w:szCs w:val="24"/>
          <w:lang w:val="hr-HR"/>
          <w14:ligatures w14:val="none"/>
        </w:rPr>
      </w:pPr>
    </w:p>
    <w:p w14:paraId="7F04F7E2"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Prihodi od poreza sastoje se od: poreza i prireza na dohodak, poreza na imovinu, poreza na robu i usluge te ostale prihode od poreza te se ovim Drugim izmjenama i dopunama proračuna povećavaju za 393.560,00 eura čime sada iznose 4.100.000,00 eura. Navedeno povećanje odnosi se na prihode od poreza na dohodak, te na porez na promet nekretnina zbog bolje naplate u razdoblju do donošenja ovih Izmjena i dopuna Proračuna.</w:t>
      </w:r>
    </w:p>
    <w:p w14:paraId="7CA6939B"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p>
    <w:p w14:paraId="1D79A0EA"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Pomoći iz inozemstva i od subjekata unutar opće države</w:t>
      </w:r>
    </w:p>
    <w:p w14:paraId="5E1EF15F"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641EA479"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 xml:space="preserve">Pomoći iz inozemstva i od subjekata unutar opće države se ovim Izmjenama i dopunama proračuna smanjuju se za 73.740,00  eura u odnosu na panirano Prvim Izmjenama i dopunama proračuna za 2025. godinu te sada iznose 792.074,00 eura. </w:t>
      </w:r>
    </w:p>
    <w:p w14:paraId="0698A36E" w14:textId="77777777" w:rsidR="00750EFD" w:rsidRPr="00750EFD" w:rsidRDefault="00750EFD" w:rsidP="00750EFD">
      <w:pPr>
        <w:spacing w:after="0" w:line="240" w:lineRule="auto"/>
        <w:jc w:val="both"/>
        <w:rPr>
          <w:rFonts w:ascii="Times New Roman" w:eastAsia="Calibri" w:hAnsi="Times New Roman" w:cs="Times New Roman"/>
          <w:color w:val="FF0000"/>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 xml:space="preserve">Smanjenje u iznosu od 75.000,00 eura odnosi se na smanjenje planirane tekuće pomoći Zadarske županije koja je ovim planom planirana u iznosu od 25.000,00 eura. Ujedno je kod proračunskog </w:t>
      </w:r>
      <w:r w:rsidRPr="00750EFD">
        <w:rPr>
          <w:rFonts w:ascii="Times New Roman" w:eastAsia="Calibri" w:hAnsi="Times New Roman" w:cs="Times New Roman"/>
          <w:kern w:val="0"/>
          <w:sz w:val="24"/>
          <w:szCs w:val="24"/>
          <w:lang w:val="hr-HR"/>
          <w14:ligatures w14:val="none"/>
        </w:rPr>
        <w:lastRenderedPageBreak/>
        <w:t>korisnika došlo do povećanja navedenih prihoda za 1.260,00 eura te sada iznose 2.660,00 eura. Prihodi se odnose na prihode iz državnog proračuna (Ministarstvo znanosti i obrazovanja) za djecu polaznike Programa predškole i djecu s teškoćama u razvoju i integraciji te se povećavaju iz razloga što imamo veći broj djece s teškoćama za koju primamo naknadu. Također, iznos od 800,00 eura se odnosi na prihod Zadarske županije koji je vrtiću dodijeljen iz Programa javnih potreba u prosvjeti za 2025. godinu.</w:t>
      </w:r>
    </w:p>
    <w:p w14:paraId="28C274E6"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470B6F66"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Prihodi od imovine</w:t>
      </w:r>
    </w:p>
    <w:p w14:paraId="1CBD7FB6"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2CD932EC"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Prihodi od imovine ovim Drugim izmjenama i dopunama proračuna ostaju na razini planiranih u iznosu od 130.961,35 eura.</w:t>
      </w:r>
    </w:p>
    <w:p w14:paraId="23835E5B"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01C77BA4"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Prihodi od administrativnih pristojbi i po posebni propisima</w:t>
      </w:r>
    </w:p>
    <w:p w14:paraId="5CDEE6FE"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p>
    <w:p w14:paraId="6E5082C1"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Prvim izmjenama i dopunama proračuna ukupni Prihodi od administrativnih pristojbi i po posebni propisima se povećavaju 292.497,00 eura te novim planom iznose 1.922.083,00 eura povećanje kojih se odnosi na upravne i administrativne pristojbe, točnije na prihode vodnog gospodarstva u iznosu od 49.997,00 eura, ostale nespomenute prihode u iznosu od 32.500,00 eura, te na prihod od komunalnih doprinosa u iznosu od 210.000,00 eura zbog većeg broja izdanih Rješenja za iste.</w:t>
      </w:r>
    </w:p>
    <w:p w14:paraId="21B506D9"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38D4797D" w14:textId="77777777" w:rsidR="00750EFD" w:rsidRPr="00750EFD" w:rsidRDefault="00750EFD" w:rsidP="00750EFD">
      <w:pPr>
        <w:suppressAutoHyphens/>
        <w:autoSpaceDN w:val="0"/>
        <w:spacing w:after="0" w:line="256" w:lineRule="auto"/>
        <w:jc w:val="both"/>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 xml:space="preserve">Prihodi od prodaje proizvoda i robe te pruženih usluga, donacija  </w:t>
      </w:r>
    </w:p>
    <w:p w14:paraId="4A459543"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6A7C17E9" w14:textId="77777777" w:rsidR="00750EFD" w:rsidRPr="00750EFD" w:rsidRDefault="00750EFD" w:rsidP="00750EFD">
      <w:pPr>
        <w:suppressAutoHyphens/>
        <w:autoSpaceDN w:val="0"/>
        <w:spacing w:after="0" w:line="256"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Prihodi od prodaje proizvoda i robe te pruženih usluga, donacija ovim Drugim izmjenama i dopunama proračuna smanjuju se za 300,00 eura te sada iznose 1.500,00 eura a odnose se na prihode proračunskog korisnika. Umanjenje je nastalo zbog toga što proračunski korisnik ima samo jednog korisnika vrtićke dvorane, u odnosu na prošlu godinu kada su imali dva korisnika.</w:t>
      </w:r>
    </w:p>
    <w:p w14:paraId="35AE270D" w14:textId="77777777" w:rsidR="00750EFD" w:rsidRPr="00750EFD" w:rsidRDefault="00750EFD" w:rsidP="00750EFD">
      <w:pPr>
        <w:suppressAutoHyphens/>
        <w:autoSpaceDN w:val="0"/>
        <w:spacing w:after="0" w:line="256" w:lineRule="auto"/>
        <w:jc w:val="both"/>
        <w:rPr>
          <w:rFonts w:ascii="Times New Roman" w:eastAsia="Calibri" w:hAnsi="Times New Roman" w:cs="Times New Roman"/>
          <w:color w:val="FF0000"/>
          <w:kern w:val="0"/>
          <w:sz w:val="24"/>
          <w:szCs w:val="24"/>
          <w:lang w:val="hr-HR"/>
          <w14:ligatures w14:val="none"/>
        </w:rPr>
      </w:pPr>
    </w:p>
    <w:p w14:paraId="751CFCA7"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Kazne i upravne mjere i ostali prihodi</w:t>
      </w:r>
    </w:p>
    <w:p w14:paraId="74159830"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p>
    <w:p w14:paraId="7B7C5DA6"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 xml:space="preserve">Drugim izmjenama i dopunama proračuna za 2025. godinu navedeni prihodi povećavaju se 3.000,00 eura te sada iznose 17.000,00 eura a odnose se na prihode od kazni komunalnog i prometnog redarstva. </w:t>
      </w:r>
    </w:p>
    <w:p w14:paraId="6D219F04"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3DDE4414" w14:textId="77777777" w:rsidR="00750EFD" w:rsidRPr="00750EFD" w:rsidRDefault="00750EFD" w:rsidP="00750EFD">
      <w:pPr>
        <w:suppressAutoHyphens/>
        <w:autoSpaceDN w:val="0"/>
        <w:spacing w:line="256" w:lineRule="auto"/>
        <w:jc w:val="both"/>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 xml:space="preserve">2.2. Prihodi </w:t>
      </w:r>
      <w:bookmarkStart w:id="2" w:name="_Hlk135023049"/>
      <w:r w:rsidRPr="00750EFD">
        <w:rPr>
          <w:rFonts w:ascii="Times New Roman" w:eastAsia="Calibri" w:hAnsi="Times New Roman" w:cs="Times New Roman"/>
          <w:b/>
          <w:kern w:val="0"/>
          <w:sz w:val="24"/>
          <w:szCs w:val="24"/>
          <w:lang w:val="hr-HR"/>
          <w14:ligatures w14:val="none"/>
        </w:rPr>
        <w:t>od prodaje nefinancijske imovine</w:t>
      </w:r>
      <w:bookmarkEnd w:id="2"/>
    </w:p>
    <w:p w14:paraId="12E69533" w14:textId="77777777" w:rsidR="00750EFD" w:rsidRPr="00750EFD" w:rsidRDefault="00750EFD" w:rsidP="00750EFD">
      <w:pPr>
        <w:suppressAutoHyphens/>
        <w:autoSpaceDN w:val="0"/>
        <w:spacing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 xml:space="preserve">Prihodi </w:t>
      </w:r>
      <w:bookmarkStart w:id="3" w:name="_Hlk135023108"/>
      <w:r w:rsidRPr="00750EFD">
        <w:rPr>
          <w:rFonts w:ascii="Times New Roman" w:eastAsia="Calibri" w:hAnsi="Times New Roman" w:cs="Times New Roman"/>
          <w:bCs/>
          <w:kern w:val="0"/>
          <w:sz w:val="24"/>
          <w:szCs w:val="24"/>
          <w:lang w:val="hr-HR"/>
          <w14:ligatures w14:val="none"/>
        </w:rPr>
        <w:t>od prodaje nefinancijske imovine</w:t>
      </w:r>
      <w:r w:rsidRPr="00750EFD">
        <w:rPr>
          <w:rFonts w:ascii="Times New Roman" w:eastAsia="Calibri" w:hAnsi="Times New Roman" w:cs="Times New Roman"/>
          <w:kern w:val="0"/>
          <w:sz w:val="24"/>
          <w:szCs w:val="24"/>
          <w:lang w:val="hr-HR"/>
          <w14:ligatures w14:val="none"/>
        </w:rPr>
        <w:t xml:space="preserve"> </w:t>
      </w:r>
      <w:bookmarkEnd w:id="3"/>
      <w:r w:rsidRPr="00750EFD">
        <w:rPr>
          <w:rFonts w:ascii="Times New Roman" w:eastAsia="Calibri" w:hAnsi="Times New Roman" w:cs="Times New Roman"/>
          <w:kern w:val="0"/>
          <w:sz w:val="24"/>
          <w:szCs w:val="24"/>
          <w:lang w:val="hr-HR"/>
          <w14:ligatures w14:val="none"/>
        </w:rPr>
        <w:t>ovim Drugim izmjenama i dopunama proračuna za 2025. godinu ostaju na razini planiranih te iznose 60.000,00 eura.</w:t>
      </w:r>
    </w:p>
    <w:p w14:paraId="32F68884" w14:textId="77777777" w:rsidR="00750EFD" w:rsidRPr="00750EFD" w:rsidRDefault="00750EFD" w:rsidP="00750EFD">
      <w:pPr>
        <w:suppressAutoHyphens/>
        <w:autoSpaceDN w:val="0"/>
        <w:spacing w:line="240" w:lineRule="auto"/>
        <w:jc w:val="both"/>
        <w:rPr>
          <w:rFonts w:ascii="Times New Roman" w:eastAsia="Calibri" w:hAnsi="Times New Roman" w:cs="Times New Roman"/>
          <w:kern w:val="0"/>
          <w:sz w:val="24"/>
          <w:szCs w:val="24"/>
          <w:lang w:val="hr-HR"/>
          <w14:ligatures w14:val="none"/>
        </w:rPr>
      </w:pPr>
    </w:p>
    <w:p w14:paraId="36DFF244" w14:textId="77777777" w:rsidR="00750EFD" w:rsidRPr="00750EFD" w:rsidRDefault="00750EFD" w:rsidP="00750EFD">
      <w:pPr>
        <w:suppressAutoHyphens/>
        <w:autoSpaceDN w:val="0"/>
        <w:spacing w:line="240" w:lineRule="auto"/>
        <w:jc w:val="both"/>
        <w:rPr>
          <w:rFonts w:ascii="Times New Roman" w:eastAsia="Calibri" w:hAnsi="Times New Roman" w:cs="Times New Roman"/>
          <w:kern w:val="0"/>
          <w:sz w:val="24"/>
          <w:szCs w:val="24"/>
          <w:lang w:val="hr-HR"/>
          <w14:ligatures w14:val="none"/>
        </w:rPr>
      </w:pPr>
    </w:p>
    <w:p w14:paraId="485DEB07" w14:textId="77777777" w:rsidR="00750EFD" w:rsidRPr="00750EFD" w:rsidRDefault="00750EFD" w:rsidP="00750EFD">
      <w:pPr>
        <w:suppressAutoHyphens/>
        <w:autoSpaceDN w:val="0"/>
        <w:spacing w:line="240" w:lineRule="auto"/>
        <w:jc w:val="both"/>
        <w:rPr>
          <w:rFonts w:ascii="Times New Roman" w:eastAsia="Calibri" w:hAnsi="Times New Roman" w:cs="Times New Roman"/>
          <w:kern w:val="0"/>
          <w:sz w:val="24"/>
          <w:szCs w:val="24"/>
          <w:lang w:val="hr-HR"/>
          <w14:ligatures w14:val="none"/>
        </w:rPr>
      </w:pPr>
    </w:p>
    <w:p w14:paraId="560E3A97" w14:textId="77777777" w:rsidR="00750EFD" w:rsidRPr="00750EFD" w:rsidRDefault="00750EFD" w:rsidP="00750EFD">
      <w:pPr>
        <w:suppressAutoHyphens/>
        <w:autoSpaceDN w:val="0"/>
        <w:spacing w:line="240" w:lineRule="auto"/>
        <w:jc w:val="both"/>
        <w:rPr>
          <w:rFonts w:ascii="Times New Roman" w:eastAsia="Calibri" w:hAnsi="Times New Roman" w:cs="Times New Roman"/>
          <w:b/>
          <w:bCs/>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ab/>
      </w:r>
      <w:r w:rsidRPr="00750EFD">
        <w:rPr>
          <w:rFonts w:ascii="Times New Roman" w:eastAsia="Calibri" w:hAnsi="Times New Roman" w:cs="Times New Roman"/>
          <w:b/>
          <w:bCs/>
          <w:kern w:val="0"/>
          <w:sz w:val="24"/>
          <w:szCs w:val="24"/>
          <w:lang w:val="hr-HR"/>
          <w14:ligatures w14:val="none"/>
        </w:rPr>
        <w:t>2.3. Primici od financijske imovine i zaduživanja</w:t>
      </w:r>
    </w:p>
    <w:p w14:paraId="7AEAA4E5" w14:textId="77777777" w:rsidR="00750EFD" w:rsidRPr="00750EFD" w:rsidRDefault="00750EFD" w:rsidP="00750EFD">
      <w:pPr>
        <w:suppressAutoHyphens/>
        <w:autoSpaceDN w:val="0"/>
        <w:spacing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 xml:space="preserve">Ovim drugim Izmjenama i dopunama proračuna za 2025. godinu planirani primici od financijske imovine i zaduživanja ostaju nepromijenjeni te iznos 3.890.000,00 eura. </w:t>
      </w:r>
    </w:p>
    <w:p w14:paraId="16C4D091" w14:textId="77777777" w:rsidR="00750EFD" w:rsidRPr="00750EFD" w:rsidRDefault="00750EFD" w:rsidP="00750EFD">
      <w:pPr>
        <w:suppressAutoHyphens/>
        <w:autoSpaceDN w:val="0"/>
        <w:spacing w:line="240" w:lineRule="auto"/>
        <w:jc w:val="both"/>
        <w:rPr>
          <w:rFonts w:ascii="Times New Roman" w:eastAsia="Calibri" w:hAnsi="Times New Roman" w:cs="Times New Roman"/>
          <w:kern w:val="0"/>
          <w:sz w:val="24"/>
          <w:szCs w:val="24"/>
          <w:lang w:val="hr-HR"/>
          <w14:ligatures w14:val="none"/>
        </w:rPr>
      </w:pPr>
    </w:p>
    <w:p w14:paraId="17820965" w14:textId="77777777" w:rsidR="00750EFD" w:rsidRPr="00750EFD" w:rsidRDefault="00750EFD" w:rsidP="00750EFD">
      <w:pPr>
        <w:suppressAutoHyphens/>
        <w:autoSpaceDN w:val="0"/>
        <w:spacing w:line="256" w:lineRule="auto"/>
        <w:jc w:val="both"/>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3.  Raspoloživa sredstva iz prethodnih godina</w:t>
      </w:r>
    </w:p>
    <w:p w14:paraId="72AF1C70"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Prvim izmjenama i dopunama proračuna Općina Privlaka je planirala Višak prihod u iznosu od 1.063.3586,65 eura te je ovim Drugim izmjenama i dopunama proračuna za 2025. godinu došlo do povećanja planiranog viška prihoda za 31.023,00 eura koje se odnosi na povećanje kod proračunskog korisnika Dječjeg vrtića Sabunić čime planirani višak prihoda ovim Drugim izmjenama i dopunama Proračuna za 2025. godinu iznosi 1.094.381,65 eura. Od navedenog, planirani viška prihoda u iznosu od 1.057.958,65 eura odnosi se na Općinu Privlaka dok se iznos od 36.423,00 eura odnosi na proračunskog korisnika Dječji vrtić Sabunić.</w:t>
      </w:r>
    </w:p>
    <w:p w14:paraId="42E2F018"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1721A8DB" w14:textId="77777777" w:rsidR="00750EFD" w:rsidRPr="00750EFD" w:rsidRDefault="00750EFD" w:rsidP="00750EFD">
      <w:pPr>
        <w:suppressAutoHyphens/>
        <w:autoSpaceDN w:val="0"/>
        <w:spacing w:line="256" w:lineRule="auto"/>
        <w:jc w:val="both"/>
        <w:rPr>
          <w:rFonts w:ascii="Times New Roman" w:eastAsia="Calibri" w:hAnsi="Times New Roman" w:cs="Times New Roman"/>
          <w:i/>
          <w:kern w:val="0"/>
          <w:lang w:val="hr-HR"/>
          <w14:ligatures w14:val="none"/>
        </w:rPr>
      </w:pPr>
      <w:r w:rsidRPr="00750EFD">
        <w:rPr>
          <w:rFonts w:ascii="Times New Roman" w:eastAsia="Calibri" w:hAnsi="Times New Roman" w:cs="Times New Roman"/>
          <w:i/>
          <w:kern w:val="0"/>
          <w:lang w:val="hr-HR"/>
          <w14:ligatures w14:val="none"/>
        </w:rPr>
        <w:t>Tablica 1. Prikaz prvih izmjena prihoda i primitaka, te drugih izmjena prihoda i primitaka za 2025. godinu po ekonomskoj klasifikaciji</w:t>
      </w:r>
    </w:p>
    <w:tbl>
      <w:tblPr>
        <w:tblStyle w:val="TableGrid5"/>
        <w:tblW w:w="9180" w:type="dxa"/>
        <w:tblLayout w:type="fixed"/>
        <w:tblLook w:val="04A0" w:firstRow="1" w:lastRow="0" w:firstColumn="1" w:lastColumn="0" w:noHBand="0" w:noVBand="1"/>
      </w:tblPr>
      <w:tblGrid>
        <w:gridCol w:w="3397"/>
        <w:gridCol w:w="1701"/>
        <w:gridCol w:w="1418"/>
        <w:gridCol w:w="1701"/>
        <w:gridCol w:w="963"/>
      </w:tblGrid>
      <w:tr w:rsidR="00750EFD" w:rsidRPr="00750EFD" w14:paraId="2C841357" w14:textId="77777777" w:rsidTr="00723375">
        <w:tc>
          <w:tcPr>
            <w:tcW w:w="3397" w:type="dxa"/>
            <w:shd w:val="clear" w:color="auto" w:fill="99CCFF"/>
          </w:tcPr>
          <w:p w14:paraId="01578EC3" w14:textId="77777777" w:rsidR="00750EFD" w:rsidRPr="00750EFD" w:rsidRDefault="00750EFD" w:rsidP="00750EFD">
            <w:pPr>
              <w:jc w:val="center"/>
              <w:rPr>
                <w:rFonts w:ascii="Times New Roman" w:eastAsia="Calibri" w:hAnsi="Times New Roman" w:cs="Times New Roman"/>
                <w:b/>
                <w:sz w:val="20"/>
                <w:szCs w:val="20"/>
              </w:rPr>
            </w:pPr>
            <w:r w:rsidRPr="00750EFD">
              <w:rPr>
                <w:rFonts w:ascii="Times New Roman" w:eastAsia="Calibri" w:hAnsi="Times New Roman" w:cs="Times New Roman"/>
                <w:b/>
                <w:sz w:val="20"/>
                <w:szCs w:val="20"/>
              </w:rPr>
              <w:t>Prihod</w:t>
            </w:r>
          </w:p>
        </w:tc>
        <w:tc>
          <w:tcPr>
            <w:tcW w:w="1701" w:type="dxa"/>
            <w:shd w:val="clear" w:color="auto" w:fill="99CCFF"/>
          </w:tcPr>
          <w:p w14:paraId="170C80F8" w14:textId="77777777" w:rsidR="00750EFD" w:rsidRPr="00750EFD" w:rsidRDefault="00750EFD" w:rsidP="00750EFD">
            <w:pPr>
              <w:jc w:val="center"/>
              <w:rPr>
                <w:rFonts w:ascii="Times New Roman" w:eastAsia="Calibri" w:hAnsi="Times New Roman" w:cs="Times New Roman"/>
                <w:b/>
                <w:sz w:val="20"/>
                <w:szCs w:val="20"/>
              </w:rPr>
            </w:pPr>
            <w:r w:rsidRPr="00750EFD">
              <w:rPr>
                <w:rFonts w:ascii="Times New Roman" w:eastAsia="Calibri" w:hAnsi="Times New Roman" w:cs="Times New Roman"/>
                <w:b/>
                <w:sz w:val="20"/>
                <w:szCs w:val="20"/>
              </w:rPr>
              <w:t>Prve izmjene i dopune 2025.</w:t>
            </w:r>
          </w:p>
        </w:tc>
        <w:tc>
          <w:tcPr>
            <w:tcW w:w="1418" w:type="dxa"/>
            <w:shd w:val="clear" w:color="auto" w:fill="99CCFF"/>
          </w:tcPr>
          <w:p w14:paraId="55BC716D" w14:textId="77777777" w:rsidR="00750EFD" w:rsidRPr="00750EFD" w:rsidRDefault="00750EFD" w:rsidP="00750EFD">
            <w:pPr>
              <w:jc w:val="center"/>
              <w:rPr>
                <w:rFonts w:ascii="Times New Roman" w:eastAsia="Calibri" w:hAnsi="Times New Roman" w:cs="Times New Roman"/>
                <w:b/>
                <w:sz w:val="20"/>
                <w:szCs w:val="20"/>
              </w:rPr>
            </w:pPr>
            <w:r w:rsidRPr="00750EFD">
              <w:rPr>
                <w:rFonts w:ascii="Times New Roman" w:eastAsia="Calibri" w:hAnsi="Times New Roman" w:cs="Times New Roman"/>
                <w:b/>
                <w:sz w:val="20"/>
                <w:szCs w:val="20"/>
              </w:rPr>
              <w:t>Povećanje /smanjenje</w:t>
            </w:r>
          </w:p>
        </w:tc>
        <w:tc>
          <w:tcPr>
            <w:tcW w:w="1701" w:type="dxa"/>
            <w:shd w:val="clear" w:color="auto" w:fill="99CCFF"/>
          </w:tcPr>
          <w:p w14:paraId="395844F1" w14:textId="77777777" w:rsidR="00750EFD" w:rsidRPr="00750EFD" w:rsidRDefault="00750EFD" w:rsidP="00750EFD">
            <w:pPr>
              <w:jc w:val="center"/>
              <w:rPr>
                <w:rFonts w:ascii="Times New Roman" w:eastAsia="Calibri" w:hAnsi="Times New Roman" w:cs="Times New Roman"/>
                <w:b/>
                <w:sz w:val="20"/>
                <w:szCs w:val="20"/>
              </w:rPr>
            </w:pPr>
            <w:r w:rsidRPr="00750EFD">
              <w:rPr>
                <w:rFonts w:ascii="Times New Roman" w:eastAsia="Calibri" w:hAnsi="Times New Roman" w:cs="Times New Roman"/>
                <w:b/>
                <w:sz w:val="20"/>
                <w:szCs w:val="20"/>
              </w:rPr>
              <w:t>Druge izmjene i dopune 2025.</w:t>
            </w:r>
          </w:p>
        </w:tc>
        <w:tc>
          <w:tcPr>
            <w:tcW w:w="963" w:type="dxa"/>
            <w:shd w:val="clear" w:color="auto" w:fill="99CCFF"/>
          </w:tcPr>
          <w:p w14:paraId="0A59A7B9" w14:textId="77777777" w:rsidR="00750EFD" w:rsidRPr="00750EFD" w:rsidRDefault="00750EFD" w:rsidP="00750EFD">
            <w:pPr>
              <w:jc w:val="center"/>
              <w:rPr>
                <w:rFonts w:ascii="Times New Roman" w:eastAsia="Calibri" w:hAnsi="Times New Roman" w:cs="Times New Roman"/>
                <w:b/>
                <w:sz w:val="20"/>
                <w:szCs w:val="20"/>
              </w:rPr>
            </w:pPr>
            <w:r w:rsidRPr="00750EFD">
              <w:rPr>
                <w:rFonts w:ascii="Times New Roman" w:eastAsia="Calibri" w:hAnsi="Times New Roman" w:cs="Times New Roman"/>
                <w:b/>
                <w:sz w:val="20"/>
                <w:szCs w:val="20"/>
              </w:rPr>
              <w:t>Indeks</w:t>
            </w:r>
          </w:p>
        </w:tc>
      </w:tr>
      <w:tr w:rsidR="00750EFD" w:rsidRPr="00750EFD" w14:paraId="372EFF61" w14:textId="77777777" w:rsidTr="00723375">
        <w:tc>
          <w:tcPr>
            <w:tcW w:w="3397" w:type="dxa"/>
            <w:shd w:val="clear" w:color="auto" w:fill="FFCCCC"/>
          </w:tcPr>
          <w:p w14:paraId="61E6ADBF" w14:textId="77777777" w:rsidR="00750EFD" w:rsidRPr="00750EFD" w:rsidRDefault="00750EFD" w:rsidP="00750EFD">
            <w:p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6 Prihodi poslovanja</w:t>
            </w:r>
          </w:p>
        </w:tc>
        <w:tc>
          <w:tcPr>
            <w:tcW w:w="1701" w:type="dxa"/>
            <w:shd w:val="clear" w:color="auto" w:fill="FFCCCC"/>
          </w:tcPr>
          <w:p w14:paraId="69A45A9E"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6.348.601,35</w:t>
            </w:r>
          </w:p>
        </w:tc>
        <w:tc>
          <w:tcPr>
            <w:tcW w:w="1418" w:type="dxa"/>
            <w:shd w:val="clear" w:color="auto" w:fill="FFCCCC"/>
          </w:tcPr>
          <w:p w14:paraId="61353E42"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615.017,00</w:t>
            </w:r>
          </w:p>
        </w:tc>
        <w:tc>
          <w:tcPr>
            <w:tcW w:w="1701" w:type="dxa"/>
            <w:shd w:val="clear" w:color="auto" w:fill="FFCCCC"/>
          </w:tcPr>
          <w:p w14:paraId="52A2422B"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6.963.618,35</w:t>
            </w:r>
          </w:p>
        </w:tc>
        <w:tc>
          <w:tcPr>
            <w:tcW w:w="963" w:type="dxa"/>
            <w:shd w:val="clear" w:color="auto" w:fill="FFCCCC"/>
          </w:tcPr>
          <w:p w14:paraId="35D13D72"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109,69</w:t>
            </w:r>
          </w:p>
        </w:tc>
      </w:tr>
      <w:tr w:rsidR="00750EFD" w:rsidRPr="00750EFD" w14:paraId="19FFE330" w14:textId="77777777" w:rsidTr="00723375">
        <w:trPr>
          <w:trHeight w:val="325"/>
        </w:trPr>
        <w:tc>
          <w:tcPr>
            <w:tcW w:w="3397" w:type="dxa"/>
            <w:shd w:val="clear" w:color="auto" w:fill="FFFFCC"/>
          </w:tcPr>
          <w:p w14:paraId="2107F239" w14:textId="77777777" w:rsidR="00750EFD" w:rsidRPr="00750EFD" w:rsidRDefault="00750EFD" w:rsidP="00750EFD">
            <w:p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61 Prihodi od poreza</w:t>
            </w:r>
          </w:p>
        </w:tc>
        <w:tc>
          <w:tcPr>
            <w:tcW w:w="1701" w:type="dxa"/>
            <w:shd w:val="clear" w:color="auto" w:fill="FFFFCC"/>
          </w:tcPr>
          <w:p w14:paraId="48E44135"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3.706.440,00</w:t>
            </w:r>
          </w:p>
        </w:tc>
        <w:tc>
          <w:tcPr>
            <w:tcW w:w="1418" w:type="dxa"/>
            <w:shd w:val="clear" w:color="auto" w:fill="FFFFCC"/>
          </w:tcPr>
          <w:p w14:paraId="77A6798C"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393.560,00</w:t>
            </w:r>
          </w:p>
        </w:tc>
        <w:tc>
          <w:tcPr>
            <w:tcW w:w="1701" w:type="dxa"/>
            <w:shd w:val="clear" w:color="auto" w:fill="FFFFCC"/>
          </w:tcPr>
          <w:p w14:paraId="4891F442"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4.100.000,00</w:t>
            </w:r>
          </w:p>
        </w:tc>
        <w:tc>
          <w:tcPr>
            <w:tcW w:w="963" w:type="dxa"/>
            <w:shd w:val="clear" w:color="auto" w:fill="FFFFCC"/>
          </w:tcPr>
          <w:p w14:paraId="22546052"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110,62</w:t>
            </w:r>
          </w:p>
        </w:tc>
      </w:tr>
      <w:tr w:rsidR="00750EFD" w:rsidRPr="00750EFD" w14:paraId="6F593D76" w14:textId="77777777" w:rsidTr="00723375">
        <w:trPr>
          <w:trHeight w:val="700"/>
        </w:trPr>
        <w:tc>
          <w:tcPr>
            <w:tcW w:w="3397" w:type="dxa"/>
            <w:shd w:val="clear" w:color="auto" w:fill="FFFFCC"/>
          </w:tcPr>
          <w:p w14:paraId="08BB6129" w14:textId="77777777" w:rsidR="00750EFD" w:rsidRPr="00750EFD" w:rsidRDefault="00750EFD" w:rsidP="00750EFD">
            <w:p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63 Pomoći iz inozemstva i od subjekata unutar općeg proračuna</w:t>
            </w:r>
          </w:p>
        </w:tc>
        <w:tc>
          <w:tcPr>
            <w:tcW w:w="1701" w:type="dxa"/>
            <w:shd w:val="clear" w:color="auto" w:fill="FFFFCC"/>
          </w:tcPr>
          <w:p w14:paraId="178B28A1" w14:textId="77777777" w:rsidR="00750EFD" w:rsidRPr="00750EFD" w:rsidRDefault="00750EFD" w:rsidP="00750EFD">
            <w:pPr>
              <w:jc w:val="center"/>
              <w:rPr>
                <w:rFonts w:ascii="Times New Roman" w:eastAsia="Calibri" w:hAnsi="Times New Roman" w:cs="Times New Roman"/>
                <w:sz w:val="24"/>
                <w:szCs w:val="24"/>
              </w:rPr>
            </w:pPr>
          </w:p>
          <w:p w14:paraId="50A26DF2"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865.814,00</w:t>
            </w:r>
          </w:p>
        </w:tc>
        <w:tc>
          <w:tcPr>
            <w:tcW w:w="1418" w:type="dxa"/>
            <w:shd w:val="clear" w:color="auto" w:fill="FFFFCC"/>
          </w:tcPr>
          <w:p w14:paraId="0260C55E" w14:textId="77777777" w:rsidR="00750EFD" w:rsidRPr="00750EFD" w:rsidRDefault="00750EFD" w:rsidP="00750EFD">
            <w:pPr>
              <w:jc w:val="center"/>
              <w:rPr>
                <w:rFonts w:ascii="Times New Roman" w:eastAsia="Calibri" w:hAnsi="Times New Roman" w:cs="Times New Roman"/>
                <w:sz w:val="24"/>
                <w:szCs w:val="24"/>
              </w:rPr>
            </w:pPr>
          </w:p>
          <w:p w14:paraId="55806291"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-73.740,00</w:t>
            </w:r>
          </w:p>
        </w:tc>
        <w:tc>
          <w:tcPr>
            <w:tcW w:w="1701" w:type="dxa"/>
            <w:shd w:val="clear" w:color="auto" w:fill="FFFFCC"/>
          </w:tcPr>
          <w:p w14:paraId="39523017" w14:textId="77777777" w:rsidR="00750EFD" w:rsidRPr="00750EFD" w:rsidRDefault="00750EFD" w:rsidP="00750EFD">
            <w:pPr>
              <w:jc w:val="center"/>
              <w:rPr>
                <w:rFonts w:ascii="Times New Roman" w:eastAsia="Calibri" w:hAnsi="Times New Roman" w:cs="Times New Roman"/>
                <w:sz w:val="24"/>
                <w:szCs w:val="24"/>
              </w:rPr>
            </w:pPr>
          </w:p>
          <w:p w14:paraId="210BC3EA"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792.074,00</w:t>
            </w:r>
          </w:p>
        </w:tc>
        <w:tc>
          <w:tcPr>
            <w:tcW w:w="963" w:type="dxa"/>
            <w:shd w:val="clear" w:color="auto" w:fill="FFFFCC"/>
          </w:tcPr>
          <w:p w14:paraId="5B67AE84" w14:textId="77777777" w:rsidR="00750EFD" w:rsidRPr="00750EFD" w:rsidRDefault="00750EFD" w:rsidP="00750EFD">
            <w:pPr>
              <w:jc w:val="center"/>
              <w:rPr>
                <w:rFonts w:ascii="Times New Roman" w:eastAsia="Calibri" w:hAnsi="Times New Roman" w:cs="Times New Roman"/>
                <w:sz w:val="24"/>
                <w:szCs w:val="24"/>
              </w:rPr>
            </w:pPr>
          </w:p>
          <w:p w14:paraId="339ED4DF"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91,48</w:t>
            </w:r>
          </w:p>
        </w:tc>
      </w:tr>
      <w:tr w:rsidR="00750EFD" w:rsidRPr="00750EFD" w14:paraId="20EDDCCC" w14:textId="77777777" w:rsidTr="00723375">
        <w:tc>
          <w:tcPr>
            <w:tcW w:w="3397" w:type="dxa"/>
            <w:shd w:val="clear" w:color="auto" w:fill="FFFFCC"/>
          </w:tcPr>
          <w:p w14:paraId="4D97B886" w14:textId="77777777" w:rsidR="00750EFD" w:rsidRPr="00750EFD" w:rsidRDefault="00750EFD" w:rsidP="00750EFD">
            <w:p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64 Prihodi od imovine</w:t>
            </w:r>
          </w:p>
        </w:tc>
        <w:tc>
          <w:tcPr>
            <w:tcW w:w="1701" w:type="dxa"/>
            <w:shd w:val="clear" w:color="auto" w:fill="FFFFCC"/>
          </w:tcPr>
          <w:p w14:paraId="508ED2CE"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130.961,35</w:t>
            </w:r>
          </w:p>
        </w:tc>
        <w:tc>
          <w:tcPr>
            <w:tcW w:w="1418" w:type="dxa"/>
            <w:shd w:val="clear" w:color="auto" w:fill="FFFFCC"/>
          </w:tcPr>
          <w:p w14:paraId="123A18C8"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0,00</w:t>
            </w:r>
          </w:p>
        </w:tc>
        <w:tc>
          <w:tcPr>
            <w:tcW w:w="1701" w:type="dxa"/>
            <w:shd w:val="clear" w:color="auto" w:fill="FFFFCC"/>
          </w:tcPr>
          <w:p w14:paraId="59D5725E"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130.961,35</w:t>
            </w:r>
          </w:p>
        </w:tc>
        <w:tc>
          <w:tcPr>
            <w:tcW w:w="963" w:type="dxa"/>
            <w:shd w:val="clear" w:color="auto" w:fill="FFFFCC"/>
          </w:tcPr>
          <w:p w14:paraId="6C916573" w14:textId="77777777" w:rsidR="00750EFD" w:rsidRPr="00750EFD" w:rsidRDefault="00750EFD" w:rsidP="00750EFD">
            <w:pPr>
              <w:suppressAutoHyphens/>
              <w:autoSpaceDN w:val="0"/>
              <w:jc w:val="center"/>
              <w:rPr>
                <w:rFonts w:ascii="Calibri" w:eastAsia="Calibri" w:hAnsi="Calibri" w:cs="Times New Roman"/>
                <w:sz w:val="24"/>
                <w:szCs w:val="24"/>
              </w:rPr>
            </w:pPr>
            <w:r w:rsidRPr="00750EFD">
              <w:rPr>
                <w:rFonts w:ascii="Calibri" w:eastAsia="Calibri" w:hAnsi="Calibri" w:cs="Times New Roman"/>
                <w:sz w:val="24"/>
                <w:szCs w:val="24"/>
              </w:rPr>
              <w:t>100,00</w:t>
            </w:r>
          </w:p>
        </w:tc>
      </w:tr>
      <w:tr w:rsidR="00750EFD" w:rsidRPr="00750EFD" w14:paraId="68BC71EF" w14:textId="77777777" w:rsidTr="00723375">
        <w:tc>
          <w:tcPr>
            <w:tcW w:w="3397" w:type="dxa"/>
            <w:shd w:val="clear" w:color="auto" w:fill="FFFFCC"/>
          </w:tcPr>
          <w:p w14:paraId="603C46DD" w14:textId="77777777" w:rsidR="00750EFD" w:rsidRPr="00750EFD" w:rsidRDefault="00750EFD" w:rsidP="00750EFD">
            <w:p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65 Prihodi od upravnih i administrativnih pristojbi, pristojbi po posebnim propisima i naknada</w:t>
            </w:r>
          </w:p>
        </w:tc>
        <w:tc>
          <w:tcPr>
            <w:tcW w:w="1701" w:type="dxa"/>
            <w:shd w:val="clear" w:color="auto" w:fill="FFFFCC"/>
          </w:tcPr>
          <w:p w14:paraId="03777471" w14:textId="77777777" w:rsidR="00750EFD" w:rsidRPr="00750EFD" w:rsidRDefault="00750EFD" w:rsidP="00750EFD">
            <w:pPr>
              <w:jc w:val="center"/>
              <w:rPr>
                <w:rFonts w:ascii="Times New Roman" w:eastAsia="Calibri" w:hAnsi="Times New Roman" w:cs="Times New Roman"/>
                <w:sz w:val="24"/>
                <w:szCs w:val="24"/>
              </w:rPr>
            </w:pPr>
          </w:p>
          <w:p w14:paraId="18BAB299"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1.629.586,00</w:t>
            </w:r>
          </w:p>
        </w:tc>
        <w:tc>
          <w:tcPr>
            <w:tcW w:w="1418" w:type="dxa"/>
            <w:shd w:val="clear" w:color="auto" w:fill="FFFFCC"/>
          </w:tcPr>
          <w:p w14:paraId="4D625D1D" w14:textId="77777777" w:rsidR="00750EFD" w:rsidRPr="00750EFD" w:rsidRDefault="00750EFD" w:rsidP="00750EFD">
            <w:pPr>
              <w:jc w:val="center"/>
              <w:rPr>
                <w:rFonts w:ascii="Times New Roman" w:eastAsia="Calibri" w:hAnsi="Times New Roman" w:cs="Times New Roman"/>
                <w:sz w:val="24"/>
                <w:szCs w:val="24"/>
              </w:rPr>
            </w:pPr>
          </w:p>
          <w:p w14:paraId="519B10F4"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292.497,00</w:t>
            </w:r>
          </w:p>
        </w:tc>
        <w:tc>
          <w:tcPr>
            <w:tcW w:w="1701" w:type="dxa"/>
            <w:shd w:val="clear" w:color="auto" w:fill="FFFFCC"/>
          </w:tcPr>
          <w:p w14:paraId="44E63E4D" w14:textId="77777777" w:rsidR="00750EFD" w:rsidRPr="00750EFD" w:rsidRDefault="00750EFD" w:rsidP="00750EFD">
            <w:pPr>
              <w:jc w:val="center"/>
              <w:rPr>
                <w:rFonts w:ascii="Times New Roman" w:eastAsia="Calibri" w:hAnsi="Times New Roman" w:cs="Times New Roman"/>
                <w:sz w:val="24"/>
                <w:szCs w:val="24"/>
              </w:rPr>
            </w:pPr>
          </w:p>
          <w:p w14:paraId="4FF0EBC2"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1.922.083,00</w:t>
            </w:r>
          </w:p>
        </w:tc>
        <w:tc>
          <w:tcPr>
            <w:tcW w:w="963" w:type="dxa"/>
            <w:shd w:val="clear" w:color="auto" w:fill="FFFFCC"/>
          </w:tcPr>
          <w:p w14:paraId="68915EDF" w14:textId="77777777" w:rsidR="00750EFD" w:rsidRPr="00750EFD" w:rsidRDefault="00750EFD" w:rsidP="00750EFD">
            <w:pPr>
              <w:suppressAutoHyphens/>
              <w:autoSpaceDN w:val="0"/>
              <w:jc w:val="center"/>
              <w:rPr>
                <w:rFonts w:ascii="Calibri" w:eastAsia="Calibri" w:hAnsi="Calibri" w:cs="Times New Roman"/>
                <w:sz w:val="24"/>
                <w:szCs w:val="24"/>
              </w:rPr>
            </w:pPr>
          </w:p>
          <w:p w14:paraId="2BF17258" w14:textId="77777777" w:rsidR="00750EFD" w:rsidRPr="00750EFD" w:rsidRDefault="00750EFD" w:rsidP="00750EFD">
            <w:pPr>
              <w:suppressAutoHyphens/>
              <w:autoSpaceDN w:val="0"/>
              <w:jc w:val="center"/>
              <w:rPr>
                <w:rFonts w:ascii="Calibri" w:eastAsia="Calibri" w:hAnsi="Calibri" w:cs="Times New Roman"/>
                <w:sz w:val="24"/>
                <w:szCs w:val="24"/>
              </w:rPr>
            </w:pPr>
            <w:r w:rsidRPr="00750EFD">
              <w:rPr>
                <w:rFonts w:ascii="Calibri" w:eastAsia="Calibri" w:hAnsi="Calibri" w:cs="Times New Roman"/>
                <w:sz w:val="24"/>
                <w:szCs w:val="24"/>
              </w:rPr>
              <w:t>117,95</w:t>
            </w:r>
          </w:p>
        </w:tc>
      </w:tr>
      <w:tr w:rsidR="00750EFD" w:rsidRPr="00750EFD" w14:paraId="3325BCCE" w14:textId="77777777" w:rsidTr="00723375">
        <w:tc>
          <w:tcPr>
            <w:tcW w:w="3397" w:type="dxa"/>
            <w:shd w:val="clear" w:color="auto" w:fill="FFFFCC"/>
          </w:tcPr>
          <w:p w14:paraId="206BC11B" w14:textId="77777777" w:rsidR="00750EFD" w:rsidRPr="00750EFD" w:rsidRDefault="00750EFD" w:rsidP="00750EFD">
            <w:p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66 Prihodi od prodaje proizvoda i roba te pruženih usluga i prihodi od donacija</w:t>
            </w:r>
          </w:p>
        </w:tc>
        <w:tc>
          <w:tcPr>
            <w:tcW w:w="1701" w:type="dxa"/>
            <w:shd w:val="clear" w:color="auto" w:fill="FFFFCC"/>
          </w:tcPr>
          <w:p w14:paraId="60DBF622" w14:textId="77777777" w:rsidR="00750EFD" w:rsidRPr="00750EFD" w:rsidRDefault="00750EFD" w:rsidP="00750EFD">
            <w:pPr>
              <w:jc w:val="center"/>
              <w:rPr>
                <w:rFonts w:ascii="Times New Roman" w:eastAsia="Calibri" w:hAnsi="Times New Roman" w:cs="Times New Roman"/>
                <w:sz w:val="24"/>
                <w:szCs w:val="24"/>
              </w:rPr>
            </w:pPr>
          </w:p>
          <w:p w14:paraId="717E6192"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1.800,00</w:t>
            </w:r>
          </w:p>
        </w:tc>
        <w:tc>
          <w:tcPr>
            <w:tcW w:w="1418" w:type="dxa"/>
            <w:shd w:val="clear" w:color="auto" w:fill="FFFFCC"/>
          </w:tcPr>
          <w:p w14:paraId="18721B79" w14:textId="77777777" w:rsidR="00750EFD" w:rsidRPr="00750EFD" w:rsidRDefault="00750EFD" w:rsidP="00750EFD">
            <w:pPr>
              <w:jc w:val="center"/>
              <w:rPr>
                <w:rFonts w:ascii="Times New Roman" w:eastAsia="Calibri" w:hAnsi="Times New Roman" w:cs="Times New Roman"/>
                <w:sz w:val="24"/>
                <w:szCs w:val="24"/>
              </w:rPr>
            </w:pPr>
          </w:p>
          <w:p w14:paraId="6C94A721"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-300,00</w:t>
            </w:r>
          </w:p>
        </w:tc>
        <w:tc>
          <w:tcPr>
            <w:tcW w:w="1701" w:type="dxa"/>
            <w:shd w:val="clear" w:color="auto" w:fill="FFFFCC"/>
          </w:tcPr>
          <w:p w14:paraId="1DDC8358" w14:textId="77777777" w:rsidR="00750EFD" w:rsidRPr="00750EFD" w:rsidRDefault="00750EFD" w:rsidP="00750EFD">
            <w:pPr>
              <w:jc w:val="center"/>
              <w:rPr>
                <w:rFonts w:ascii="Times New Roman" w:eastAsia="Calibri" w:hAnsi="Times New Roman" w:cs="Times New Roman"/>
                <w:sz w:val="24"/>
                <w:szCs w:val="24"/>
              </w:rPr>
            </w:pPr>
          </w:p>
          <w:p w14:paraId="2FA77F3E"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1.500,00</w:t>
            </w:r>
          </w:p>
        </w:tc>
        <w:tc>
          <w:tcPr>
            <w:tcW w:w="963" w:type="dxa"/>
            <w:shd w:val="clear" w:color="auto" w:fill="FFFFCC"/>
          </w:tcPr>
          <w:p w14:paraId="47C930CF" w14:textId="77777777" w:rsidR="00750EFD" w:rsidRPr="00750EFD" w:rsidRDefault="00750EFD" w:rsidP="00750EFD">
            <w:pPr>
              <w:suppressAutoHyphens/>
              <w:autoSpaceDN w:val="0"/>
              <w:jc w:val="center"/>
              <w:rPr>
                <w:rFonts w:ascii="Calibri" w:eastAsia="Calibri" w:hAnsi="Calibri" w:cs="Times New Roman"/>
                <w:sz w:val="24"/>
                <w:szCs w:val="24"/>
              </w:rPr>
            </w:pPr>
          </w:p>
          <w:p w14:paraId="0C625363" w14:textId="77777777" w:rsidR="00750EFD" w:rsidRPr="00750EFD" w:rsidRDefault="00750EFD" w:rsidP="00750EFD">
            <w:pPr>
              <w:suppressAutoHyphens/>
              <w:autoSpaceDN w:val="0"/>
              <w:jc w:val="center"/>
              <w:rPr>
                <w:rFonts w:ascii="Calibri" w:eastAsia="Calibri" w:hAnsi="Calibri" w:cs="Times New Roman"/>
                <w:sz w:val="24"/>
                <w:szCs w:val="24"/>
              </w:rPr>
            </w:pPr>
            <w:r w:rsidRPr="00750EFD">
              <w:rPr>
                <w:rFonts w:ascii="Calibri" w:eastAsia="Calibri" w:hAnsi="Calibri" w:cs="Times New Roman"/>
                <w:sz w:val="24"/>
                <w:szCs w:val="24"/>
              </w:rPr>
              <w:t>83,33</w:t>
            </w:r>
          </w:p>
        </w:tc>
      </w:tr>
      <w:tr w:rsidR="00750EFD" w:rsidRPr="00750EFD" w14:paraId="6BC44A32" w14:textId="77777777" w:rsidTr="00723375">
        <w:tc>
          <w:tcPr>
            <w:tcW w:w="3397" w:type="dxa"/>
            <w:shd w:val="clear" w:color="auto" w:fill="FFFFCC"/>
          </w:tcPr>
          <w:p w14:paraId="49C8FB62" w14:textId="77777777" w:rsidR="00750EFD" w:rsidRPr="00750EFD" w:rsidRDefault="00750EFD" w:rsidP="00750EFD">
            <w:p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68 Kazne, upravne mjere i ostali prihodi</w:t>
            </w:r>
          </w:p>
        </w:tc>
        <w:tc>
          <w:tcPr>
            <w:tcW w:w="1701" w:type="dxa"/>
            <w:shd w:val="clear" w:color="auto" w:fill="FFFFCC"/>
          </w:tcPr>
          <w:p w14:paraId="3E60C28E" w14:textId="77777777" w:rsidR="00750EFD" w:rsidRPr="00750EFD" w:rsidRDefault="00750EFD" w:rsidP="00750EFD">
            <w:pPr>
              <w:jc w:val="center"/>
              <w:rPr>
                <w:rFonts w:ascii="Times New Roman" w:eastAsia="Calibri" w:hAnsi="Times New Roman" w:cs="Times New Roman"/>
                <w:sz w:val="24"/>
                <w:szCs w:val="24"/>
              </w:rPr>
            </w:pPr>
          </w:p>
          <w:p w14:paraId="2114A744"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14.000,00</w:t>
            </w:r>
          </w:p>
        </w:tc>
        <w:tc>
          <w:tcPr>
            <w:tcW w:w="1418" w:type="dxa"/>
            <w:shd w:val="clear" w:color="auto" w:fill="FFFFCC"/>
          </w:tcPr>
          <w:p w14:paraId="3061A1D6" w14:textId="77777777" w:rsidR="00750EFD" w:rsidRPr="00750EFD" w:rsidRDefault="00750EFD" w:rsidP="00750EFD">
            <w:pPr>
              <w:jc w:val="center"/>
              <w:rPr>
                <w:rFonts w:ascii="Times New Roman" w:eastAsia="Calibri" w:hAnsi="Times New Roman" w:cs="Times New Roman"/>
                <w:sz w:val="24"/>
                <w:szCs w:val="24"/>
              </w:rPr>
            </w:pPr>
          </w:p>
          <w:p w14:paraId="2C8A692F"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3.000,00</w:t>
            </w:r>
          </w:p>
        </w:tc>
        <w:tc>
          <w:tcPr>
            <w:tcW w:w="1701" w:type="dxa"/>
            <w:shd w:val="clear" w:color="auto" w:fill="FFFFCC"/>
          </w:tcPr>
          <w:p w14:paraId="54F1ECC4" w14:textId="77777777" w:rsidR="00750EFD" w:rsidRPr="00750EFD" w:rsidRDefault="00750EFD" w:rsidP="00750EFD">
            <w:pPr>
              <w:jc w:val="center"/>
              <w:rPr>
                <w:rFonts w:ascii="Times New Roman" w:eastAsia="Calibri" w:hAnsi="Times New Roman" w:cs="Times New Roman"/>
                <w:sz w:val="24"/>
                <w:szCs w:val="24"/>
              </w:rPr>
            </w:pPr>
          </w:p>
          <w:p w14:paraId="6014F9FC"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17.000,00</w:t>
            </w:r>
          </w:p>
        </w:tc>
        <w:tc>
          <w:tcPr>
            <w:tcW w:w="963" w:type="dxa"/>
            <w:shd w:val="clear" w:color="auto" w:fill="FFFFCC"/>
          </w:tcPr>
          <w:p w14:paraId="1FC73022" w14:textId="77777777" w:rsidR="00750EFD" w:rsidRPr="00750EFD" w:rsidRDefault="00750EFD" w:rsidP="00750EFD">
            <w:pPr>
              <w:suppressAutoHyphens/>
              <w:autoSpaceDN w:val="0"/>
              <w:jc w:val="center"/>
              <w:rPr>
                <w:rFonts w:ascii="Calibri" w:eastAsia="Calibri" w:hAnsi="Calibri" w:cs="Times New Roman"/>
                <w:sz w:val="24"/>
                <w:szCs w:val="24"/>
              </w:rPr>
            </w:pPr>
          </w:p>
          <w:p w14:paraId="378E5E4C" w14:textId="77777777" w:rsidR="00750EFD" w:rsidRPr="00750EFD" w:rsidRDefault="00750EFD" w:rsidP="00750EFD">
            <w:pPr>
              <w:suppressAutoHyphens/>
              <w:autoSpaceDN w:val="0"/>
              <w:jc w:val="center"/>
              <w:rPr>
                <w:rFonts w:ascii="Calibri" w:eastAsia="Calibri" w:hAnsi="Calibri" w:cs="Times New Roman"/>
                <w:sz w:val="24"/>
                <w:szCs w:val="24"/>
              </w:rPr>
            </w:pPr>
            <w:r w:rsidRPr="00750EFD">
              <w:rPr>
                <w:rFonts w:ascii="Calibri" w:eastAsia="Calibri" w:hAnsi="Calibri" w:cs="Times New Roman"/>
                <w:sz w:val="24"/>
                <w:szCs w:val="24"/>
              </w:rPr>
              <w:t>121,43</w:t>
            </w:r>
          </w:p>
        </w:tc>
      </w:tr>
      <w:tr w:rsidR="00750EFD" w:rsidRPr="00750EFD" w14:paraId="39A2F8BC" w14:textId="77777777" w:rsidTr="00723375">
        <w:tc>
          <w:tcPr>
            <w:tcW w:w="3397" w:type="dxa"/>
            <w:shd w:val="clear" w:color="auto" w:fill="FFCCCC"/>
          </w:tcPr>
          <w:p w14:paraId="645F5008" w14:textId="77777777" w:rsidR="00750EFD" w:rsidRPr="00750EFD" w:rsidRDefault="00750EFD" w:rsidP="00750EFD">
            <w:p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7 Prihodi od prodaje nefinancijske imovine </w:t>
            </w:r>
          </w:p>
        </w:tc>
        <w:tc>
          <w:tcPr>
            <w:tcW w:w="1701" w:type="dxa"/>
            <w:shd w:val="clear" w:color="auto" w:fill="FFCCCC"/>
          </w:tcPr>
          <w:p w14:paraId="378E2417" w14:textId="77777777" w:rsidR="00750EFD" w:rsidRPr="00750EFD" w:rsidRDefault="00750EFD" w:rsidP="00750EFD">
            <w:pPr>
              <w:jc w:val="center"/>
              <w:rPr>
                <w:rFonts w:ascii="Times New Roman" w:eastAsia="Calibri" w:hAnsi="Times New Roman" w:cs="Times New Roman"/>
                <w:sz w:val="24"/>
                <w:szCs w:val="24"/>
              </w:rPr>
            </w:pPr>
          </w:p>
          <w:p w14:paraId="630B5062"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60.000,00</w:t>
            </w:r>
          </w:p>
        </w:tc>
        <w:tc>
          <w:tcPr>
            <w:tcW w:w="1418" w:type="dxa"/>
            <w:shd w:val="clear" w:color="auto" w:fill="FFCCCC"/>
          </w:tcPr>
          <w:p w14:paraId="4417AB20" w14:textId="77777777" w:rsidR="00750EFD" w:rsidRPr="00750EFD" w:rsidRDefault="00750EFD" w:rsidP="00750EFD">
            <w:pPr>
              <w:jc w:val="center"/>
              <w:rPr>
                <w:rFonts w:ascii="Times New Roman" w:eastAsia="Calibri" w:hAnsi="Times New Roman" w:cs="Times New Roman"/>
                <w:sz w:val="24"/>
                <w:szCs w:val="24"/>
              </w:rPr>
            </w:pPr>
          </w:p>
          <w:p w14:paraId="5B0CB733"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0,00</w:t>
            </w:r>
          </w:p>
        </w:tc>
        <w:tc>
          <w:tcPr>
            <w:tcW w:w="1701" w:type="dxa"/>
            <w:shd w:val="clear" w:color="auto" w:fill="FFCCCC"/>
          </w:tcPr>
          <w:p w14:paraId="11DD11CC" w14:textId="77777777" w:rsidR="00750EFD" w:rsidRPr="00750EFD" w:rsidRDefault="00750EFD" w:rsidP="00750EFD">
            <w:pPr>
              <w:jc w:val="center"/>
              <w:rPr>
                <w:rFonts w:ascii="Times New Roman" w:eastAsia="Calibri" w:hAnsi="Times New Roman" w:cs="Times New Roman"/>
                <w:sz w:val="24"/>
                <w:szCs w:val="24"/>
              </w:rPr>
            </w:pPr>
          </w:p>
          <w:p w14:paraId="690072A8"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60.000,00</w:t>
            </w:r>
          </w:p>
        </w:tc>
        <w:tc>
          <w:tcPr>
            <w:tcW w:w="963" w:type="dxa"/>
            <w:shd w:val="clear" w:color="auto" w:fill="FFCCCC"/>
          </w:tcPr>
          <w:p w14:paraId="513B9609" w14:textId="77777777" w:rsidR="00750EFD" w:rsidRPr="00750EFD" w:rsidRDefault="00750EFD" w:rsidP="00750EFD">
            <w:pPr>
              <w:suppressAutoHyphens/>
              <w:autoSpaceDN w:val="0"/>
              <w:jc w:val="center"/>
              <w:rPr>
                <w:rFonts w:ascii="Calibri" w:eastAsia="Calibri" w:hAnsi="Calibri" w:cs="Times New Roman"/>
                <w:sz w:val="24"/>
                <w:szCs w:val="24"/>
              </w:rPr>
            </w:pPr>
          </w:p>
          <w:p w14:paraId="75F7AC89" w14:textId="77777777" w:rsidR="00750EFD" w:rsidRPr="00750EFD" w:rsidRDefault="00750EFD" w:rsidP="00750EFD">
            <w:pPr>
              <w:suppressAutoHyphens/>
              <w:autoSpaceDN w:val="0"/>
              <w:jc w:val="center"/>
              <w:rPr>
                <w:rFonts w:ascii="Calibri" w:eastAsia="Calibri" w:hAnsi="Calibri" w:cs="Times New Roman"/>
                <w:sz w:val="24"/>
                <w:szCs w:val="24"/>
              </w:rPr>
            </w:pPr>
            <w:r w:rsidRPr="00750EFD">
              <w:rPr>
                <w:rFonts w:ascii="Calibri" w:eastAsia="Calibri" w:hAnsi="Calibri" w:cs="Times New Roman"/>
                <w:sz w:val="24"/>
                <w:szCs w:val="24"/>
              </w:rPr>
              <w:t>100,00</w:t>
            </w:r>
          </w:p>
        </w:tc>
      </w:tr>
      <w:tr w:rsidR="00750EFD" w:rsidRPr="00750EFD" w14:paraId="43E2EC85" w14:textId="77777777" w:rsidTr="00723375">
        <w:tc>
          <w:tcPr>
            <w:tcW w:w="3397" w:type="dxa"/>
            <w:shd w:val="clear" w:color="auto" w:fill="FFFFCC"/>
          </w:tcPr>
          <w:p w14:paraId="3C2D0C9A" w14:textId="77777777" w:rsidR="00750EFD" w:rsidRPr="00750EFD" w:rsidRDefault="00750EFD" w:rsidP="00750EFD">
            <w:p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71 Prihodi od prodaje neproizvedene dugotrajne imovine</w:t>
            </w:r>
          </w:p>
        </w:tc>
        <w:tc>
          <w:tcPr>
            <w:tcW w:w="1701" w:type="dxa"/>
            <w:shd w:val="clear" w:color="auto" w:fill="FFFFCC"/>
          </w:tcPr>
          <w:p w14:paraId="274954A7" w14:textId="77777777" w:rsidR="00750EFD" w:rsidRPr="00750EFD" w:rsidRDefault="00750EFD" w:rsidP="00750EFD">
            <w:pPr>
              <w:jc w:val="center"/>
              <w:rPr>
                <w:rFonts w:ascii="Times New Roman" w:eastAsia="Calibri" w:hAnsi="Times New Roman" w:cs="Times New Roman"/>
                <w:sz w:val="24"/>
                <w:szCs w:val="24"/>
              </w:rPr>
            </w:pPr>
          </w:p>
          <w:p w14:paraId="434142F0"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60.000,00</w:t>
            </w:r>
          </w:p>
        </w:tc>
        <w:tc>
          <w:tcPr>
            <w:tcW w:w="1418" w:type="dxa"/>
            <w:shd w:val="clear" w:color="auto" w:fill="FFFFCC"/>
          </w:tcPr>
          <w:p w14:paraId="39B1DAD6" w14:textId="77777777" w:rsidR="00750EFD" w:rsidRPr="00750EFD" w:rsidRDefault="00750EFD" w:rsidP="00750EFD">
            <w:pPr>
              <w:jc w:val="center"/>
              <w:rPr>
                <w:rFonts w:ascii="Times New Roman" w:eastAsia="Calibri" w:hAnsi="Times New Roman" w:cs="Times New Roman"/>
                <w:sz w:val="24"/>
                <w:szCs w:val="24"/>
              </w:rPr>
            </w:pPr>
          </w:p>
          <w:p w14:paraId="772521ED"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0,00</w:t>
            </w:r>
          </w:p>
        </w:tc>
        <w:tc>
          <w:tcPr>
            <w:tcW w:w="1701" w:type="dxa"/>
            <w:shd w:val="clear" w:color="auto" w:fill="FFFFCC"/>
          </w:tcPr>
          <w:p w14:paraId="6693674C" w14:textId="77777777" w:rsidR="00750EFD" w:rsidRPr="00750EFD" w:rsidRDefault="00750EFD" w:rsidP="00750EFD">
            <w:pPr>
              <w:jc w:val="center"/>
              <w:rPr>
                <w:rFonts w:ascii="Times New Roman" w:eastAsia="Calibri" w:hAnsi="Times New Roman" w:cs="Times New Roman"/>
                <w:sz w:val="24"/>
                <w:szCs w:val="24"/>
              </w:rPr>
            </w:pPr>
          </w:p>
          <w:p w14:paraId="3FEEC585"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60.000,00</w:t>
            </w:r>
          </w:p>
        </w:tc>
        <w:tc>
          <w:tcPr>
            <w:tcW w:w="963" w:type="dxa"/>
            <w:shd w:val="clear" w:color="auto" w:fill="FFFFCC"/>
          </w:tcPr>
          <w:p w14:paraId="461C6345" w14:textId="77777777" w:rsidR="00750EFD" w:rsidRPr="00750EFD" w:rsidRDefault="00750EFD" w:rsidP="00750EFD">
            <w:pPr>
              <w:suppressAutoHyphens/>
              <w:autoSpaceDN w:val="0"/>
              <w:jc w:val="center"/>
              <w:rPr>
                <w:rFonts w:ascii="Calibri" w:eastAsia="Calibri" w:hAnsi="Calibri" w:cs="Times New Roman"/>
                <w:sz w:val="24"/>
                <w:szCs w:val="24"/>
              </w:rPr>
            </w:pPr>
          </w:p>
          <w:p w14:paraId="4A1933BE" w14:textId="77777777" w:rsidR="00750EFD" w:rsidRPr="00750EFD" w:rsidRDefault="00750EFD" w:rsidP="00750EFD">
            <w:pPr>
              <w:suppressAutoHyphens/>
              <w:autoSpaceDN w:val="0"/>
              <w:jc w:val="center"/>
              <w:rPr>
                <w:rFonts w:ascii="Calibri" w:eastAsia="Calibri" w:hAnsi="Calibri" w:cs="Times New Roman"/>
                <w:sz w:val="24"/>
                <w:szCs w:val="24"/>
              </w:rPr>
            </w:pPr>
            <w:r w:rsidRPr="00750EFD">
              <w:rPr>
                <w:rFonts w:ascii="Calibri" w:eastAsia="Calibri" w:hAnsi="Calibri" w:cs="Times New Roman"/>
                <w:sz w:val="24"/>
                <w:szCs w:val="24"/>
              </w:rPr>
              <w:t>100,00</w:t>
            </w:r>
          </w:p>
        </w:tc>
      </w:tr>
      <w:tr w:rsidR="00750EFD" w:rsidRPr="00750EFD" w14:paraId="16C459DC" w14:textId="77777777" w:rsidTr="00723375">
        <w:tc>
          <w:tcPr>
            <w:tcW w:w="3397" w:type="dxa"/>
            <w:shd w:val="clear" w:color="auto" w:fill="FFCCCC"/>
          </w:tcPr>
          <w:p w14:paraId="739884C1" w14:textId="77777777" w:rsidR="00750EFD" w:rsidRPr="00750EFD" w:rsidRDefault="00750EFD" w:rsidP="00750EFD">
            <w:p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8. Primici od financijske imovine i zaduživanja</w:t>
            </w:r>
          </w:p>
        </w:tc>
        <w:tc>
          <w:tcPr>
            <w:tcW w:w="1701" w:type="dxa"/>
            <w:shd w:val="clear" w:color="auto" w:fill="FFCCCC"/>
          </w:tcPr>
          <w:p w14:paraId="3D29C32B" w14:textId="77777777" w:rsidR="00750EFD" w:rsidRPr="00750EFD" w:rsidRDefault="00750EFD" w:rsidP="00750EFD">
            <w:pPr>
              <w:suppressAutoHyphens/>
              <w:autoSpaceDN w:val="0"/>
              <w:jc w:val="center"/>
              <w:rPr>
                <w:rFonts w:ascii="Times New Roman" w:eastAsia="Calibri" w:hAnsi="Times New Roman" w:cs="Times New Roman"/>
                <w:sz w:val="24"/>
                <w:szCs w:val="24"/>
              </w:rPr>
            </w:pPr>
          </w:p>
          <w:p w14:paraId="0631278F"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3.890.000,00</w:t>
            </w:r>
          </w:p>
        </w:tc>
        <w:tc>
          <w:tcPr>
            <w:tcW w:w="1418" w:type="dxa"/>
            <w:shd w:val="clear" w:color="auto" w:fill="FFCCCC"/>
          </w:tcPr>
          <w:p w14:paraId="26C751BF" w14:textId="77777777" w:rsidR="00750EFD" w:rsidRPr="00750EFD" w:rsidRDefault="00750EFD" w:rsidP="00750EFD">
            <w:pPr>
              <w:suppressAutoHyphens/>
              <w:autoSpaceDN w:val="0"/>
              <w:jc w:val="center"/>
              <w:rPr>
                <w:rFonts w:ascii="Times New Roman" w:eastAsia="Calibri" w:hAnsi="Times New Roman" w:cs="Times New Roman"/>
                <w:sz w:val="24"/>
                <w:szCs w:val="24"/>
              </w:rPr>
            </w:pPr>
          </w:p>
          <w:p w14:paraId="4797DA16"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0,00</w:t>
            </w:r>
          </w:p>
        </w:tc>
        <w:tc>
          <w:tcPr>
            <w:tcW w:w="1701" w:type="dxa"/>
            <w:shd w:val="clear" w:color="auto" w:fill="FFCCCC"/>
          </w:tcPr>
          <w:p w14:paraId="279665B2" w14:textId="77777777" w:rsidR="00750EFD" w:rsidRPr="00750EFD" w:rsidRDefault="00750EFD" w:rsidP="00750EFD">
            <w:pPr>
              <w:suppressAutoHyphens/>
              <w:autoSpaceDN w:val="0"/>
              <w:jc w:val="center"/>
              <w:rPr>
                <w:rFonts w:ascii="Times New Roman" w:eastAsia="Calibri" w:hAnsi="Times New Roman" w:cs="Times New Roman"/>
                <w:sz w:val="24"/>
                <w:szCs w:val="24"/>
              </w:rPr>
            </w:pPr>
          </w:p>
          <w:p w14:paraId="4FC82020"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3.890.000,00</w:t>
            </w:r>
          </w:p>
        </w:tc>
        <w:tc>
          <w:tcPr>
            <w:tcW w:w="963" w:type="dxa"/>
            <w:shd w:val="clear" w:color="auto" w:fill="FFCCCC"/>
          </w:tcPr>
          <w:p w14:paraId="4B8549E2" w14:textId="77777777" w:rsidR="00750EFD" w:rsidRPr="00750EFD" w:rsidRDefault="00750EFD" w:rsidP="00750EFD">
            <w:pPr>
              <w:suppressAutoHyphens/>
              <w:autoSpaceDN w:val="0"/>
              <w:jc w:val="center"/>
              <w:rPr>
                <w:rFonts w:ascii="Times New Roman" w:eastAsia="Calibri" w:hAnsi="Times New Roman" w:cs="Times New Roman"/>
                <w:sz w:val="24"/>
                <w:szCs w:val="24"/>
              </w:rPr>
            </w:pPr>
          </w:p>
          <w:p w14:paraId="53705045"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100,00</w:t>
            </w:r>
          </w:p>
        </w:tc>
      </w:tr>
      <w:tr w:rsidR="00750EFD" w:rsidRPr="00750EFD" w14:paraId="0DF79E8D" w14:textId="77777777" w:rsidTr="00723375">
        <w:tc>
          <w:tcPr>
            <w:tcW w:w="3397" w:type="dxa"/>
            <w:shd w:val="clear" w:color="auto" w:fill="FFFFCC"/>
          </w:tcPr>
          <w:p w14:paraId="05B80AE4" w14:textId="77777777" w:rsidR="00750EFD" w:rsidRPr="00750EFD" w:rsidRDefault="00750EFD" w:rsidP="00750EFD">
            <w:p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84. Primici od zaduživanja</w:t>
            </w:r>
          </w:p>
        </w:tc>
        <w:tc>
          <w:tcPr>
            <w:tcW w:w="1701" w:type="dxa"/>
            <w:shd w:val="clear" w:color="auto" w:fill="FFFFCC"/>
          </w:tcPr>
          <w:p w14:paraId="008688A0"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3.890.000,00</w:t>
            </w:r>
          </w:p>
        </w:tc>
        <w:tc>
          <w:tcPr>
            <w:tcW w:w="1418" w:type="dxa"/>
            <w:shd w:val="clear" w:color="auto" w:fill="FFFFCC"/>
          </w:tcPr>
          <w:p w14:paraId="443413A7"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0,00</w:t>
            </w:r>
          </w:p>
        </w:tc>
        <w:tc>
          <w:tcPr>
            <w:tcW w:w="1701" w:type="dxa"/>
            <w:shd w:val="clear" w:color="auto" w:fill="FFFFCC"/>
          </w:tcPr>
          <w:p w14:paraId="1CE2C9FC"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3.890.000,00</w:t>
            </w:r>
          </w:p>
        </w:tc>
        <w:tc>
          <w:tcPr>
            <w:tcW w:w="963" w:type="dxa"/>
            <w:shd w:val="clear" w:color="auto" w:fill="FFFFCC"/>
          </w:tcPr>
          <w:p w14:paraId="436B7F18"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100,00</w:t>
            </w:r>
          </w:p>
        </w:tc>
      </w:tr>
      <w:tr w:rsidR="00750EFD" w:rsidRPr="00750EFD" w14:paraId="0ED635F4" w14:textId="77777777" w:rsidTr="00723375">
        <w:tc>
          <w:tcPr>
            <w:tcW w:w="3397" w:type="dxa"/>
            <w:shd w:val="clear" w:color="auto" w:fill="FFCCCC"/>
          </w:tcPr>
          <w:p w14:paraId="6F8A5119" w14:textId="77777777" w:rsidR="00750EFD" w:rsidRPr="00750EFD" w:rsidRDefault="00750EFD" w:rsidP="00750EFD">
            <w:pPr>
              <w:suppressAutoHyphens/>
              <w:autoSpaceDN w:val="0"/>
              <w:jc w:val="both"/>
              <w:rPr>
                <w:rFonts w:ascii="Times New Roman" w:eastAsia="Calibri" w:hAnsi="Times New Roman" w:cs="Times New Roman"/>
                <w:sz w:val="24"/>
                <w:szCs w:val="24"/>
              </w:rPr>
            </w:pPr>
            <w:bookmarkStart w:id="4" w:name="_Hlk168485720"/>
            <w:r w:rsidRPr="00750EFD">
              <w:rPr>
                <w:rFonts w:ascii="Times New Roman" w:eastAsia="Calibri" w:hAnsi="Times New Roman" w:cs="Times New Roman"/>
                <w:sz w:val="24"/>
                <w:szCs w:val="24"/>
              </w:rPr>
              <w:t xml:space="preserve">9 Vlastiti izvori </w:t>
            </w:r>
          </w:p>
        </w:tc>
        <w:tc>
          <w:tcPr>
            <w:tcW w:w="1701" w:type="dxa"/>
            <w:shd w:val="clear" w:color="auto" w:fill="FFCCCC"/>
          </w:tcPr>
          <w:p w14:paraId="28563008"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1.063.358,65</w:t>
            </w:r>
          </w:p>
        </w:tc>
        <w:tc>
          <w:tcPr>
            <w:tcW w:w="1418" w:type="dxa"/>
            <w:shd w:val="clear" w:color="auto" w:fill="FFCCCC"/>
          </w:tcPr>
          <w:p w14:paraId="0D7D77CE"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31.023,00</w:t>
            </w:r>
          </w:p>
        </w:tc>
        <w:tc>
          <w:tcPr>
            <w:tcW w:w="1701" w:type="dxa"/>
            <w:shd w:val="clear" w:color="auto" w:fill="FFCCCC"/>
          </w:tcPr>
          <w:p w14:paraId="2169C599"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1.094.381,65</w:t>
            </w:r>
          </w:p>
        </w:tc>
        <w:tc>
          <w:tcPr>
            <w:tcW w:w="963" w:type="dxa"/>
            <w:shd w:val="clear" w:color="auto" w:fill="FFCCCC"/>
          </w:tcPr>
          <w:p w14:paraId="71CE350D"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102,92</w:t>
            </w:r>
          </w:p>
        </w:tc>
      </w:tr>
      <w:bookmarkEnd w:id="4"/>
      <w:tr w:rsidR="00750EFD" w:rsidRPr="00750EFD" w14:paraId="0B0C7460" w14:textId="77777777" w:rsidTr="00723375">
        <w:tc>
          <w:tcPr>
            <w:tcW w:w="3397" w:type="dxa"/>
            <w:shd w:val="clear" w:color="auto" w:fill="FFFFCC"/>
          </w:tcPr>
          <w:p w14:paraId="4AE0796D" w14:textId="77777777" w:rsidR="00750EFD" w:rsidRPr="00750EFD" w:rsidRDefault="00750EFD" w:rsidP="00750EFD">
            <w:p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92 Rezultat poslovanja</w:t>
            </w:r>
          </w:p>
        </w:tc>
        <w:tc>
          <w:tcPr>
            <w:tcW w:w="1701" w:type="dxa"/>
            <w:shd w:val="clear" w:color="auto" w:fill="FFFFCC"/>
          </w:tcPr>
          <w:p w14:paraId="209F35BF"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1.063.358,65</w:t>
            </w:r>
          </w:p>
        </w:tc>
        <w:tc>
          <w:tcPr>
            <w:tcW w:w="1418" w:type="dxa"/>
            <w:shd w:val="clear" w:color="auto" w:fill="FFFFCC"/>
          </w:tcPr>
          <w:p w14:paraId="16DDB07D"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31.023,00</w:t>
            </w:r>
          </w:p>
        </w:tc>
        <w:tc>
          <w:tcPr>
            <w:tcW w:w="1701" w:type="dxa"/>
            <w:shd w:val="clear" w:color="auto" w:fill="FFFFCC"/>
          </w:tcPr>
          <w:p w14:paraId="51C8658E"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1.094.381,65</w:t>
            </w:r>
          </w:p>
        </w:tc>
        <w:tc>
          <w:tcPr>
            <w:tcW w:w="963" w:type="dxa"/>
            <w:shd w:val="clear" w:color="auto" w:fill="FFFFCC"/>
          </w:tcPr>
          <w:p w14:paraId="0FECD0A1"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102,92</w:t>
            </w:r>
          </w:p>
        </w:tc>
      </w:tr>
      <w:tr w:rsidR="00750EFD" w:rsidRPr="00750EFD" w14:paraId="5F54DD44" w14:textId="77777777" w:rsidTr="00723375">
        <w:tc>
          <w:tcPr>
            <w:tcW w:w="3397" w:type="dxa"/>
            <w:shd w:val="clear" w:color="auto" w:fill="99CCFF"/>
          </w:tcPr>
          <w:p w14:paraId="77D95014" w14:textId="77777777" w:rsidR="00750EFD" w:rsidRPr="00750EFD" w:rsidRDefault="00750EFD" w:rsidP="00750EFD">
            <w:p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Ukupno: </w:t>
            </w:r>
          </w:p>
        </w:tc>
        <w:tc>
          <w:tcPr>
            <w:tcW w:w="1701" w:type="dxa"/>
            <w:shd w:val="clear" w:color="auto" w:fill="99CCFF"/>
          </w:tcPr>
          <w:p w14:paraId="66E1FADC"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11.361.960,00</w:t>
            </w:r>
          </w:p>
        </w:tc>
        <w:tc>
          <w:tcPr>
            <w:tcW w:w="1418" w:type="dxa"/>
            <w:shd w:val="clear" w:color="auto" w:fill="99CCFF"/>
          </w:tcPr>
          <w:p w14:paraId="0661C3D6"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646.040,00</w:t>
            </w:r>
          </w:p>
        </w:tc>
        <w:tc>
          <w:tcPr>
            <w:tcW w:w="1701" w:type="dxa"/>
            <w:shd w:val="clear" w:color="auto" w:fill="99CCFF"/>
          </w:tcPr>
          <w:p w14:paraId="6FA28A28"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12.008.000,00</w:t>
            </w:r>
          </w:p>
        </w:tc>
        <w:tc>
          <w:tcPr>
            <w:tcW w:w="963" w:type="dxa"/>
            <w:shd w:val="clear" w:color="auto" w:fill="99CCFF"/>
          </w:tcPr>
          <w:p w14:paraId="499B212F"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105,69</w:t>
            </w:r>
          </w:p>
        </w:tc>
      </w:tr>
    </w:tbl>
    <w:p w14:paraId="55B967B2" w14:textId="77777777" w:rsidR="00750EFD" w:rsidRPr="00750EFD" w:rsidRDefault="00750EFD" w:rsidP="00750EFD">
      <w:pPr>
        <w:spacing w:after="0" w:line="240" w:lineRule="auto"/>
        <w:rPr>
          <w:rFonts w:ascii="Times New Roman" w:eastAsia="Calibri" w:hAnsi="Times New Roman" w:cs="Times New Roman"/>
          <w:b/>
          <w:kern w:val="0"/>
          <w:sz w:val="24"/>
          <w:szCs w:val="24"/>
          <w:lang w:val="hr-HR"/>
          <w14:ligatures w14:val="none"/>
        </w:rPr>
      </w:pPr>
    </w:p>
    <w:p w14:paraId="44CC0A61" w14:textId="77777777" w:rsidR="00750EFD" w:rsidRPr="00750EFD" w:rsidRDefault="00750EFD" w:rsidP="00750EFD">
      <w:pPr>
        <w:spacing w:after="0" w:line="240" w:lineRule="auto"/>
        <w:rPr>
          <w:rFonts w:ascii="Times New Roman" w:eastAsia="Calibri" w:hAnsi="Times New Roman" w:cs="Times New Roman"/>
          <w:b/>
          <w:kern w:val="0"/>
          <w:sz w:val="24"/>
          <w:szCs w:val="24"/>
          <w:lang w:val="hr-HR"/>
          <w14:ligatures w14:val="none"/>
        </w:rPr>
      </w:pPr>
    </w:p>
    <w:p w14:paraId="62B70899" w14:textId="77777777" w:rsidR="00750EFD" w:rsidRPr="00750EFD" w:rsidRDefault="00750EFD" w:rsidP="00750EFD">
      <w:pPr>
        <w:spacing w:after="0" w:line="240" w:lineRule="auto"/>
        <w:rPr>
          <w:rFonts w:ascii="Times New Roman" w:eastAsia="Calibri" w:hAnsi="Times New Roman" w:cs="Times New Roman"/>
          <w:b/>
          <w:kern w:val="0"/>
          <w:sz w:val="24"/>
          <w:szCs w:val="24"/>
          <w:lang w:val="hr-HR"/>
          <w14:ligatures w14:val="none"/>
        </w:rPr>
      </w:pPr>
    </w:p>
    <w:p w14:paraId="22D1BBDC" w14:textId="77777777" w:rsidR="00750EFD" w:rsidRPr="00750EFD" w:rsidRDefault="00750EFD" w:rsidP="00750EFD">
      <w:pPr>
        <w:spacing w:after="0" w:line="240" w:lineRule="auto"/>
        <w:rPr>
          <w:rFonts w:ascii="Times New Roman" w:eastAsia="Calibri" w:hAnsi="Times New Roman" w:cs="Times New Roman"/>
          <w:b/>
          <w:color w:val="FF0000"/>
          <w:kern w:val="0"/>
          <w:sz w:val="24"/>
          <w:szCs w:val="24"/>
          <w:lang w:val="hr-HR"/>
          <w14:ligatures w14:val="none"/>
        </w:rPr>
      </w:pPr>
    </w:p>
    <w:p w14:paraId="6320BE70" w14:textId="77777777" w:rsidR="00750EFD" w:rsidRPr="00750EFD" w:rsidRDefault="00750EFD" w:rsidP="00750EFD">
      <w:pPr>
        <w:spacing w:after="0" w:line="240" w:lineRule="auto"/>
        <w:rPr>
          <w:rFonts w:ascii="Times New Roman" w:eastAsia="Calibri" w:hAnsi="Times New Roman" w:cs="Times New Roman"/>
          <w:b/>
          <w:color w:val="FF0000"/>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4. RASHODI I IZDACI</w:t>
      </w:r>
    </w:p>
    <w:p w14:paraId="7A36AE84" w14:textId="77777777" w:rsidR="00750EFD" w:rsidRPr="00750EFD" w:rsidRDefault="00750EFD" w:rsidP="00750EFD">
      <w:pPr>
        <w:spacing w:after="0" w:line="240" w:lineRule="auto"/>
        <w:rPr>
          <w:rFonts w:ascii="Times New Roman" w:eastAsia="Calibri" w:hAnsi="Times New Roman" w:cs="Times New Roman"/>
          <w:b/>
          <w:i/>
          <w:kern w:val="0"/>
          <w:lang w:val="hr-HR"/>
          <w14:ligatures w14:val="none"/>
        </w:rPr>
      </w:pPr>
    </w:p>
    <w:p w14:paraId="1ED20A5F"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Drugim izmjenama i dopunama proračuna za 2025. godinu ukupni rashodi i izdaci se povećavaju za 645.200,00 eura u odnosu na Prve izmjene i dopune  za 2025. godinu te oni sada iznose 11.797.756,00 eura. Od ukupno navedenog povećana rashoda i izdataka iznos od 51.063,00 eura eura odnosi se na povećanja rashoda proračunskog korisnika Dječji vrtić Sabunić čime ukupno planirani rashodi proračunskog korisnika iznose 700.203,00 eura od čega se iznos od 530.120,00 eura odnosi na financiranje rashoda za zaposlene od strane općine Privlaka.</w:t>
      </w:r>
    </w:p>
    <w:p w14:paraId="7AE4A145"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300BCE33"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4FF2575D"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4.1. Rashodi poslovanja</w:t>
      </w:r>
    </w:p>
    <w:p w14:paraId="1F0E66A6" w14:textId="77777777" w:rsidR="00750EFD" w:rsidRPr="00750EFD" w:rsidRDefault="00750EFD" w:rsidP="00750EFD">
      <w:pPr>
        <w:spacing w:after="0" w:line="240" w:lineRule="auto"/>
        <w:jc w:val="both"/>
        <w:rPr>
          <w:rFonts w:ascii="Times New Roman" w:eastAsia="Calibri" w:hAnsi="Times New Roman" w:cs="Times New Roman"/>
          <w:b/>
          <w:i/>
          <w:kern w:val="0"/>
          <w:sz w:val="24"/>
          <w:szCs w:val="24"/>
          <w:lang w:val="hr-HR"/>
          <w14:ligatures w14:val="none"/>
        </w:rPr>
      </w:pPr>
    </w:p>
    <w:p w14:paraId="0684BC4F"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 xml:space="preserve">Rashodi poslovanja se Drugim izmjenama i dopunama proračuna za 2025. godinu povećavaju za 471.262,00 eura u odnosu na Prve izmjene i dopune proračuna za 2025. godinu te iznose 5.558.654,00 eura, a odnose se na: </w:t>
      </w:r>
    </w:p>
    <w:p w14:paraId="2D38D98C"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78FEA832" w14:textId="77777777" w:rsidR="00750EFD" w:rsidRPr="00750EFD" w:rsidRDefault="00750EFD" w:rsidP="00D94C0D">
      <w:pPr>
        <w:numPr>
          <w:ilvl w:val="0"/>
          <w:numId w:val="2"/>
        </w:numPr>
        <w:suppressAutoHyphens/>
        <w:autoSpaceDN w:val="0"/>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Rashode za zaposlene</w:t>
      </w:r>
    </w:p>
    <w:p w14:paraId="5C878C49" w14:textId="77777777" w:rsidR="00750EFD" w:rsidRPr="00750EFD" w:rsidRDefault="00750EFD" w:rsidP="00D94C0D">
      <w:pPr>
        <w:numPr>
          <w:ilvl w:val="0"/>
          <w:numId w:val="2"/>
        </w:numPr>
        <w:suppressAutoHyphens/>
        <w:autoSpaceDN w:val="0"/>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 xml:space="preserve">Materijalne rashode </w:t>
      </w:r>
    </w:p>
    <w:p w14:paraId="571DABC1" w14:textId="77777777" w:rsidR="00750EFD" w:rsidRPr="00750EFD" w:rsidRDefault="00750EFD" w:rsidP="00D94C0D">
      <w:pPr>
        <w:numPr>
          <w:ilvl w:val="0"/>
          <w:numId w:val="2"/>
        </w:numPr>
        <w:suppressAutoHyphens/>
        <w:autoSpaceDN w:val="0"/>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 xml:space="preserve">Financijske rashode </w:t>
      </w:r>
    </w:p>
    <w:p w14:paraId="2852DFC9" w14:textId="77777777" w:rsidR="00750EFD" w:rsidRPr="00750EFD" w:rsidRDefault="00750EFD" w:rsidP="00D94C0D">
      <w:pPr>
        <w:numPr>
          <w:ilvl w:val="0"/>
          <w:numId w:val="2"/>
        </w:numPr>
        <w:suppressAutoHyphens/>
        <w:autoSpaceDN w:val="0"/>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Subvencije</w:t>
      </w:r>
    </w:p>
    <w:p w14:paraId="0E5FDF3D" w14:textId="77777777" w:rsidR="00750EFD" w:rsidRPr="00750EFD" w:rsidRDefault="00750EFD" w:rsidP="00D94C0D">
      <w:pPr>
        <w:numPr>
          <w:ilvl w:val="0"/>
          <w:numId w:val="2"/>
        </w:numPr>
        <w:suppressAutoHyphens/>
        <w:autoSpaceDN w:val="0"/>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lastRenderedPageBreak/>
        <w:t>Pomoći dane u inozemstvo i unutar općeg proračuna</w:t>
      </w:r>
    </w:p>
    <w:p w14:paraId="0F03EA00" w14:textId="77777777" w:rsidR="00750EFD" w:rsidRPr="00750EFD" w:rsidRDefault="00750EFD" w:rsidP="00D94C0D">
      <w:pPr>
        <w:numPr>
          <w:ilvl w:val="0"/>
          <w:numId w:val="2"/>
        </w:numPr>
        <w:suppressAutoHyphens/>
        <w:autoSpaceDN w:val="0"/>
        <w:spacing w:after="0" w:line="240" w:lineRule="auto"/>
        <w:jc w:val="both"/>
        <w:rPr>
          <w:rFonts w:ascii="Times New Roman" w:eastAsia="Calibri" w:hAnsi="Times New Roman" w:cs="Times New Roman"/>
          <w:bCs/>
          <w:kern w:val="0"/>
          <w:sz w:val="24"/>
          <w:szCs w:val="24"/>
          <w:lang w:val="hr-HR"/>
          <w14:ligatures w14:val="none"/>
        </w:rPr>
      </w:pPr>
      <w:r w:rsidRPr="00750EFD">
        <w:rPr>
          <w:rFonts w:ascii="Times New Roman" w:eastAsia="Calibri" w:hAnsi="Times New Roman" w:cs="Times New Roman"/>
          <w:bCs/>
          <w:kern w:val="0"/>
          <w:sz w:val="24"/>
          <w:szCs w:val="24"/>
          <w:lang w:val="hr-HR"/>
          <w14:ligatures w14:val="none"/>
        </w:rPr>
        <w:t xml:space="preserve">Naknade građanima i kućanstvima na temelju osiguranja i druge naknade </w:t>
      </w:r>
    </w:p>
    <w:p w14:paraId="2434B660" w14:textId="77777777" w:rsidR="00750EFD" w:rsidRPr="00750EFD" w:rsidRDefault="00750EFD" w:rsidP="00D94C0D">
      <w:pPr>
        <w:numPr>
          <w:ilvl w:val="0"/>
          <w:numId w:val="2"/>
        </w:numPr>
        <w:suppressAutoHyphens/>
        <w:autoSpaceDN w:val="0"/>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bCs/>
          <w:kern w:val="0"/>
          <w:sz w:val="24"/>
          <w:szCs w:val="24"/>
          <w:lang w:val="hr-HR"/>
          <w14:ligatures w14:val="none"/>
        </w:rPr>
        <w:t>Ostale rashode.</w:t>
      </w:r>
    </w:p>
    <w:p w14:paraId="15455971"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2085125A"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Rashodi za zaposlene</w:t>
      </w:r>
    </w:p>
    <w:p w14:paraId="2C1DD96B"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p>
    <w:p w14:paraId="102AA5BB" w14:textId="77777777" w:rsidR="00750EFD" w:rsidRPr="00750EFD" w:rsidRDefault="00750EFD" w:rsidP="00750EFD">
      <w:pPr>
        <w:suppressAutoHyphens/>
        <w:autoSpaceDN w:val="0"/>
        <w:spacing w:after="200" w:line="276"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Rashodi za zaposlene se ovim Drugim izmjenama i dopunama proračuna za 2025. godinu smanjuju za 1.328,00 eura te sada iznose 1.031.259,00 eura. Navedeno smanjenje se odnosi na rashode za zaposlene  općine Privlaka koje je nastalo zbog usklade planiranih i trenutno izvršenih rashoda za zaposlene općine Privlaka  dok se rashodi za zaposlene proračunskog korisnika povećavaju za 13.080,00 eura te sada iznose 562.420,00 eura. Navedeno povećanje odnosi se na povećanje neto plaća, doprinosa na plaće i doprinosa iz plaće. Povećanje je nastalo zbog zapošljavanja dva odgojitelja na određeno vrijeme u pedagoškoj godini 2025./2026.</w:t>
      </w:r>
    </w:p>
    <w:p w14:paraId="4F24B1D4"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4DC6E303"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 xml:space="preserve">  </w:t>
      </w:r>
      <w:r w:rsidRPr="00750EFD">
        <w:rPr>
          <w:rFonts w:ascii="Times New Roman" w:eastAsia="Calibri" w:hAnsi="Times New Roman" w:cs="Times New Roman"/>
          <w:kern w:val="0"/>
          <w:sz w:val="24"/>
          <w:szCs w:val="24"/>
          <w:lang w:val="hr-HR"/>
          <w14:ligatures w14:val="none"/>
        </w:rPr>
        <w:tab/>
        <w:t xml:space="preserve"> </w:t>
      </w:r>
      <w:r w:rsidRPr="00750EFD">
        <w:rPr>
          <w:rFonts w:ascii="Times New Roman" w:eastAsia="Calibri" w:hAnsi="Times New Roman" w:cs="Times New Roman"/>
          <w:b/>
          <w:kern w:val="0"/>
          <w:sz w:val="24"/>
          <w:szCs w:val="24"/>
          <w:lang w:val="hr-HR"/>
          <w14:ligatures w14:val="none"/>
        </w:rPr>
        <w:t>Materijalni rashodi</w:t>
      </w:r>
    </w:p>
    <w:p w14:paraId="61FFD17D"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2E149BBA"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Materijalni rashodi odnose se na: Naknade troškova zaposlenima, rashode za materijal i energiju, rashode za usluge, te na ostale nespomenute rashode poslovanja te se ovim Drugim izmjenama i dopunama povećavaju za 458.790,00 eura te iznose 3.642.288,00 eura.</w:t>
      </w:r>
    </w:p>
    <w:p w14:paraId="67A6F6F3"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Najznačajnije promjene u okviru skupine materijalnih rashoda odnose se na:</w:t>
      </w:r>
    </w:p>
    <w:p w14:paraId="0B5CB3F4"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7E704BCA"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 Naknade troškova zaposlenima koji se povećavaju za 10.060,00 eura te se kod općine Privlaka odnose na troškove djelatnika nastalih zbog većeg broja djelatnika koji idu na stručno usavršavanje, te odlaska djelatnika na edukacije povodom instalacije novog računalnog programa. Povećanje naknada troškova zaposlenima proračunskog korisnika odnosi se na povećanje iznosa za nagrade i dara za dijete zbog zapošljavanja dva odgojitelja na određeno vrijeme u pedagoškoj godini 2025./2026., te na povećanje dnevnica službenog puta, naknada za smještaj na službenom putu, naknada za prijevoz na službenom putu te stručnog usavršavanja zaposlenika, a povećanje je prvenstveno nastalo zbog edukacija voditeljice administrativno-računovodstvenih poslova za rad u novom računovodstvenom programu.</w:t>
      </w:r>
    </w:p>
    <w:p w14:paraId="35186E68"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05506686"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  Rashode za materijal i energiju rashodi koji se povećavaju za 43.300,00 eura te se kod općine Privlaka u najvećoj mjeri odnosi na materijal za održavanje javne rasvjete. Dok je kod proračunskog korisnika povećanje navedenih rashoda najvećim dijelom nastalo zbog povećanja rashoda za materijal za higijenske potrebe i njegu jer se djecu od početka godine oslobodilo donošenja papirnatih ručnika, vlažnog toaletnog papira i vlažnih maramica, a sad je u planu i oslobođenje roditelja od donošenja pelena za djecu. Također, povećanje se odnosi i na rashode za namirnice, sitni inventar, komunalne usluge te ostale rashode poslovanja.</w:t>
      </w:r>
    </w:p>
    <w:p w14:paraId="7879D4E1"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74E8B066"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 Rashode za usluge  koji se ovim izmjenama i dopunama proračuna povećavaju za 344.030,00 eura te su novim planom planirani u iznosu od 2.552.225,00 eura.</w:t>
      </w:r>
    </w:p>
    <w:p w14:paraId="1DC43237"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Povećanje navedenih rashoda kod općine Privlaka obuhvaća usluge tekućeg i investicijskog održavanja komunalne infrastrukture, usluge promidžbe i informiranja, intelektualne usluge, računalne usluge, te ostale nespomenute usluge.</w:t>
      </w:r>
      <w:r w:rsidRPr="00750EFD">
        <w:rPr>
          <w:rFonts w:ascii="Calibri" w:eastAsia="Calibri" w:hAnsi="Calibri" w:cs="Times New Roman"/>
          <w:kern w:val="0"/>
          <w:lang w:val="hr-HR"/>
          <w14:ligatures w14:val="none"/>
        </w:rPr>
        <w:t xml:space="preserve"> </w:t>
      </w:r>
      <w:r w:rsidRPr="00750EFD">
        <w:rPr>
          <w:rFonts w:ascii="Times New Roman" w:eastAsia="Calibri" w:hAnsi="Times New Roman" w:cs="Times New Roman"/>
          <w:kern w:val="0"/>
          <w:sz w:val="24"/>
          <w:szCs w:val="24"/>
          <w:lang w:val="hr-HR"/>
          <w14:ligatures w14:val="none"/>
        </w:rPr>
        <w:t>Rashodi za usluge proračunskog korisnika se povećavaju zbog povećanja rashoda za usluge održavanja opreme tj. vatrodojavnog sustava, stanice za odimljavanje, servis bojlera za vodu, ispitivanje struje i dr.</w:t>
      </w:r>
    </w:p>
    <w:p w14:paraId="0AC736E2"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179139D8"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 Ostale nespomenute rashode koji se povećavaju za 61.400,00 eura te ovim Izmjenama i dopunama proračuna za 2025. godinu iznose 779.487,00 eura. Unutar navedenih rashoda došlo je do povećanja kod općine Privlaka koji se odnose na troškove reprezentacije, te ostale nespomenute troškove.</w:t>
      </w:r>
    </w:p>
    <w:p w14:paraId="3964E0B8" w14:textId="77777777" w:rsidR="00750EFD" w:rsidRPr="00750EFD" w:rsidRDefault="00750EFD" w:rsidP="00750EFD">
      <w:pPr>
        <w:spacing w:after="0" w:line="240" w:lineRule="auto"/>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ab/>
      </w:r>
    </w:p>
    <w:p w14:paraId="6E0DD718" w14:textId="77777777" w:rsidR="00750EFD" w:rsidRPr="00750EFD" w:rsidRDefault="00750EFD" w:rsidP="00750EFD">
      <w:pPr>
        <w:spacing w:after="0" w:line="240" w:lineRule="auto"/>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Financijski rashodi</w:t>
      </w:r>
    </w:p>
    <w:p w14:paraId="2401B546" w14:textId="77777777" w:rsidR="00750EFD" w:rsidRPr="00750EFD" w:rsidRDefault="00750EFD" w:rsidP="00750EFD">
      <w:pPr>
        <w:spacing w:after="0" w:line="240" w:lineRule="auto"/>
        <w:rPr>
          <w:rFonts w:ascii="Times New Roman" w:eastAsia="Calibri" w:hAnsi="Times New Roman" w:cs="Times New Roman"/>
          <w:b/>
          <w:kern w:val="0"/>
          <w:sz w:val="24"/>
          <w:szCs w:val="24"/>
          <w:lang w:val="hr-HR"/>
          <w14:ligatures w14:val="none"/>
        </w:rPr>
      </w:pPr>
    </w:p>
    <w:p w14:paraId="7093F427" w14:textId="77777777" w:rsidR="00750EFD" w:rsidRPr="00750EFD" w:rsidRDefault="00750EFD" w:rsidP="00750EFD">
      <w:pPr>
        <w:suppressAutoHyphens/>
        <w:autoSpaceDN w:val="0"/>
        <w:spacing w:after="200" w:line="276"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lastRenderedPageBreak/>
        <w:t>Financijski rashodi se ovim Drugim izmjenama i dopunama proračuna za 2025. godinu povećavaju za 22.000,00 eura čime oni sada iznose 76.430,00 eura. Navedeno povećanje odnosi se na povećanje rashoda za usluge banaka, te ostalih zateznih kamata.</w:t>
      </w:r>
    </w:p>
    <w:p w14:paraId="770A5F12" w14:textId="77777777" w:rsidR="00750EFD" w:rsidRPr="00750EFD" w:rsidRDefault="00750EFD" w:rsidP="00750EFD">
      <w:pPr>
        <w:spacing w:after="0" w:line="240" w:lineRule="auto"/>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ab/>
        <w:t>Subvencije</w:t>
      </w:r>
    </w:p>
    <w:p w14:paraId="63EE2CC0" w14:textId="77777777" w:rsidR="00750EFD" w:rsidRPr="00750EFD" w:rsidRDefault="00750EFD" w:rsidP="00750EFD">
      <w:pPr>
        <w:spacing w:after="0" w:line="240" w:lineRule="auto"/>
        <w:rPr>
          <w:rFonts w:ascii="Times New Roman" w:eastAsia="Calibri" w:hAnsi="Times New Roman" w:cs="Times New Roman"/>
          <w:b/>
          <w:kern w:val="0"/>
          <w:sz w:val="24"/>
          <w:szCs w:val="24"/>
          <w:lang w:val="hr-HR"/>
          <w14:ligatures w14:val="none"/>
        </w:rPr>
      </w:pPr>
    </w:p>
    <w:p w14:paraId="43379B4A" w14:textId="77777777" w:rsidR="00750EFD" w:rsidRPr="00750EFD" w:rsidRDefault="00750EFD" w:rsidP="00750EFD">
      <w:pPr>
        <w:spacing w:after="0" w:line="240" w:lineRule="auto"/>
        <w:jc w:val="both"/>
        <w:rPr>
          <w:rFonts w:ascii="Times New Roman" w:eastAsia="Calibri" w:hAnsi="Times New Roman" w:cs="Times New Roman"/>
          <w:bCs/>
          <w:kern w:val="0"/>
          <w:sz w:val="24"/>
          <w:szCs w:val="24"/>
          <w:lang w:val="hr-HR"/>
          <w14:ligatures w14:val="none"/>
        </w:rPr>
      </w:pPr>
      <w:r w:rsidRPr="00750EFD">
        <w:rPr>
          <w:rFonts w:ascii="Times New Roman" w:eastAsia="Calibri" w:hAnsi="Times New Roman" w:cs="Times New Roman"/>
          <w:bCs/>
          <w:kern w:val="0"/>
          <w:sz w:val="24"/>
          <w:szCs w:val="24"/>
          <w:lang w:val="hr-HR"/>
          <w14:ligatures w14:val="none"/>
        </w:rPr>
        <w:t>Subvencije koje su Drugim izmjenama i dopunama proračuna planirane u iznosu od 10.000,00 eura ovim planom se smanjuju za navedeni iznos budući da se realizacija istih ne planira do kraja proračunske godine.</w:t>
      </w:r>
    </w:p>
    <w:p w14:paraId="474D420B" w14:textId="77777777" w:rsidR="00750EFD" w:rsidRPr="00750EFD" w:rsidRDefault="00750EFD" w:rsidP="00750EFD">
      <w:pPr>
        <w:spacing w:after="0" w:line="240" w:lineRule="auto"/>
        <w:rPr>
          <w:rFonts w:ascii="Times New Roman" w:eastAsia="Calibri" w:hAnsi="Times New Roman" w:cs="Times New Roman"/>
          <w:b/>
          <w:kern w:val="0"/>
          <w:sz w:val="24"/>
          <w:szCs w:val="24"/>
          <w:lang w:val="hr-HR"/>
          <w14:ligatures w14:val="none"/>
        </w:rPr>
      </w:pPr>
    </w:p>
    <w:p w14:paraId="79EB89DE"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Pomoći dane u inozemstvo i unutar općeg proračuna</w:t>
      </w:r>
    </w:p>
    <w:p w14:paraId="5C14FCBD"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p>
    <w:p w14:paraId="2C30B880"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Rashodi u okviru skupine pomoći danih u inozemstvo i unutar općeg proračuna ovim drugim izmjenama i dopunama proračuna za 2025. godinu povećavaju se za 28.300,00 eura te ovim novim planom iznose 108.047,00 eura. Navedeno povećanje odnosi se na povećanje pomoći za Projekt razvoja širokopojasne infrastrukture, te na povećanje pomoći OŠ Privlaka kako tekuće za sufinanciranje produženog boravka tako i kapitalne pomoći.</w:t>
      </w:r>
    </w:p>
    <w:p w14:paraId="6422D82C" w14:textId="77777777" w:rsidR="00750EFD" w:rsidRPr="00750EFD" w:rsidRDefault="00750EFD" w:rsidP="00750EFD">
      <w:pPr>
        <w:spacing w:after="0" w:line="240" w:lineRule="auto"/>
        <w:rPr>
          <w:rFonts w:ascii="Times New Roman" w:eastAsia="Calibri" w:hAnsi="Times New Roman" w:cs="Times New Roman"/>
          <w:b/>
          <w:kern w:val="0"/>
          <w:sz w:val="24"/>
          <w:szCs w:val="24"/>
          <w:lang w:val="hr-HR"/>
          <w14:ligatures w14:val="none"/>
        </w:rPr>
      </w:pPr>
    </w:p>
    <w:p w14:paraId="27CBE960" w14:textId="77777777" w:rsidR="00750EFD" w:rsidRPr="00750EFD" w:rsidRDefault="00750EFD" w:rsidP="00750EFD">
      <w:pPr>
        <w:spacing w:after="0" w:line="240" w:lineRule="auto"/>
        <w:jc w:val="both"/>
        <w:rPr>
          <w:rFonts w:ascii="Times New Roman" w:eastAsia="Calibri" w:hAnsi="Times New Roman" w:cs="Times New Roman"/>
          <w:b/>
          <w:bCs/>
          <w:kern w:val="0"/>
          <w:sz w:val="24"/>
          <w:szCs w:val="24"/>
          <w:lang w:val="hr-HR"/>
          <w14:ligatures w14:val="none"/>
        </w:rPr>
      </w:pPr>
      <w:r w:rsidRPr="00750EFD">
        <w:rPr>
          <w:rFonts w:ascii="Times New Roman" w:eastAsia="Calibri" w:hAnsi="Times New Roman" w:cs="Times New Roman"/>
          <w:b/>
          <w:bCs/>
          <w:kern w:val="0"/>
          <w:sz w:val="24"/>
          <w:szCs w:val="24"/>
          <w:lang w:val="hr-HR"/>
          <w14:ligatures w14:val="none"/>
        </w:rPr>
        <w:t xml:space="preserve">Naknade građanima i kućanstvima na temelju osiguranja i druge naknade </w:t>
      </w:r>
    </w:p>
    <w:p w14:paraId="54C4D619" w14:textId="77777777" w:rsidR="00750EFD" w:rsidRPr="00750EFD" w:rsidRDefault="00750EFD" w:rsidP="00750EFD">
      <w:pPr>
        <w:spacing w:after="0" w:line="240" w:lineRule="auto"/>
        <w:jc w:val="both"/>
        <w:rPr>
          <w:rFonts w:ascii="Times New Roman" w:eastAsia="Calibri" w:hAnsi="Times New Roman" w:cs="Times New Roman"/>
          <w:b/>
          <w:bCs/>
          <w:kern w:val="0"/>
          <w:sz w:val="24"/>
          <w:szCs w:val="24"/>
          <w:lang w:val="hr-HR"/>
          <w14:ligatures w14:val="none"/>
        </w:rPr>
      </w:pPr>
    </w:p>
    <w:p w14:paraId="1E566F33"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Rashodi u okviru skupine naknada građanima i kućanstvima na temelju osiguranja i druge naknade ovim Drugim izmjenama i dopunama proračuna smanjuju se za 39.000,00 eura te sada iznose 112.156,00 eura. Navedena izmjena odnosi se na iznos smanjenja planirane pomoći obiteljima i kućanstvima budući da je do donošenja ovih izmjena zaprimljeno manje zahtjeva za istim, a ujedno i povećanja planiranog iznosa za stipendije i školarine.</w:t>
      </w:r>
    </w:p>
    <w:p w14:paraId="74F4C380"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6CFD0CBE"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ab/>
      </w:r>
      <w:r w:rsidRPr="00750EFD">
        <w:rPr>
          <w:rFonts w:ascii="Times New Roman" w:eastAsia="Calibri" w:hAnsi="Times New Roman" w:cs="Times New Roman"/>
          <w:b/>
          <w:kern w:val="0"/>
          <w:sz w:val="24"/>
          <w:szCs w:val="24"/>
          <w:lang w:val="hr-HR"/>
          <w14:ligatures w14:val="none"/>
        </w:rPr>
        <w:t>Ostali rashodi</w:t>
      </w:r>
    </w:p>
    <w:p w14:paraId="42DECFFB" w14:textId="77777777" w:rsidR="00750EFD" w:rsidRPr="00750EFD" w:rsidRDefault="00750EFD" w:rsidP="00750EFD">
      <w:pPr>
        <w:spacing w:after="0" w:line="240" w:lineRule="auto"/>
        <w:rPr>
          <w:rFonts w:ascii="Times New Roman" w:eastAsia="Calibri" w:hAnsi="Times New Roman" w:cs="Times New Roman"/>
          <w:b/>
          <w:kern w:val="0"/>
          <w:sz w:val="24"/>
          <w:szCs w:val="24"/>
          <w:lang w:val="hr-HR"/>
          <w14:ligatures w14:val="none"/>
        </w:rPr>
      </w:pPr>
    </w:p>
    <w:p w14:paraId="78DDACDE"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Ostali rashodi se Drugim izmjenama i dopunama proračuna za 2025. godinu povećavaju za 12.500,00 eura čime ovim novim planom iznose 574.574,00 eura. Navedeno povećanje u okviru skupine ostalih rashoda odnosi se na povećanje kapitalne pomoći za Projekt izgradnje kanalizacijske mreže i uređaja za pročišćavanje otpadnih voda.</w:t>
      </w:r>
    </w:p>
    <w:p w14:paraId="6B3DB4EF"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3953316E" w14:textId="77777777" w:rsidR="00750EFD" w:rsidRPr="00750EFD" w:rsidRDefault="00750EFD" w:rsidP="00750EFD">
      <w:pPr>
        <w:spacing w:after="0" w:line="240" w:lineRule="auto"/>
        <w:rPr>
          <w:rFonts w:ascii="Times New Roman" w:eastAsia="Calibri" w:hAnsi="Times New Roman" w:cs="Times New Roman"/>
          <w:b/>
          <w:color w:val="FF0000"/>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4.2. Rashodi za nabavu nefinancijske imovine</w:t>
      </w:r>
    </w:p>
    <w:p w14:paraId="479C257F" w14:textId="77777777" w:rsidR="00750EFD" w:rsidRPr="00750EFD" w:rsidRDefault="00750EFD" w:rsidP="00750EFD">
      <w:pPr>
        <w:spacing w:after="0" w:line="240" w:lineRule="auto"/>
        <w:rPr>
          <w:rFonts w:ascii="Times New Roman" w:eastAsia="Calibri" w:hAnsi="Times New Roman" w:cs="Times New Roman"/>
          <w:b/>
          <w:i/>
          <w:kern w:val="0"/>
          <w:sz w:val="24"/>
          <w:szCs w:val="24"/>
          <w:lang w:val="hr-HR"/>
          <w14:ligatures w14:val="none"/>
        </w:rPr>
      </w:pPr>
    </w:p>
    <w:p w14:paraId="4C575F7D"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bookmarkStart w:id="5" w:name="_Hlk168551006"/>
      <w:r w:rsidRPr="00750EFD">
        <w:rPr>
          <w:rFonts w:ascii="Times New Roman" w:eastAsia="Calibri" w:hAnsi="Times New Roman" w:cs="Times New Roman"/>
          <w:kern w:val="0"/>
          <w:sz w:val="24"/>
          <w:szCs w:val="24"/>
          <w:lang w:val="hr-HR"/>
          <w14:ligatures w14:val="none"/>
        </w:rPr>
        <w:t xml:space="preserve">Rashodi za nabavu nefinancijske dugotrajne imovine </w:t>
      </w:r>
      <w:bookmarkEnd w:id="5"/>
      <w:r w:rsidRPr="00750EFD">
        <w:rPr>
          <w:rFonts w:ascii="Times New Roman" w:eastAsia="Calibri" w:hAnsi="Times New Roman" w:cs="Times New Roman"/>
          <w:kern w:val="0"/>
          <w:sz w:val="24"/>
          <w:szCs w:val="24"/>
          <w:lang w:val="hr-HR"/>
          <w14:ligatures w14:val="none"/>
        </w:rPr>
        <w:t>Drugim izmjenama i dopunama proračuna za 2025. godinu povećavaju se za 173.938,00 eura te novim planom iznose 6.239.102,00 eura, od kojih se iznos povećanja od 13.323,00 eura odnosi na rashode proračunskog korisnika čime rashodi za nabavu nefinancijske dugotrajne imovine proračunskog korisnika ukupno iznose 14.813,00 eura. Rashodi za nabavu nefinancijske dugotrajne imovine odnose se na:</w:t>
      </w:r>
    </w:p>
    <w:p w14:paraId="4EF71CE5"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791C58E7" w14:textId="77777777" w:rsidR="00750EFD" w:rsidRPr="00750EFD" w:rsidRDefault="00750EFD" w:rsidP="00D94C0D">
      <w:pPr>
        <w:numPr>
          <w:ilvl w:val="0"/>
          <w:numId w:val="3"/>
        </w:numPr>
        <w:suppressAutoHyphens/>
        <w:autoSpaceDN w:val="0"/>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Rashode za nabavu neproizvedene dugotrajne imovine</w:t>
      </w:r>
    </w:p>
    <w:p w14:paraId="4F8B7C58" w14:textId="77777777" w:rsidR="00750EFD" w:rsidRPr="00750EFD" w:rsidRDefault="00750EFD" w:rsidP="00D94C0D">
      <w:pPr>
        <w:numPr>
          <w:ilvl w:val="0"/>
          <w:numId w:val="3"/>
        </w:numPr>
        <w:suppressAutoHyphens/>
        <w:autoSpaceDN w:val="0"/>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 xml:space="preserve">Rashodi za nabavu proizvedene dugotrajne imovine </w:t>
      </w:r>
    </w:p>
    <w:p w14:paraId="352E217F" w14:textId="77777777" w:rsidR="00750EFD" w:rsidRPr="00750EFD" w:rsidRDefault="00750EFD" w:rsidP="00D94C0D">
      <w:pPr>
        <w:numPr>
          <w:ilvl w:val="0"/>
          <w:numId w:val="3"/>
        </w:numPr>
        <w:suppressAutoHyphens/>
        <w:autoSpaceDN w:val="0"/>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Rashode za dodatna ulaganja na nefinancijskoj imovini</w:t>
      </w:r>
    </w:p>
    <w:p w14:paraId="45C7E3B2"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20770659"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113B4047"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Rashodi za nabavu neproizvedene dugotrajne imovine</w:t>
      </w:r>
    </w:p>
    <w:p w14:paraId="291DA342"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p>
    <w:p w14:paraId="710CEF0B"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U okviru skupine rashoda za nabavu neproizvedene dugotrajne imovine došlo je do povećanja iznosa za 8.260,00 eura te oni ovim Drugim izmjenama i dopunama proračuna za 2025. godinu iznose 4.007.760,00 eura. Navedeno povećanje odnosi se na nabavu Licence za novi računalni program i  to za iznos od 6.960,00 eura kod općine Privlaka, te iznos od 1.300,00 eura planiran kod proračunskog korisnika.</w:t>
      </w:r>
    </w:p>
    <w:p w14:paraId="183B718F"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3B803877"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ab/>
      </w:r>
      <w:r w:rsidRPr="00750EFD">
        <w:rPr>
          <w:rFonts w:ascii="Times New Roman" w:eastAsia="Calibri" w:hAnsi="Times New Roman" w:cs="Times New Roman"/>
          <w:b/>
          <w:kern w:val="0"/>
          <w:sz w:val="24"/>
          <w:szCs w:val="24"/>
          <w:lang w:val="hr-HR"/>
          <w14:ligatures w14:val="none"/>
        </w:rPr>
        <w:t>Rashodi za nabavu proizvedene dugotrajne imovine</w:t>
      </w:r>
    </w:p>
    <w:p w14:paraId="41030BF1"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p>
    <w:p w14:paraId="2CEDE6CE"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lastRenderedPageBreak/>
        <w:t>Rashodi za nabavu proizvedene dugotrajne imovine sadrže rashode za građevinske objekte, postrojenja i opremu, knjige i umjetnička djela i nematerijalnu proizvedenu imovinu te se drugim izmjenama i dopunama proračuna za 2025. godinu povećavaju za 165.678,00 eura te čime sada iznose 2.151.342,00 eura.</w:t>
      </w:r>
    </w:p>
    <w:p w14:paraId="3DBC46E6"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7AF8CC21"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Rashodi za građevinske objekte se povećavaju za 100.270,00 eura a povećanje kojih se odnosi na troškove rekonstrukciju SRC Sabunike kao i na nogometno igralište Sabunike</w:t>
      </w:r>
    </w:p>
    <w:p w14:paraId="35BC0161"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088DB597"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Rashodi za nabavu postrojenja i opreme se ovim izmjenama i dopunama proračuna povećavaju za 23.833,00 eura te novim planom iznose 145.583,00 eura. Povećanje rashoda za nabavu postrojenja i opreme u iznosu od 142.560,00 eura odnosi se na općinu Privlaka i to na nabavu opreme za vertikalnu i horizontalnu signalizaciju, oglasne panoe, nabavku opreme za uređenje dječjih igrališta i ostale opreme za održavanje i zaštitu.</w:t>
      </w:r>
    </w:p>
    <w:p w14:paraId="3F7C230B"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Dok je kod proračunskog korisnika došlo do povećanja rashoda unutar navedene skupine za 3.023,0 eura a koje se odnosi na Povećanje se odnosi na rashode za nabavu komunikacijskog stola za rad s djecom s teškoćama.</w:t>
      </w:r>
    </w:p>
    <w:p w14:paraId="185937E3" w14:textId="77777777" w:rsidR="00750EFD" w:rsidRPr="00750EFD" w:rsidRDefault="00750EFD" w:rsidP="00750EFD">
      <w:pPr>
        <w:spacing w:after="0" w:line="240" w:lineRule="auto"/>
        <w:jc w:val="both"/>
        <w:rPr>
          <w:rFonts w:ascii="Times New Roman" w:eastAsia="Calibri" w:hAnsi="Times New Roman" w:cs="Times New Roman"/>
          <w:color w:val="FF0000"/>
          <w:kern w:val="0"/>
          <w:sz w:val="24"/>
          <w:szCs w:val="24"/>
          <w:lang w:val="hr-HR"/>
          <w14:ligatures w14:val="none"/>
        </w:rPr>
      </w:pPr>
    </w:p>
    <w:p w14:paraId="31C1BF9B"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Rashodi za nabavu nematerijalne proizvedene imovine se ovim drugim izmjenama i dopunama proračun za 2025. godinu smanjuj za 41.575,00 eura te ukupno iznose 508.325,00 eura. Navedena izmjena plana u iznosu od 32.575,00 eura odnosi na projektnu dokumentaciju točnije na troškove izrade prostorno planske dokumentacije, te na troškove za ulaganje u računalne programe općine Privlaka dok se iznos od 9.000,00 eura odnosi na rashode proračunskog korisnika planiranih za ulaganje u računalne programe.</w:t>
      </w:r>
    </w:p>
    <w:p w14:paraId="70E0635D"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6B50E09E"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18C5F4BA"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ab/>
      </w:r>
      <w:r w:rsidRPr="00750EFD">
        <w:rPr>
          <w:rFonts w:ascii="Times New Roman" w:eastAsia="Calibri" w:hAnsi="Times New Roman" w:cs="Times New Roman"/>
          <w:b/>
          <w:kern w:val="0"/>
          <w:sz w:val="24"/>
          <w:szCs w:val="24"/>
          <w:lang w:val="hr-HR"/>
          <w14:ligatures w14:val="none"/>
        </w:rPr>
        <w:t>Rashodi za dodatna ulaganja na nefinancijskoj imovini</w:t>
      </w:r>
    </w:p>
    <w:p w14:paraId="7D4A49A0"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p>
    <w:p w14:paraId="25F778F6"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Rashodi za dodatna ulaganja na nefinancijskoj imovini ovim drugim izmjenama i dopunama proračuna za 2025. godinu ostaju na razini planiranih u iznosu od 80.000,00 eura.</w:t>
      </w:r>
    </w:p>
    <w:p w14:paraId="21E83655"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647920DC"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15EE8ACA" w14:textId="77777777" w:rsidR="00750EFD" w:rsidRPr="00750EFD" w:rsidRDefault="00750EFD" w:rsidP="00750EFD">
      <w:pPr>
        <w:spacing w:after="200" w:line="276" w:lineRule="auto"/>
        <w:jc w:val="both"/>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4.3. Izdaci za financijsku imovinu i otplate zajmova</w:t>
      </w:r>
    </w:p>
    <w:p w14:paraId="7B4F2C50" w14:textId="77777777" w:rsidR="00750EFD" w:rsidRPr="00750EFD" w:rsidRDefault="00750EFD" w:rsidP="00750EFD">
      <w:pPr>
        <w:suppressAutoHyphens/>
        <w:autoSpaceDN w:val="0"/>
        <w:spacing w:after="200" w:line="236" w:lineRule="auto"/>
        <w:ind w:right="20"/>
        <w:jc w:val="both"/>
        <w:rPr>
          <w:rFonts w:ascii="Calibri" w:eastAsia="Calibri" w:hAnsi="Calibri" w:cs="Times New Roman"/>
          <w:kern w:val="0"/>
          <w:sz w:val="20"/>
          <w:szCs w:val="20"/>
          <w:lang w:val="hr-HR"/>
          <w14:ligatures w14:val="none"/>
        </w:rPr>
      </w:pPr>
      <w:r w:rsidRPr="00750EFD">
        <w:rPr>
          <w:rFonts w:ascii="Times New Roman" w:eastAsia="Calibri" w:hAnsi="Times New Roman" w:cs="Times New Roman"/>
          <w:kern w:val="0"/>
          <w:sz w:val="24"/>
          <w:szCs w:val="24"/>
          <w:lang w:val="hr-HR"/>
          <w14:ligatures w14:val="none"/>
        </w:rPr>
        <w:t>Izdaci za financijsku imovinu i otplate zajmova se ovim Drugim izmjenama i dopunama proračuna za 2025. godinu povećavaju za 840,00 eura a odnose se na Udjel u glavnici Laguna net d.o.o. za telekomunikacijske usluge osnovano od strane Grada Nina, Općine Privlaka i općine Vrsi, čime sada planirani izdaci iznose 210.244,00 eura.</w:t>
      </w:r>
    </w:p>
    <w:p w14:paraId="2763FD76" w14:textId="77777777" w:rsidR="00750EFD" w:rsidRPr="00750EFD" w:rsidRDefault="00750EFD" w:rsidP="00750EFD">
      <w:pPr>
        <w:suppressAutoHyphens/>
        <w:autoSpaceDN w:val="0"/>
        <w:spacing w:after="200" w:line="236" w:lineRule="auto"/>
        <w:ind w:right="20"/>
        <w:jc w:val="both"/>
        <w:rPr>
          <w:rFonts w:ascii="Calibri" w:eastAsia="Calibri" w:hAnsi="Calibri" w:cs="Times New Roman"/>
          <w:kern w:val="0"/>
          <w:sz w:val="20"/>
          <w:szCs w:val="20"/>
          <w:lang w:val="hr-HR"/>
          <w14:ligatures w14:val="none"/>
        </w:rPr>
      </w:pPr>
    </w:p>
    <w:p w14:paraId="41FF7035" w14:textId="77777777" w:rsidR="00750EFD" w:rsidRPr="00750EFD" w:rsidRDefault="00750EFD" w:rsidP="00750EFD">
      <w:pPr>
        <w:suppressAutoHyphens/>
        <w:autoSpaceDN w:val="0"/>
        <w:spacing w:line="256" w:lineRule="auto"/>
        <w:jc w:val="both"/>
        <w:rPr>
          <w:rFonts w:ascii="Times New Roman" w:eastAsia="Calibri" w:hAnsi="Times New Roman" w:cs="Times New Roman"/>
          <w:i/>
          <w:kern w:val="0"/>
          <w:lang w:val="hr-HR"/>
          <w14:ligatures w14:val="none"/>
        </w:rPr>
      </w:pPr>
      <w:r w:rsidRPr="00750EFD">
        <w:rPr>
          <w:rFonts w:ascii="Times New Roman" w:eastAsia="Calibri" w:hAnsi="Times New Roman" w:cs="Times New Roman"/>
          <w:i/>
          <w:kern w:val="0"/>
          <w:lang w:val="hr-HR"/>
          <w14:ligatures w14:val="none"/>
        </w:rPr>
        <w:t>Tablica 2. Prikaz prvih izmjena i dopuna rashoda i izdataka, te drugih izmjena i dopuna rashoda i izdataka za 2025. godinu po ekonomskoj klasifikaciji</w:t>
      </w:r>
    </w:p>
    <w:tbl>
      <w:tblPr>
        <w:tblStyle w:val="TableGrid5"/>
        <w:tblW w:w="9180" w:type="dxa"/>
        <w:tblLayout w:type="fixed"/>
        <w:tblLook w:val="04A0" w:firstRow="1" w:lastRow="0" w:firstColumn="1" w:lastColumn="0" w:noHBand="0" w:noVBand="1"/>
      </w:tblPr>
      <w:tblGrid>
        <w:gridCol w:w="3114"/>
        <w:gridCol w:w="113"/>
        <w:gridCol w:w="1588"/>
        <w:gridCol w:w="1559"/>
        <w:gridCol w:w="1701"/>
        <w:gridCol w:w="1105"/>
      </w:tblGrid>
      <w:tr w:rsidR="00750EFD" w:rsidRPr="00750EFD" w14:paraId="4D24E9ED" w14:textId="77777777" w:rsidTr="00723375">
        <w:tc>
          <w:tcPr>
            <w:tcW w:w="3227" w:type="dxa"/>
            <w:gridSpan w:val="2"/>
            <w:shd w:val="clear" w:color="auto" w:fill="99CCFF"/>
          </w:tcPr>
          <w:p w14:paraId="7F808102" w14:textId="77777777" w:rsidR="00750EFD" w:rsidRPr="00750EFD" w:rsidRDefault="00750EFD" w:rsidP="00750EFD">
            <w:pPr>
              <w:jc w:val="center"/>
              <w:rPr>
                <w:rFonts w:ascii="Times New Roman" w:eastAsia="Calibri" w:hAnsi="Times New Roman" w:cs="Times New Roman"/>
                <w:b/>
                <w:sz w:val="20"/>
                <w:szCs w:val="20"/>
              </w:rPr>
            </w:pPr>
            <w:bookmarkStart w:id="6" w:name="_Hlk135038278"/>
            <w:r w:rsidRPr="00750EFD">
              <w:rPr>
                <w:rFonts w:ascii="Times New Roman" w:eastAsia="Calibri" w:hAnsi="Times New Roman" w:cs="Times New Roman"/>
                <w:b/>
                <w:sz w:val="20"/>
                <w:szCs w:val="20"/>
              </w:rPr>
              <w:t>Rashod</w:t>
            </w:r>
          </w:p>
        </w:tc>
        <w:tc>
          <w:tcPr>
            <w:tcW w:w="1588" w:type="dxa"/>
            <w:shd w:val="clear" w:color="auto" w:fill="99CCFF"/>
          </w:tcPr>
          <w:p w14:paraId="7FE22F2C" w14:textId="77777777" w:rsidR="00750EFD" w:rsidRPr="00750EFD" w:rsidRDefault="00750EFD" w:rsidP="00750EFD">
            <w:pPr>
              <w:jc w:val="center"/>
              <w:rPr>
                <w:rFonts w:ascii="Times New Roman" w:eastAsia="Calibri" w:hAnsi="Times New Roman" w:cs="Times New Roman"/>
                <w:b/>
                <w:sz w:val="20"/>
                <w:szCs w:val="20"/>
              </w:rPr>
            </w:pPr>
            <w:r w:rsidRPr="00750EFD">
              <w:rPr>
                <w:rFonts w:ascii="Times New Roman" w:eastAsia="Calibri" w:hAnsi="Times New Roman" w:cs="Times New Roman"/>
                <w:b/>
                <w:sz w:val="20"/>
                <w:szCs w:val="20"/>
              </w:rPr>
              <w:t>Prve izmjene i dopune 2025.</w:t>
            </w:r>
          </w:p>
        </w:tc>
        <w:tc>
          <w:tcPr>
            <w:tcW w:w="1559" w:type="dxa"/>
            <w:shd w:val="clear" w:color="auto" w:fill="99CCFF"/>
          </w:tcPr>
          <w:p w14:paraId="23389828" w14:textId="77777777" w:rsidR="00750EFD" w:rsidRPr="00750EFD" w:rsidRDefault="00750EFD" w:rsidP="00750EFD">
            <w:pPr>
              <w:jc w:val="center"/>
              <w:rPr>
                <w:rFonts w:ascii="Times New Roman" w:eastAsia="Calibri" w:hAnsi="Times New Roman" w:cs="Times New Roman"/>
                <w:b/>
                <w:sz w:val="20"/>
                <w:szCs w:val="20"/>
              </w:rPr>
            </w:pPr>
            <w:r w:rsidRPr="00750EFD">
              <w:rPr>
                <w:rFonts w:ascii="Times New Roman" w:eastAsia="Calibri" w:hAnsi="Times New Roman" w:cs="Times New Roman"/>
                <w:b/>
                <w:sz w:val="20"/>
                <w:szCs w:val="20"/>
              </w:rPr>
              <w:t>Povećanje /smanjenje</w:t>
            </w:r>
          </w:p>
        </w:tc>
        <w:tc>
          <w:tcPr>
            <w:tcW w:w="1701" w:type="dxa"/>
            <w:shd w:val="clear" w:color="auto" w:fill="99CCFF"/>
          </w:tcPr>
          <w:p w14:paraId="4D320308" w14:textId="77777777" w:rsidR="00750EFD" w:rsidRPr="00750EFD" w:rsidRDefault="00750EFD" w:rsidP="00750EFD">
            <w:pPr>
              <w:jc w:val="center"/>
              <w:rPr>
                <w:rFonts w:ascii="Times New Roman" w:eastAsia="Calibri" w:hAnsi="Times New Roman" w:cs="Times New Roman"/>
                <w:b/>
                <w:sz w:val="20"/>
                <w:szCs w:val="20"/>
              </w:rPr>
            </w:pPr>
            <w:r w:rsidRPr="00750EFD">
              <w:rPr>
                <w:rFonts w:ascii="Times New Roman" w:eastAsia="Calibri" w:hAnsi="Times New Roman" w:cs="Times New Roman"/>
                <w:b/>
                <w:sz w:val="20"/>
                <w:szCs w:val="20"/>
              </w:rPr>
              <w:t>Druge izmjene i dopune 2025.</w:t>
            </w:r>
          </w:p>
        </w:tc>
        <w:tc>
          <w:tcPr>
            <w:tcW w:w="1105" w:type="dxa"/>
            <w:shd w:val="clear" w:color="auto" w:fill="99CCFF"/>
          </w:tcPr>
          <w:p w14:paraId="12AB3535" w14:textId="77777777" w:rsidR="00750EFD" w:rsidRPr="00750EFD" w:rsidRDefault="00750EFD" w:rsidP="00750EFD">
            <w:pPr>
              <w:jc w:val="center"/>
              <w:rPr>
                <w:rFonts w:ascii="Times New Roman" w:eastAsia="Calibri" w:hAnsi="Times New Roman" w:cs="Times New Roman"/>
                <w:b/>
                <w:sz w:val="20"/>
                <w:szCs w:val="20"/>
              </w:rPr>
            </w:pPr>
            <w:r w:rsidRPr="00750EFD">
              <w:rPr>
                <w:rFonts w:ascii="Times New Roman" w:eastAsia="Calibri" w:hAnsi="Times New Roman" w:cs="Times New Roman"/>
                <w:b/>
                <w:sz w:val="20"/>
                <w:szCs w:val="20"/>
              </w:rPr>
              <w:t>Indeks</w:t>
            </w:r>
          </w:p>
        </w:tc>
      </w:tr>
      <w:bookmarkEnd w:id="6"/>
      <w:tr w:rsidR="00750EFD" w:rsidRPr="00750EFD" w14:paraId="79C67BA7" w14:textId="77777777" w:rsidTr="00723375">
        <w:tc>
          <w:tcPr>
            <w:tcW w:w="3114" w:type="dxa"/>
            <w:shd w:val="clear" w:color="auto" w:fill="FFCCCC"/>
          </w:tcPr>
          <w:p w14:paraId="1C2F015E"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3 Rashodi poslovanja</w:t>
            </w:r>
          </w:p>
        </w:tc>
        <w:tc>
          <w:tcPr>
            <w:tcW w:w="1701" w:type="dxa"/>
            <w:gridSpan w:val="2"/>
            <w:shd w:val="clear" w:color="auto" w:fill="FFCCCC"/>
          </w:tcPr>
          <w:p w14:paraId="52542593"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5.087.392,00</w:t>
            </w:r>
          </w:p>
        </w:tc>
        <w:tc>
          <w:tcPr>
            <w:tcW w:w="1559" w:type="dxa"/>
            <w:shd w:val="clear" w:color="auto" w:fill="FFCCCC"/>
          </w:tcPr>
          <w:p w14:paraId="01325B9D"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471.262,00</w:t>
            </w:r>
          </w:p>
        </w:tc>
        <w:tc>
          <w:tcPr>
            <w:tcW w:w="1701" w:type="dxa"/>
            <w:shd w:val="clear" w:color="auto" w:fill="FFCCCC"/>
          </w:tcPr>
          <w:p w14:paraId="03F13609"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5.558.654,00</w:t>
            </w:r>
          </w:p>
        </w:tc>
        <w:tc>
          <w:tcPr>
            <w:tcW w:w="1105" w:type="dxa"/>
            <w:shd w:val="clear" w:color="auto" w:fill="FFCCCC"/>
          </w:tcPr>
          <w:p w14:paraId="57B299E3"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109,26</w:t>
            </w:r>
          </w:p>
        </w:tc>
      </w:tr>
      <w:tr w:rsidR="00750EFD" w:rsidRPr="00750EFD" w14:paraId="0523B3BA" w14:textId="77777777" w:rsidTr="00723375">
        <w:tc>
          <w:tcPr>
            <w:tcW w:w="3114" w:type="dxa"/>
            <w:shd w:val="clear" w:color="auto" w:fill="FFFFCC"/>
          </w:tcPr>
          <w:p w14:paraId="4E829C9E"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31 Rashodi za zaposlene</w:t>
            </w:r>
          </w:p>
        </w:tc>
        <w:tc>
          <w:tcPr>
            <w:tcW w:w="1701" w:type="dxa"/>
            <w:gridSpan w:val="2"/>
            <w:shd w:val="clear" w:color="auto" w:fill="FFFFCC"/>
          </w:tcPr>
          <w:p w14:paraId="03BF496C"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1.032.587,00</w:t>
            </w:r>
          </w:p>
        </w:tc>
        <w:tc>
          <w:tcPr>
            <w:tcW w:w="1559" w:type="dxa"/>
            <w:shd w:val="clear" w:color="auto" w:fill="FFFFCC"/>
          </w:tcPr>
          <w:p w14:paraId="5C70568D"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-1.328,00</w:t>
            </w:r>
          </w:p>
        </w:tc>
        <w:tc>
          <w:tcPr>
            <w:tcW w:w="1701" w:type="dxa"/>
            <w:shd w:val="clear" w:color="auto" w:fill="FFFFCC"/>
          </w:tcPr>
          <w:p w14:paraId="5CB54067"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1.031.259,00</w:t>
            </w:r>
          </w:p>
        </w:tc>
        <w:tc>
          <w:tcPr>
            <w:tcW w:w="1105" w:type="dxa"/>
            <w:shd w:val="clear" w:color="auto" w:fill="FFFFCC"/>
          </w:tcPr>
          <w:p w14:paraId="30749FD0"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99,87</w:t>
            </w:r>
          </w:p>
        </w:tc>
      </w:tr>
      <w:tr w:rsidR="00750EFD" w:rsidRPr="00750EFD" w14:paraId="3E491FD3" w14:textId="77777777" w:rsidTr="00723375">
        <w:trPr>
          <w:trHeight w:val="361"/>
        </w:trPr>
        <w:tc>
          <w:tcPr>
            <w:tcW w:w="3114" w:type="dxa"/>
            <w:shd w:val="clear" w:color="auto" w:fill="FFFFCC"/>
          </w:tcPr>
          <w:p w14:paraId="45B28CC9"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32 Materijalni rashodi</w:t>
            </w:r>
          </w:p>
        </w:tc>
        <w:tc>
          <w:tcPr>
            <w:tcW w:w="1701" w:type="dxa"/>
            <w:gridSpan w:val="2"/>
            <w:shd w:val="clear" w:color="auto" w:fill="FFFFCC"/>
          </w:tcPr>
          <w:p w14:paraId="6DCFC6EB"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3.183.498,00</w:t>
            </w:r>
          </w:p>
        </w:tc>
        <w:tc>
          <w:tcPr>
            <w:tcW w:w="1559" w:type="dxa"/>
            <w:shd w:val="clear" w:color="auto" w:fill="FFFFCC"/>
          </w:tcPr>
          <w:p w14:paraId="570F25A6"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458.790,00</w:t>
            </w:r>
          </w:p>
        </w:tc>
        <w:tc>
          <w:tcPr>
            <w:tcW w:w="1701" w:type="dxa"/>
            <w:shd w:val="clear" w:color="auto" w:fill="FFFFCC"/>
          </w:tcPr>
          <w:p w14:paraId="7B2429F1"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3.642.288,00</w:t>
            </w:r>
          </w:p>
        </w:tc>
        <w:tc>
          <w:tcPr>
            <w:tcW w:w="1105" w:type="dxa"/>
            <w:shd w:val="clear" w:color="auto" w:fill="FFFFCC"/>
          </w:tcPr>
          <w:p w14:paraId="3569FE2F"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114,41</w:t>
            </w:r>
          </w:p>
        </w:tc>
      </w:tr>
      <w:tr w:rsidR="00750EFD" w:rsidRPr="00750EFD" w14:paraId="4F69423D" w14:textId="77777777" w:rsidTr="00723375">
        <w:tc>
          <w:tcPr>
            <w:tcW w:w="3114" w:type="dxa"/>
            <w:shd w:val="clear" w:color="auto" w:fill="FFFFCC"/>
          </w:tcPr>
          <w:p w14:paraId="1656B7D3"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34 Financijski rashodi</w:t>
            </w:r>
          </w:p>
        </w:tc>
        <w:tc>
          <w:tcPr>
            <w:tcW w:w="1701" w:type="dxa"/>
            <w:gridSpan w:val="2"/>
            <w:shd w:val="clear" w:color="auto" w:fill="FFFFCC"/>
          </w:tcPr>
          <w:p w14:paraId="17D6C8C9"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68.330,00</w:t>
            </w:r>
          </w:p>
        </w:tc>
        <w:tc>
          <w:tcPr>
            <w:tcW w:w="1559" w:type="dxa"/>
            <w:shd w:val="clear" w:color="auto" w:fill="FFFFCC"/>
          </w:tcPr>
          <w:p w14:paraId="25E1842A"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22.000,00</w:t>
            </w:r>
          </w:p>
        </w:tc>
        <w:tc>
          <w:tcPr>
            <w:tcW w:w="1701" w:type="dxa"/>
            <w:shd w:val="clear" w:color="auto" w:fill="FFFFCC"/>
          </w:tcPr>
          <w:p w14:paraId="5797FB20"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90.330,00</w:t>
            </w:r>
          </w:p>
        </w:tc>
        <w:tc>
          <w:tcPr>
            <w:tcW w:w="1105" w:type="dxa"/>
            <w:shd w:val="clear" w:color="auto" w:fill="FFFFCC"/>
          </w:tcPr>
          <w:p w14:paraId="7C89D97B"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132,20</w:t>
            </w:r>
          </w:p>
        </w:tc>
      </w:tr>
      <w:tr w:rsidR="00750EFD" w:rsidRPr="00750EFD" w14:paraId="55425138" w14:textId="77777777" w:rsidTr="00723375">
        <w:tc>
          <w:tcPr>
            <w:tcW w:w="3114" w:type="dxa"/>
            <w:shd w:val="clear" w:color="auto" w:fill="FFFFCC"/>
          </w:tcPr>
          <w:p w14:paraId="141EF00F"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35 Subvencije</w:t>
            </w:r>
          </w:p>
        </w:tc>
        <w:tc>
          <w:tcPr>
            <w:tcW w:w="1701" w:type="dxa"/>
            <w:gridSpan w:val="2"/>
            <w:shd w:val="clear" w:color="auto" w:fill="FFFFCC"/>
          </w:tcPr>
          <w:p w14:paraId="01EC3762"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10.000,00</w:t>
            </w:r>
          </w:p>
        </w:tc>
        <w:tc>
          <w:tcPr>
            <w:tcW w:w="1559" w:type="dxa"/>
            <w:shd w:val="clear" w:color="auto" w:fill="FFFFCC"/>
          </w:tcPr>
          <w:p w14:paraId="5E156C76"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-10.000,00</w:t>
            </w:r>
          </w:p>
        </w:tc>
        <w:tc>
          <w:tcPr>
            <w:tcW w:w="1701" w:type="dxa"/>
            <w:shd w:val="clear" w:color="auto" w:fill="FFFFCC"/>
          </w:tcPr>
          <w:p w14:paraId="76EEDE1B"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0,00</w:t>
            </w:r>
          </w:p>
        </w:tc>
        <w:tc>
          <w:tcPr>
            <w:tcW w:w="1105" w:type="dxa"/>
            <w:shd w:val="clear" w:color="auto" w:fill="FFFFCC"/>
          </w:tcPr>
          <w:p w14:paraId="44CBB096"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0,00</w:t>
            </w:r>
          </w:p>
        </w:tc>
      </w:tr>
      <w:tr w:rsidR="00750EFD" w:rsidRPr="00750EFD" w14:paraId="2DCA3AD6" w14:textId="77777777" w:rsidTr="00723375">
        <w:tc>
          <w:tcPr>
            <w:tcW w:w="3114" w:type="dxa"/>
            <w:shd w:val="clear" w:color="auto" w:fill="FFFFCC"/>
          </w:tcPr>
          <w:p w14:paraId="6C32AC4E"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36 Pomoći dane u inozemstvo i unutar općeg proračuna</w:t>
            </w:r>
          </w:p>
        </w:tc>
        <w:tc>
          <w:tcPr>
            <w:tcW w:w="1701" w:type="dxa"/>
            <w:gridSpan w:val="2"/>
            <w:shd w:val="clear" w:color="auto" w:fill="FFFFCC"/>
          </w:tcPr>
          <w:p w14:paraId="6F0919CE" w14:textId="77777777" w:rsidR="00750EFD" w:rsidRPr="00750EFD" w:rsidRDefault="00750EFD" w:rsidP="00750EFD">
            <w:pPr>
              <w:suppressAutoHyphens/>
              <w:autoSpaceDN w:val="0"/>
              <w:jc w:val="center"/>
              <w:rPr>
                <w:rFonts w:ascii="Times New Roman" w:eastAsia="Calibri" w:hAnsi="Times New Roman" w:cs="Times New Roman"/>
                <w:sz w:val="24"/>
                <w:szCs w:val="24"/>
              </w:rPr>
            </w:pPr>
          </w:p>
          <w:p w14:paraId="4B2FDC36"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79.747,00</w:t>
            </w:r>
          </w:p>
        </w:tc>
        <w:tc>
          <w:tcPr>
            <w:tcW w:w="1559" w:type="dxa"/>
            <w:shd w:val="clear" w:color="auto" w:fill="FFFFCC"/>
          </w:tcPr>
          <w:p w14:paraId="061FDE82" w14:textId="77777777" w:rsidR="00750EFD" w:rsidRPr="00750EFD" w:rsidRDefault="00750EFD" w:rsidP="00750EFD">
            <w:pPr>
              <w:jc w:val="center"/>
              <w:rPr>
                <w:rFonts w:ascii="Times New Roman" w:eastAsia="Calibri" w:hAnsi="Times New Roman" w:cs="Times New Roman"/>
                <w:sz w:val="24"/>
                <w:szCs w:val="24"/>
              </w:rPr>
            </w:pPr>
          </w:p>
          <w:p w14:paraId="0FA7E15E"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28.300,00</w:t>
            </w:r>
          </w:p>
        </w:tc>
        <w:tc>
          <w:tcPr>
            <w:tcW w:w="1701" w:type="dxa"/>
            <w:shd w:val="clear" w:color="auto" w:fill="FFFFCC"/>
          </w:tcPr>
          <w:p w14:paraId="367D9935" w14:textId="77777777" w:rsidR="00750EFD" w:rsidRPr="00750EFD" w:rsidRDefault="00750EFD" w:rsidP="00750EFD">
            <w:pPr>
              <w:suppressAutoHyphens/>
              <w:autoSpaceDN w:val="0"/>
              <w:jc w:val="center"/>
              <w:rPr>
                <w:rFonts w:ascii="Times New Roman" w:eastAsia="Calibri" w:hAnsi="Times New Roman" w:cs="Times New Roman"/>
                <w:sz w:val="24"/>
                <w:szCs w:val="24"/>
              </w:rPr>
            </w:pPr>
          </w:p>
          <w:p w14:paraId="0B6B59BA"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108.047,00</w:t>
            </w:r>
          </w:p>
        </w:tc>
        <w:tc>
          <w:tcPr>
            <w:tcW w:w="1105" w:type="dxa"/>
            <w:shd w:val="clear" w:color="auto" w:fill="FFFFCC"/>
          </w:tcPr>
          <w:p w14:paraId="305DF562" w14:textId="77777777" w:rsidR="00750EFD" w:rsidRPr="00750EFD" w:rsidRDefault="00750EFD" w:rsidP="00750EFD">
            <w:pPr>
              <w:suppressAutoHyphens/>
              <w:autoSpaceDN w:val="0"/>
              <w:jc w:val="center"/>
              <w:rPr>
                <w:rFonts w:ascii="Times New Roman" w:eastAsia="Calibri" w:hAnsi="Times New Roman" w:cs="Times New Roman"/>
                <w:sz w:val="24"/>
                <w:szCs w:val="24"/>
              </w:rPr>
            </w:pPr>
          </w:p>
          <w:p w14:paraId="1F9B8F03"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135,49</w:t>
            </w:r>
          </w:p>
        </w:tc>
      </w:tr>
      <w:tr w:rsidR="00750EFD" w:rsidRPr="00750EFD" w14:paraId="503F1950" w14:textId="77777777" w:rsidTr="00723375">
        <w:tc>
          <w:tcPr>
            <w:tcW w:w="3114" w:type="dxa"/>
            <w:shd w:val="clear" w:color="auto" w:fill="FFFFCC"/>
          </w:tcPr>
          <w:p w14:paraId="423FE7ED"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37 Naknade građanima i kućanstvima na temelju osiguranja i druge naknade</w:t>
            </w:r>
          </w:p>
        </w:tc>
        <w:tc>
          <w:tcPr>
            <w:tcW w:w="1701" w:type="dxa"/>
            <w:gridSpan w:val="2"/>
            <w:shd w:val="clear" w:color="auto" w:fill="FFFFCC"/>
          </w:tcPr>
          <w:p w14:paraId="28B1542D" w14:textId="77777777" w:rsidR="00750EFD" w:rsidRPr="00750EFD" w:rsidRDefault="00750EFD" w:rsidP="00750EFD">
            <w:pPr>
              <w:suppressAutoHyphens/>
              <w:autoSpaceDN w:val="0"/>
              <w:jc w:val="center"/>
              <w:rPr>
                <w:rFonts w:ascii="Times New Roman" w:eastAsia="Calibri" w:hAnsi="Times New Roman" w:cs="Times New Roman"/>
                <w:sz w:val="24"/>
                <w:szCs w:val="24"/>
              </w:rPr>
            </w:pPr>
          </w:p>
          <w:p w14:paraId="35F71D76"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151.156,00</w:t>
            </w:r>
          </w:p>
        </w:tc>
        <w:tc>
          <w:tcPr>
            <w:tcW w:w="1559" w:type="dxa"/>
            <w:shd w:val="clear" w:color="auto" w:fill="FFFFCC"/>
          </w:tcPr>
          <w:p w14:paraId="64320CE9" w14:textId="77777777" w:rsidR="00750EFD" w:rsidRPr="00750EFD" w:rsidRDefault="00750EFD" w:rsidP="00750EFD">
            <w:pPr>
              <w:jc w:val="center"/>
              <w:rPr>
                <w:rFonts w:ascii="Times New Roman" w:eastAsia="Calibri" w:hAnsi="Times New Roman" w:cs="Times New Roman"/>
                <w:sz w:val="24"/>
                <w:szCs w:val="24"/>
              </w:rPr>
            </w:pPr>
          </w:p>
          <w:p w14:paraId="6F2626B3"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-39.000,00</w:t>
            </w:r>
          </w:p>
        </w:tc>
        <w:tc>
          <w:tcPr>
            <w:tcW w:w="1701" w:type="dxa"/>
            <w:shd w:val="clear" w:color="auto" w:fill="FFFFCC"/>
          </w:tcPr>
          <w:p w14:paraId="25A79BFD" w14:textId="77777777" w:rsidR="00750EFD" w:rsidRPr="00750EFD" w:rsidRDefault="00750EFD" w:rsidP="00750EFD">
            <w:pPr>
              <w:suppressAutoHyphens/>
              <w:autoSpaceDN w:val="0"/>
              <w:jc w:val="center"/>
              <w:rPr>
                <w:rFonts w:ascii="Times New Roman" w:eastAsia="Calibri" w:hAnsi="Times New Roman" w:cs="Times New Roman"/>
                <w:sz w:val="24"/>
                <w:szCs w:val="24"/>
              </w:rPr>
            </w:pPr>
          </w:p>
          <w:p w14:paraId="2A17EF3C"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112.156,00</w:t>
            </w:r>
          </w:p>
        </w:tc>
        <w:tc>
          <w:tcPr>
            <w:tcW w:w="1105" w:type="dxa"/>
            <w:shd w:val="clear" w:color="auto" w:fill="FFFFCC"/>
          </w:tcPr>
          <w:p w14:paraId="73419EB8" w14:textId="77777777" w:rsidR="00750EFD" w:rsidRPr="00750EFD" w:rsidRDefault="00750EFD" w:rsidP="00750EFD">
            <w:pPr>
              <w:suppressAutoHyphens/>
              <w:autoSpaceDN w:val="0"/>
              <w:jc w:val="center"/>
              <w:rPr>
                <w:rFonts w:ascii="Times New Roman" w:eastAsia="Calibri" w:hAnsi="Times New Roman" w:cs="Times New Roman"/>
                <w:sz w:val="24"/>
                <w:szCs w:val="24"/>
              </w:rPr>
            </w:pPr>
          </w:p>
          <w:p w14:paraId="3772F573"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74,20</w:t>
            </w:r>
          </w:p>
        </w:tc>
      </w:tr>
      <w:tr w:rsidR="00750EFD" w:rsidRPr="00750EFD" w14:paraId="3B5DA33C" w14:textId="77777777" w:rsidTr="00723375">
        <w:tc>
          <w:tcPr>
            <w:tcW w:w="3114" w:type="dxa"/>
            <w:shd w:val="clear" w:color="auto" w:fill="FFFFCC"/>
          </w:tcPr>
          <w:p w14:paraId="1FBAF86B"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38 Ostali rashodi</w:t>
            </w:r>
          </w:p>
        </w:tc>
        <w:tc>
          <w:tcPr>
            <w:tcW w:w="1701" w:type="dxa"/>
            <w:gridSpan w:val="2"/>
            <w:shd w:val="clear" w:color="auto" w:fill="FFFFCC"/>
          </w:tcPr>
          <w:p w14:paraId="62D8D8FE"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562.074,00</w:t>
            </w:r>
          </w:p>
        </w:tc>
        <w:tc>
          <w:tcPr>
            <w:tcW w:w="1559" w:type="dxa"/>
            <w:shd w:val="clear" w:color="auto" w:fill="FFFFCC"/>
          </w:tcPr>
          <w:p w14:paraId="340963FD"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12.500,00</w:t>
            </w:r>
          </w:p>
        </w:tc>
        <w:tc>
          <w:tcPr>
            <w:tcW w:w="1701" w:type="dxa"/>
            <w:shd w:val="clear" w:color="auto" w:fill="FFFFCC"/>
          </w:tcPr>
          <w:p w14:paraId="674DA0F9"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574.574,00</w:t>
            </w:r>
          </w:p>
        </w:tc>
        <w:tc>
          <w:tcPr>
            <w:tcW w:w="1105" w:type="dxa"/>
            <w:shd w:val="clear" w:color="auto" w:fill="FFFFCC"/>
          </w:tcPr>
          <w:p w14:paraId="282555E9"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102,22</w:t>
            </w:r>
          </w:p>
        </w:tc>
      </w:tr>
      <w:tr w:rsidR="00750EFD" w:rsidRPr="00750EFD" w14:paraId="1E691D76" w14:textId="77777777" w:rsidTr="00723375">
        <w:tc>
          <w:tcPr>
            <w:tcW w:w="3114" w:type="dxa"/>
            <w:shd w:val="clear" w:color="auto" w:fill="FFCCCC"/>
          </w:tcPr>
          <w:p w14:paraId="124C1B9A"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lastRenderedPageBreak/>
              <w:t>4 Rashodi za nabavu nefinancijske imovine</w:t>
            </w:r>
          </w:p>
        </w:tc>
        <w:tc>
          <w:tcPr>
            <w:tcW w:w="1701" w:type="dxa"/>
            <w:gridSpan w:val="2"/>
            <w:shd w:val="clear" w:color="auto" w:fill="FFCCCC"/>
          </w:tcPr>
          <w:p w14:paraId="0CCB9E84" w14:textId="77777777" w:rsidR="00750EFD" w:rsidRPr="00750EFD" w:rsidRDefault="00750EFD" w:rsidP="00750EFD">
            <w:pPr>
              <w:suppressAutoHyphens/>
              <w:autoSpaceDN w:val="0"/>
              <w:jc w:val="center"/>
              <w:rPr>
                <w:rFonts w:ascii="Times New Roman" w:eastAsia="Calibri" w:hAnsi="Times New Roman" w:cs="Times New Roman"/>
                <w:sz w:val="24"/>
                <w:szCs w:val="24"/>
              </w:rPr>
            </w:pPr>
          </w:p>
          <w:p w14:paraId="7A8CF0F0"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6.065.164,00</w:t>
            </w:r>
          </w:p>
        </w:tc>
        <w:tc>
          <w:tcPr>
            <w:tcW w:w="1559" w:type="dxa"/>
            <w:shd w:val="clear" w:color="auto" w:fill="FFCCCC"/>
          </w:tcPr>
          <w:p w14:paraId="0C040FDE" w14:textId="77777777" w:rsidR="00750EFD" w:rsidRPr="00750EFD" w:rsidRDefault="00750EFD" w:rsidP="00750EFD">
            <w:pPr>
              <w:jc w:val="center"/>
              <w:rPr>
                <w:rFonts w:ascii="Times New Roman" w:eastAsia="Calibri" w:hAnsi="Times New Roman" w:cs="Times New Roman"/>
                <w:sz w:val="24"/>
                <w:szCs w:val="24"/>
              </w:rPr>
            </w:pPr>
          </w:p>
          <w:p w14:paraId="12E161B0"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173.938,00</w:t>
            </w:r>
          </w:p>
        </w:tc>
        <w:tc>
          <w:tcPr>
            <w:tcW w:w="1701" w:type="dxa"/>
            <w:shd w:val="clear" w:color="auto" w:fill="FFCCCC"/>
          </w:tcPr>
          <w:p w14:paraId="6B6D4C97" w14:textId="77777777" w:rsidR="00750EFD" w:rsidRPr="00750EFD" w:rsidRDefault="00750EFD" w:rsidP="00750EFD">
            <w:pPr>
              <w:suppressAutoHyphens/>
              <w:autoSpaceDN w:val="0"/>
              <w:jc w:val="center"/>
              <w:rPr>
                <w:rFonts w:ascii="Times New Roman" w:eastAsia="Calibri" w:hAnsi="Times New Roman" w:cs="Times New Roman"/>
                <w:sz w:val="24"/>
                <w:szCs w:val="24"/>
              </w:rPr>
            </w:pPr>
          </w:p>
          <w:p w14:paraId="5B202AC6"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6.239.102,00</w:t>
            </w:r>
          </w:p>
        </w:tc>
        <w:tc>
          <w:tcPr>
            <w:tcW w:w="1105" w:type="dxa"/>
            <w:shd w:val="clear" w:color="auto" w:fill="FFCCCC"/>
          </w:tcPr>
          <w:p w14:paraId="7C15D9C0" w14:textId="77777777" w:rsidR="00750EFD" w:rsidRPr="00750EFD" w:rsidRDefault="00750EFD" w:rsidP="00750EFD">
            <w:pPr>
              <w:suppressAutoHyphens/>
              <w:autoSpaceDN w:val="0"/>
              <w:jc w:val="center"/>
              <w:rPr>
                <w:rFonts w:ascii="Times New Roman" w:eastAsia="Calibri" w:hAnsi="Times New Roman" w:cs="Times New Roman"/>
                <w:sz w:val="24"/>
                <w:szCs w:val="24"/>
              </w:rPr>
            </w:pPr>
          </w:p>
          <w:p w14:paraId="6D4F8333"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102,87</w:t>
            </w:r>
          </w:p>
        </w:tc>
      </w:tr>
      <w:tr w:rsidR="00750EFD" w:rsidRPr="00750EFD" w14:paraId="245AA188" w14:textId="77777777" w:rsidTr="00723375">
        <w:tc>
          <w:tcPr>
            <w:tcW w:w="3114" w:type="dxa"/>
            <w:shd w:val="clear" w:color="auto" w:fill="FFFFCC"/>
          </w:tcPr>
          <w:p w14:paraId="419BFAEE"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41 Rashodi za nabavu neprozivedene dugotrajne imovine </w:t>
            </w:r>
          </w:p>
        </w:tc>
        <w:tc>
          <w:tcPr>
            <w:tcW w:w="1701" w:type="dxa"/>
            <w:gridSpan w:val="2"/>
            <w:shd w:val="clear" w:color="auto" w:fill="FFFFCC"/>
          </w:tcPr>
          <w:p w14:paraId="17F645BE" w14:textId="77777777" w:rsidR="00750EFD" w:rsidRPr="00750EFD" w:rsidRDefault="00750EFD" w:rsidP="00750EFD">
            <w:pPr>
              <w:suppressAutoHyphens/>
              <w:autoSpaceDN w:val="0"/>
              <w:jc w:val="center"/>
              <w:rPr>
                <w:rFonts w:ascii="Times New Roman" w:eastAsia="Calibri" w:hAnsi="Times New Roman" w:cs="Times New Roman"/>
                <w:sz w:val="24"/>
                <w:szCs w:val="24"/>
              </w:rPr>
            </w:pPr>
          </w:p>
          <w:p w14:paraId="5DDE5639"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3.999.500,00</w:t>
            </w:r>
          </w:p>
        </w:tc>
        <w:tc>
          <w:tcPr>
            <w:tcW w:w="1559" w:type="dxa"/>
            <w:shd w:val="clear" w:color="auto" w:fill="FFFFCC"/>
          </w:tcPr>
          <w:p w14:paraId="359EBE7F" w14:textId="77777777" w:rsidR="00750EFD" w:rsidRPr="00750EFD" w:rsidRDefault="00750EFD" w:rsidP="00750EFD">
            <w:pPr>
              <w:jc w:val="center"/>
              <w:rPr>
                <w:rFonts w:ascii="Times New Roman" w:eastAsia="Calibri" w:hAnsi="Times New Roman" w:cs="Times New Roman"/>
                <w:sz w:val="24"/>
                <w:szCs w:val="24"/>
              </w:rPr>
            </w:pPr>
          </w:p>
          <w:p w14:paraId="25FED64B"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8.260,00</w:t>
            </w:r>
          </w:p>
        </w:tc>
        <w:tc>
          <w:tcPr>
            <w:tcW w:w="1701" w:type="dxa"/>
            <w:shd w:val="clear" w:color="auto" w:fill="FFFFCC"/>
          </w:tcPr>
          <w:p w14:paraId="3C6FD203" w14:textId="77777777" w:rsidR="00750EFD" w:rsidRPr="00750EFD" w:rsidRDefault="00750EFD" w:rsidP="00750EFD">
            <w:pPr>
              <w:suppressAutoHyphens/>
              <w:autoSpaceDN w:val="0"/>
              <w:jc w:val="center"/>
              <w:rPr>
                <w:rFonts w:ascii="Times New Roman" w:eastAsia="Calibri" w:hAnsi="Times New Roman" w:cs="Times New Roman"/>
                <w:sz w:val="24"/>
                <w:szCs w:val="24"/>
              </w:rPr>
            </w:pPr>
          </w:p>
          <w:p w14:paraId="28D8A3F8"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4.007.760,00</w:t>
            </w:r>
          </w:p>
        </w:tc>
        <w:tc>
          <w:tcPr>
            <w:tcW w:w="1105" w:type="dxa"/>
            <w:shd w:val="clear" w:color="auto" w:fill="FFFFCC"/>
          </w:tcPr>
          <w:p w14:paraId="1A1723A2" w14:textId="77777777" w:rsidR="00750EFD" w:rsidRPr="00750EFD" w:rsidRDefault="00750EFD" w:rsidP="00750EFD">
            <w:pPr>
              <w:suppressAutoHyphens/>
              <w:autoSpaceDN w:val="0"/>
              <w:jc w:val="center"/>
              <w:rPr>
                <w:rFonts w:ascii="Times New Roman" w:eastAsia="Calibri" w:hAnsi="Times New Roman" w:cs="Times New Roman"/>
                <w:sz w:val="24"/>
                <w:szCs w:val="24"/>
              </w:rPr>
            </w:pPr>
          </w:p>
          <w:p w14:paraId="04BEBCB8"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100,21</w:t>
            </w:r>
          </w:p>
        </w:tc>
      </w:tr>
      <w:tr w:rsidR="00750EFD" w:rsidRPr="00750EFD" w14:paraId="4E2978DF" w14:textId="77777777" w:rsidTr="00723375">
        <w:tc>
          <w:tcPr>
            <w:tcW w:w="3114" w:type="dxa"/>
            <w:shd w:val="clear" w:color="auto" w:fill="FFFFCC"/>
          </w:tcPr>
          <w:p w14:paraId="43F3AB35"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42 Rashodi za nabavu proizvedene dugotrajne imovine </w:t>
            </w:r>
          </w:p>
        </w:tc>
        <w:tc>
          <w:tcPr>
            <w:tcW w:w="1701" w:type="dxa"/>
            <w:gridSpan w:val="2"/>
            <w:shd w:val="clear" w:color="auto" w:fill="FFFFCC"/>
          </w:tcPr>
          <w:p w14:paraId="75FBF10F" w14:textId="77777777" w:rsidR="00750EFD" w:rsidRPr="00750EFD" w:rsidRDefault="00750EFD" w:rsidP="00750EFD">
            <w:pPr>
              <w:suppressAutoHyphens/>
              <w:autoSpaceDN w:val="0"/>
              <w:jc w:val="center"/>
              <w:rPr>
                <w:rFonts w:ascii="Times New Roman" w:eastAsia="Calibri" w:hAnsi="Times New Roman" w:cs="Times New Roman"/>
                <w:sz w:val="24"/>
                <w:szCs w:val="24"/>
              </w:rPr>
            </w:pPr>
          </w:p>
          <w:p w14:paraId="5D5BC05D"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1.985.664,00</w:t>
            </w:r>
          </w:p>
        </w:tc>
        <w:tc>
          <w:tcPr>
            <w:tcW w:w="1559" w:type="dxa"/>
            <w:shd w:val="clear" w:color="auto" w:fill="FFFFCC"/>
          </w:tcPr>
          <w:p w14:paraId="23EF89A0" w14:textId="77777777" w:rsidR="00750EFD" w:rsidRPr="00750EFD" w:rsidRDefault="00750EFD" w:rsidP="00750EFD">
            <w:pPr>
              <w:jc w:val="center"/>
              <w:rPr>
                <w:rFonts w:ascii="Times New Roman" w:eastAsia="Calibri" w:hAnsi="Times New Roman" w:cs="Times New Roman"/>
                <w:sz w:val="24"/>
                <w:szCs w:val="24"/>
              </w:rPr>
            </w:pPr>
          </w:p>
          <w:p w14:paraId="377F90CC"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165.678,00</w:t>
            </w:r>
          </w:p>
        </w:tc>
        <w:tc>
          <w:tcPr>
            <w:tcW w:w="1701" w:type="dxa"/>
            <w:shd w:val="clear" w:color="auto" w:fill="FFFFCC"/>
          </w:tcPr>
          <w:p w14:paraId="33E2BB80" w14:textId="77777777" w:rsidR="00750EFD" w:rsidRPr="00750EFD" w:rsidRDefault="00750EFD" w:rsidP="00750EFD">
            <w:pPr>
              <w:suppressAutoHyphens/>
              <w:autoSpaceDN w:val="0"/>
              <w:jc w:val="center"/>
              <w:rPr>
                <w:rFonts w:ascii="Times New Roman" w:eastAsia="Calibri" w:hAnsi="Times New Roman" w:cs="Times New Roman"/>
                <w:sz w:val="24"/>
                <w:szCs w:val="24"/>
              </w:rPr>
            </w:pPr>
          </w:p>
          <w:p w14:paraId="1C3FEBBA"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2.151.342,00</w:t>
            </w:r>
          </w:p>
        </w:tc>
        <w:tc>
          <w:tcPr>
            <w:tcW w:w="1105" w:type="dxa"/>
            <w:shd w:val="clear" w:color="auto" w:fill="FFFFCC"/>
          </w:tcPr>
          <w:p w14:paraId="5B430A52" w14:textId="77777777" w:rsidR="00750EFD" w:rsidRPr="00750EFD" w:rsidRDefault="00750EFD" w:rsidP="00750EFD">
            <w:pPr>
              <w:jc w:val="center"/>
              <w:rPr>
                <w:rFonts w:ascii="Times New Roman" w:eastAsia="Calibri" w:hAnsi="Times New Roman" w:cs="Times New Roman"/>
                <w:sz w:val="24"/>
                <w:szCs w:val="24"/>
              </w:rPr>
            </w:pPr>
          </w:p>
          <w:p w14:paraId="35EFDE21"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108,34</w:t>
            </w:r>
          </w:p>
        </w:tc>
      </w:tr>
      <w:tr w:rsidR="00750EFD" w:rsidRPr="00750EFD" w14:paraId="4CBBF550" w14:textId="77777777" w:rsidTr="00723375">
        <w:tc>
          <w:tcPr>
            <w:tcW w:w="3114" w:type="dxa"/>
            <w:shd w:val="clear" w:color="auto" w:fill="FFFFCC"/>
          </w:tcPr>
          <w:p w14:paraId="280ED788"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45 Rashodi za dodatna ulaganja na nefinancijskoj imovini</w:t>
            </w:r>
          </w:p>
        </w:tc>
        <w:tc>
          <w:tcPr>
            <w:tcW w:w="1701" w:type="dxa"/>
            <w:gridSpan w:val="2"/>
            <w:shd w:val="clear" w:color="auto" w:fill="FFFFCC"/>
          </w:tcPr>
          <w:p w14:paraId="5C6F520C" w14:textId="77777777" w:rsidR="00750EFD" w:rsidRPr="00750EFD" w:rsidRDefault="00750EFD" w:rsidP="00750EFD">
            <w:pPr>
              <w:suppressAutoHyphens/>
              <w:autoSpaceDN w:val="0"/>
              <w:jc w:val="center"/>
              <w:rPr>
                <w:rFonts w:ascii="Times New Roman" w:eastAsia="Calibri" w:hAnsi="Times New Roman" w:cs="Times New Roman"/>
                <w:sz w:val="24"/>
                <w:szCs w:val="24"/>
              </w:rPr>
            </w:pPr>
          </w:p>
          <w:p w14:paraId="35AB87CD"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80.000,00</w:t>
            </w:r>
          </w:p>
        </w:tc>
        <w:tc>
          <w:tcPr>
            <w:tcW w:w="1559" w:type="dxa"/>
            <w:shd w:val="clear" w:color="auto" w:fill="FFFFCC"/>
          </w:tcPr>
          <w:p w14:paraId="10859D77" w14:textId="77777777" w:rsidR="00750EFD" w:rsidRPr="00750EFD" w:rsidRDefault="00750EFD" w:rsidP="00750EFD">
            <w:pPr>
              <w:jc w:val="center"/>
              <w:rPr>
                <w:rFonts w:ascii="Times New Roman" w:eastAsia="Calibri" w:hAnsi="Times New Roman" w:cs="Times New Roman"/>
                <w:sz w:val="24"/>
                <w:szCs w:val="24"/>
              </w:rPr>
            </w:pPr>
          </w:p>
          <w:p w14:paraId="70F69779"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0,00</w:t>
            </w:r>
          </w:p>
        </w:tc>
        <w:tc>
          <w:tcPr>
            <w:tcW w:w="1701" w:type="dxa"/>
            <w:shd w:val="clear" w:color="auto" w:fill="FFFFCC"/>
          </w:tcPr>
          <w:p w14:paraId="3F1DF478" w14:textId="77777777" w:rsidR="00750EFD" w:rsidRPr="00750EFD" w:rsidRDefault="00750EFD" w:rsidP="00750EFD">
            <w:pPr>
              <w:suppressAutoHyphens/>
              <w:autoSpaceDN w:val="0"/>
              <w:jc w:val="center"/>
              <w:rPr>
                <w:rFonts w:ascii="Times New Roman" w:eastAsia="Calibri" w:hAnsi="Times New Roman" w:cs="Times New Roman"/>
                <w:sz w:val="24"/>
                <w:szCs w:val="24"/>
              </w:rPr>
            </w:pPr>
          </w:p>
          <w:p w14:paraId="7B386EA4"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80.000,00</w:t>
            </w:r>
          </w:p>
        </w:tc>
        <w:tc>
          <w:tcPr>
            <w:tcW w:w="1105" w:type="dxa"/>
            <w:shd w:val="clear" w:color="auto" w:fill="FFFFCC"/>
          </w:tcPr>
          <w:p w14:paraId="3EF97B9F" w14:textId="77777777" w:rsidR="00750EFD" w:rsidRPr="00750EFD" w:rsidRDefault="00750EFD" w:rsidP="00750EFD">
            <w:pPr>
              <w:jc w:val="center"/>
              <w:rPr>
                <w:rFonts w:ascii="Times New Roman" w:eastAsia="Calibri" w:hAnsi="Times New Roman" w:cs="Times New Roman"/>
                <w:sz w:val="24"/>
                <w:szCs w:val="24"/>
              </w:rPr>
            </w:pPr>
          </w:p>
          <w:p w14:paraId="040847ED"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100,00</w:t>
            </w:r>
          </w:p>
        </w:tc>
      </w:tr>
      <w:tr w:rsidR="00750EFD" w:rsidRPr="00750EFD" w14:paraId="180CFB83" w14:textId="77777777" w:rsidTr="00723375">
        <w:tc>
          <w:tcPr>
            <w:tcW w:w="3114" w:type="dxa"/>
            <w:shd w:val="clear" w:color="auto" w:fill="FFCCCC"/>
          </w:tcPr>
          <w:p w14:paraId="61BEC9F7"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5 Izdaci za financijsku imovinu i otplate zajmova</w:t>
            </w:r>
          </w:p>
        </w:tc>
        <w:tc>
          <w:tcPr>
            <w:tcW w:w="1701" w:type="dxa"/>
            <w:gridSpan w:val="2"/>
            <w:shd w:val="clear" w:color="auto" w:fill="FFCCCC"/>
          </w:tcPr>
          <w:p w14:paraId="6F56E2A4" w14:textId="77777777" w:rsidR="00750EFD" w:rsidRPr="00750EFD" w:rsidRDefault="00750EFD" w:rsidP="00750EFD">
            <w:pPr>
              <w:suppressAutoHyphens/>
              <w:autoSpaceDN w:val="0"/>
              <w:jc w:val="center"/>
              <w:rPr>
                <w:rFonts w:ascii="Times New Roman" w:eastAsia="Calibri" w:hAnsi="Times New Roman" w:cs="Times New Roman"/>
                <w:sz w:val="24"/>
                <w:szCs w:val="24"/>
              </w:rPr>
            </w:pPr>
          </w:p>
          <w:p w14:paraId="7341AC94"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209.404,00</w:t>
            </w:r>
          </w:p>
        </w:tc>
        <w:tc>
          <w:tcPr>
            <w:tcW w:w="1559" w:type="dxa"/>
            <w:shd w:val="clear" w:color="auto" w:fill="FFCCCC"/>
          </w:tcPr>
          <w:p w14:paraId="3986A579" w14:textId="77777777" w:rsidR="00750EFD" w:rsidRPr="00750EFD" w:rsidRDefault="00750EFD" w:rsidP="00750EFD">
            <w:pPr>
              <w:jc w:val="center"/>
              <w:rPr>
                <w:rFonts w:ascii="Times New Roman" w:eastAsia="Calibri" w:hAnsi="Times New Roman" w:cs="Times New Roman"/>
                <w:sz w:val="24"/>
                <w:szCs w:val="24"/>
              </w:rPr>
            </w:pPr>
          </w:p>
          <w:p w14:paraId="7D86E899"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840,00</w:t>
            </w:r>
          </w:p>
        </w:tc>
        <w:tc>
          <w:tcPr>
            <w:tcW w:w="1701" w:type="dxa"/>
            <w:shd w:val="clear" w:color="auto" w:fill="FFCCCC"/>
          </w:tcPr>
          <w:p w14:paraId="3B962706" w14:textId="77777777" w:rsidR="00750EFD" w:rsidRPr="00750EFD" w:rsidRDefault="00750EFD" w:rsidP="00750EFD">
            <w:pPr>
              <w:suppressAutoHyphens/>
              <w:autoSpaceDN w:val="0"/>
              <w:jc w:val="center"/>
              <w:rPr>
                <w:rFonts w:ascii="Times New Roman" w:eastAsia="Calibri" w:hAnsi="Times New Roman" w:cs="Times New Roman"/>
                <w:sz w:val="24"/>
                <w:szCs w:val="24"/>
              </w:rPr>
            </w:pPr>
          </w:p>
          <w:p w14:paraId="0A63EB52"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210.244,00</w:t>
            </w:r>
          </w:p>
        </w:tc>
        <w:tc>
          <w:tcPr>
            <w:tcW w:w="1105" w:type="dxa"/>
            <w:shd w:val="clear" w:color="auto" w:fill="FFCCCC"/>
          </w:tcPr>
          <w:p w14:paraId="36476FF9" w14:textId="77777777" w:rsidR="00750EFD" w:rsidRPr="00750EFD" w:rsidRDefault="00750EFD" w:rsidP="00750EFD">
            <w:pPr>
              <w:jc w:val="center"/>
              <w:rPr>
                <w:rFonts w:ascii="Times New Roman" w:eastAsia="Calibri" w:hAnsi="Times New Roman" w:cs="Times New Roman"/>
                <w:sz w:val="24"/>
                <w:szCs w:val="24"/>
              </w:rPr>
            </w:pPr>
          </w:p>
          <w:p w14:paraId="6D9F6C5C"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100,40</w:t>
            </w:r>
          </w:p>
        </w:tc>
      </w:tr>
      <w:tr w:rsidR="00750EFD" w:rsidRPr="00750EFD" w14:paraId="69A7D698" w14:textId="77777777" w:rsidTr="00723375">
        <w:tc>
          <w:tcPr>
            <w:tcW w:w="3114" w:type="dxa"/>
            <w:shd w:val="clear" w:color="auto" w:fill="FFFFCC"/>
          </w:tcPr>
          <w:p w14:paraId="45198E41"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53 Izdaci za dionici i udjele u glavnici</w:t>
            </w:r>
          </w:p>
        </w:tc>
        <w:tc>
          <w:tcPr>
            <w:tcW w:w="1701" w:type="dxa"/>
            <w:gridSpan w:val="2"/>
            <w:shd w:val="clear" w:color="auto" w:fill="FFFFCC"/>
          </w:tcPr>
          <w:p w14:paraId="00734043" w14:textId="77777777" w:rsidR="00750EFD" w:rsidRPr="00750EFD" w:rsidRDefault="00750EFD" w:rsidP="00750EFD">
            <w:pPr>
              <w:suppressAutoHyphens/>
              <w:autoSpaceDN w:val="0"/>
              <w:jc w:val="center"/>
              <w:rPr>
                <w:rFonts w:ascii="Times New Roman" w:eastAsia="Calibri" w:hAnsi="Times New Roman" w:cs="Times New Roman"/>
                <w:sz w:val="24"/>
                <w:szCs w:val="24"/>
              </w:rPr>
            </w:pPr>
          </w:p>
          <w:p w14:paraId="60750C5A"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72.654,00</w:t>
            </w:r>
          </w:p>
        </w:tc>
        <w:tc>
          <w:tcPr>
            <w:tcW w:w="1559" w:type="dxa"/>
            <w:shd w:val="clear" w:color="auto" w:fill="FFFFCC"/>
          </w:tcPr>
          <w:p w14:paraId="0567B383" w14:textId="77777777" w:rsidR="00750EFD" w:rsidRPr="00750EFD" w:rsidRDefault="00750EFD" w:rsidP="00750EFD">
            <w:pPr>
              <w:jc w:val="center"/>
              <w:rPr>
                <w:rFonts w:ascii="Times New Roman" w:eastAsia="Calibri" w:hAnsi="Times New Roman" w:cs="Times New Roman"/>
                <w:sz w:val="24"/>
                <w:szCs w:val="24"/>
              </w:rPr>
            </w:pPr>
          </w:p>
          <w:p w14:paraId="765E6D39"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840,00</w:t>
            </w:r>
          </w:p>
        </w:tc>
        <w:tc>
          <w:tcPr>
            <w:tcW w:w="1701" w:type="dxa"/>
            <w:shd w:val="clear" w:color="auto" w:fill="FFFFCC"/>
          </w:tcPr>
          <w:p w14:paraId="1F910C3C" w14:textId="77777777" w:rsidR="00750EFD" w:rsidRPr="00750EFD" w:rsidRDefault="00750EFD" w:rsidP="00750EFD">
            <w:pPr>
              <w:suppressAutoHyphens/>
              <w:autoSpaceDN w:val="0"/>
              <w:jc w:val="center"/>
              <w:rPr>
                <w:rFonts w:ascii="Times New Roman" w:eastAsia="Calibri" w:hAnsi="Times New Roman" w:cs="Times New Roman"/>
                <w:sz w:val="24"/>
                <w:szCs w:val="24"/>
              </w:rPr>
            </w:pPr>
          </w:p>
          <w:p w14:paraId="1A8F1C43"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73.494,00</w:t>
            </w:r>
          </w:p>
        </w:tc>
        <w:tc>
          <w:tcPr>
            <w:tcW w:w="1105" w:type="dxa"/>
            <w:shd w:val="clear" w:color="auto" w:fill="FFFFCC"/>
          </w:tcPr>
          <w:p w14:paraId="7F3BEE3C" w14:textId="77777777" w:rsidR="00750EFD" w:rsidRPr="00750EFD" w:rsidRDefault="00750EFD" w:rsidP="00750EFD">
            <w:pPr>
              <w:jc w:val="center"/>
              <w:rPr>
                <w:rFonts w:ascii="Times New Roman" w:eastAsia="Calibri" w:hAnsi="Times New Roman" w:cs="Times New Roman"/>
                <w:sz w:val="24"/>
                <w:szCs w:val="24"/>
              </w:rPr>
            </w:pPr>
          </w:p>
          <w:p w14:paraId="392F60F8"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101,16</w:t>
            </w:r>
          </w:p>
        </w:tc>
      </w:tr>
      <w:tr w:rsidR="00750EFD" w:rsidRPr="00750EFD" w14:paraId="7D0FC1C4" w14:textId="77777777" w:rsidTr="00723375">
        <w:tc>
          <w:tcPr>
            <w:tcW w:w="3114" w:type="dxa"/>
            <w:shd w:val="clear" w:color="auto" w:fill="FFFFCC"/>
          </w:tcPr>
          <w:p w14:paraId="66E07084"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54 Izdaci za otplatu glavnice primljenih kredita i zajmova</w:t>
            </w:r>
          </w:p>
        </w:tc>
        <w:tc>
          <w:tcPr>
            <w:tcW w:w="1701" w:type="dxa"/>
            <w:gridSpan w:val="2"/>
            <w:shd w:val="clear" w:color="auto" w:fill="FFFFCC"/>
          </w:tcPr>
          <w:p w14:paraId="4B4955FD" w14:textId="77777777" w:rsidR="00750EFD" w:rsidRPr="00750EFD" w:rsidRDefault="00750EFD" w:rsidP="00750EFD">
            <w:pPr>
              <w:suppressAutoHyphens/>
              <w:autoSpaceDN w:val="0"/>
              <w:jc w:val="center"/>
              <w:rPr>
                <w:rFonts w:ascii="Times New Roman" w:eastAsia="Calibri" w:hAnsi="Times New Roman" w:cs="Times New Roman"/>
                <w:sz w:val="24"/>
                <w:szCs w:val="24"/>
              </w:rPr>
            </w:pPr>
          </w:p>
          <w:p w14:paraId="5774A32D"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136.750,00</w:t>
            </w:r>
          </w:p>
        </w:tc>
        <w:tc>
          <w:tcPr>
            <w:tcW w:w="1559" w:type="dxa"/>
            <w:shd w:val="clear" w:color="auto" w:fill="FFFFCC"/>
          </w:tcPr>
          <w:p w14:paraId="30A4CE24" w14:textId="77777777" w:rsidR="00750EFD" w:rsidRPr="00750EFD" w:rsidRDefault="00750EFD" w:rsidP="00750EFD">
            <w:pPr>
              <w:jc w:val="center"/>
              <w:rPr>
                <w:rFonts w:ascii="Times New Roman" w:eastAsia="Calibri" w:hAnsi="Times New Roman" w:cs="Times New Roman"/>
                <w:sz w:val="24"/>
                <w:szCs w:val="24"/>
              </w:rPr>
            </w:pPr>
          </w:p>
          <w:p w14:paraId="3D84F7EC"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0,00</w:t>
            </w:r>
          </w:p>
        </w:tc>
        <w:tc>
          <w:tcPr>
            <w:tcW w:w="1701" w:type="dxa"/>
            <w:shd w:val="clear" w:color="auto" w:fill="FFFFCC"/>
          </w:tcPr>
          <w:p w14:paraId="3127DF18" w14:textId="77777777" w:rsidR="00750EFD" w:rsidRPr="00750EFD" w:rsidRDefault="00750EFD" w:rsidP="00750EFD">
            <w:pPr>
              <w:suppressAutoHyphens/>
              <w:autoSpaceDN w:val="0"/>
              <w:jc w:val="center"/>
              <w:rPr>
                <w:rFonts w:ascii="Times New Roman" w:eastAsia="Calibri" w:hAnsi="Times New Roman" w:cs="Times New Roman"/>
                <w:sz w:val="24"/>
                <w:szCs w:val="24"/>
              </w:rPr>
            </w:pPr>
          </w:p>
          <w:p w14:paraId="61A664B2"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136.750,00</w:t>
            </w:r>
          </w:p>
        </w:tc>
        <w:tc>
          <w:tcPr>
            <w:tcW w:w="1105" w:type="dxa"/>
            <w:shd w:val="clear" w:color="auto" w:fill="FFFFCC"/>
          </w:tcPr>
          <w:p w14:paraId="4771FDB8" w14:textId="77777777" w:rsidR="00750EFD" w:rsidRPr="00750EFD" w:rsidRDefault="00750EFD" w:rsidP="00750EFD">
            <w:pPr>
              <w:jc w:val="center"/>
              <w:rPr>
                <w:rFonts w:ascii="Times New Roman" w:eastAsia="Calibri" w:hAnsi="Times New Roman" w:cs="Times New Roman"/>
                <w:sz w:val="24"/>
                <w:szCs w:val="24"/>
              </w:rPr>
            </w:pPr>
          </w:p>
          <w:p w14:paraId="7B1F5BC0" w14:textId="77777777" w:rsidR="00750EFD" w:rsidRPr="00750EFD" w:rsidRDefault="00750EFD" w:rsidP="00750EFD">
            <w:pPr>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100,00</w:t>
            </w:r>
          </w:p>
        </w:tc>
      </w:tr>
      <w:tr w:rsidR="00750EFD" w:rsidRPr="00750EFD" w14:paraId="0C7006D0" w14:textId="77777777" w:rsidTr="00723375">
        <w:tc>
          <w:tcPr>
            <w:tcW w:w="3114" w:type="dxa"/>
            <w:shd w:val="clear" w:color="auto" w:fill="99CCFF"/>
          </w:tcPr>
          <w:p w14:paraId="6089877E"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Ukupno: </w:t>
            </w:r>
          </w:p>
        </w:tc>
        <w:tc>
          <w:tcPr>
            <w:tcW w:w="1701" w:type="dxa"/>
            <w:gridSpan w:val="2"/>
            <w:shd w:val="clear" w:color="auto" w:fill="99CCFF"/>
          </w:tcPr>
          <w:p w14:paraId="171FE064"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11.361.960,00</w:t>
            </w:r>
          </w:p>
        </w:tc>
        <w:tc>
          <w:tcPr>
            <w:tcW w:w="1559" w:type="dxa"/>
            <w:shd w:val="clear" w:color="auto" w:fill="99CCFF"/>
          </w:tcPr>
          <w:p w14:paraId="3CF01A38"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646.040,00</w:t>
            </w:r>
          </w:p>
        </w:tc>
        <w:tc>
          <w:tcPr>
            <w:tcW w:w="1701" w:type="dxa"/>
            <w:shd w:val="clear" w:color="auto" w:fill="99CCFF"/>
          </w:tcPr>
          <w:p w14:paraId="622AB188"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12.008.000,00</w:t>
            </w:r>
          </w:p>
        </w:tc>
        <w:tc>
          <w:tcPr>
            <w:tcW w:w="1105" w:type="dxa"/>
            <w:shd w:val="clear" w:color="auto" w:fill="99CCFF"/>
          </w:tcPr>
          <w:p w14:paraId="1AE98A6C" w14:textId="77777777" w:rsidR="00750EFD" w:rsidRPr="00750EFD" w:rsidRDefault="00750EFD" w:rsidP="00750EFD">
            <w:pPr>
              <w:suppressAutoHyphens/>
              <w:autoSpaceDN w:val="0"/>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105,69</w:t>
            </w:r>
          </w:p>
        </w:tc>
      </w:tr>
    </w:tbl>
    <w:p w14:paraId="40C2082B"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6EC032B5"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5E6648D5" w14:textId="77777777" w:rsidR="00750EFD" w:rsidRPr="00750EFD" w:rsidRDefault="00750EFD" w:rsidP="00750EFD">
      <w:pPr>
        <w:spacing w:line="256" w:lineRule="auto"/>
        <w:jc w:val="both"/>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 xml:space="preserve">5. RASHODI PO IZVORIMA FINANCIRANJA </w:t>
      </w:r>
    </w:p>
    <w:p w14:paraId="1504EF9E" w14:textId="77777777" w:rsidR="00750EFD" w:rsidRPr="00750EFD" w:rsidRDefault="00750EFD" w:rsidP="00750EFD">
      <w:pPr>
        <w:spacing w:line="256"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Izvore financiranja čine skupine prihoda i primitaka iz kojih se podmiruju rashodi i izdaci određene vrste i utvrđene namjene. Klasifikacija izvora financiranja osigurava praćenje korištenja sredstava proračuna dobivenih temeljem naplate različitih vrsta prihoda.</w:t>
      </w:r>
    </w:p>
    <w:p w14:paraId="79694AE0" w14:textId="77777777" w:rsidR="00750EFD" w:rsidRPr="00750EFD" w:rsidRDefault="00750EFD" w:rsidP="00750EFD">
      <w:pPr>
        <w:spacing w:line="256"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Izvori financiranja su: opći prihodi i primici, doprinosi, vlastiti prihodi, prihodi za posebne namjene, pomoći, donacije, prihodi od prodaje ili zamjene nefinancijske imovine i naknade s naslova osiguranja te namjenski primici.</w:t>
      </w:r>
    </w:p>
    <w:p w14:paraId="576A6258" w14:textId="77777777" w:rsidR="00750EFD" w:rsidRPr="00750EFD" w:rsidRDefault="00750EFD" w:rsidP="00750EFD">
      <w:pPr>
        <w:spacing w:line="256"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 xml:space="preserve">Izvor financiranja </w:t>
      </w:r>
      <w:r w:rsidRPr="00750EFD">
        <w:rPr>
          <w:rFonts w:ascii="Times New Roman" w:eastAsia="Calibri" w:hAnsi="Times New Roman" w:cs="Times New Roman"/>
          <w:b/>
          <w:kern w:val="0"/>
          <w:sz w:val="24"/>
          <w:szCs w:val="24"/>
          <w:lang w:val="hr-HR"/>
          <w14:ligatures w14:val="none"/>
        </w:rPr>
        <w:t xml:space="preserve">opći prihodi i primici </w:t>
      </w:r>
      <w:r w:rsidRPr="00750EFD">
        <w:rPr>
          <w:rFonts w:ascii="Times New Roman" w:eastAsia="Calibri" w:hAnsi="Times New Roman" w:cs="Times New Roman"/>
          <w:kern w:val="0"/>
          <w:sz w:val="24"/>
          <w:szCs w:val="24"/>
          <w:lang w:val="hr-HR"/>
          <w14:ligatures w14:val="none"/>
        </w:rPr>
        <w:t>čine prihodi koji se ostvaruju temeljem posebnog propisa kojim za prikupljene prihode nije definirana namjena korištenja. Ovaj izvor financiranja čine slijedeće vrste prihoda: prihodi od poreza, prihodi od financijske i nefinancijske imovine, prihodi od upravnih i administrativnih pristojbi, prihodi od kazni te ostali opći prihodi i primici te se ovim izmjenama i dopunama proračuna za 2025. godinu povećavaju za 396.560,00 eura te novim planom iznose 4.481.001,35 eura.</w:t>
      </w:r>
    </w:p>
    <w:p w14:paraId="274BA442" w14:textId="77777777" w:rsidR="00750EFD" w:rsidRPr="00750EFD" w:rsidRDefault="00750EFD" w:rsidP="00750EFD">
      <w:pPr>
        <w:spacing w:line="256"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 xml:space="preserve">Izvor financiranja </w:t>
      </w:r>
      <w:r w:rsidRPr="00750EFD">
        <w:rPr>
          <w:rFonts w:ascii="Times New Roman" w:eastAsia="Calibri" w:hAnsi="Times New Roman" w:cs="Times New Roman"/>
          <w:b/>
          <w:bCs/>
          <w:kern w:val="0"/>
          <w:sz w:val="24"/>
          <w:szCs w:val="24"/>
          <w:lang w:val="hr-HR"/>
          <w14:ligatures w14:val="none"/>
        </w:rPr>
        <w:t xml:space="preserve">vlastiti prihodi </w:t>
      </w:r>
      <w:r w:rsidRPr="00750EFD">
        <w:rPr>
          <w:rFonts w:ascii="Times New Roman" w:eastAsia="Calibri" w:hAnsi="Times New Roman" w:cs="Times New Roman"/>
          <w:kern w:val="0"/>
          <w:sz w:val="24"/>
          <w:szCs w:val="24"/>
          <w:lang w:val="hr-HR"/>
          <w14:ligatures w14:val="none"/>
        </w:rPr>
        <w:t xml:space="preserve">čine prihodi koje proračunski korisnik ostvari obavljanjem poslova na tržištu i u tržišnim uvjetima, a koje poslove mogu obavljati i drugi pravni subjekti izvan općeg proračuna. Navedeni prihodi odnose se na prihode koje Vrtić ostvaruje od iznajmljivanja vrtićke dvorane te se ovim drugim izmjenama i dopunama proračuna smanjuju za 300,00 eura te sada iznose 1.500,00 eura. </w:t>
      </w:r>
    </w:p>
    <w:p w14:paraId="1BE94D19" w14:textId="77777777" w:rsidR="00750EFD" w:rsidRPr="00750EFD" w:rsidRDefault="00750EFD" w:rsidP="00750EFD">
      <w:pPr>
        <w:spacing w:line="256"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 xml:space="preserve">Izvor financiranja </w:t>
      </w:r>
      <w:r w:rsidRPr="00750EFD">
        <w:rPr>
          <w:rFonts w:ascii="Times New Roman" w:eastAsia="Calibri" w:hAnsi="Times New Roman" w:cs="Times New Roman"/>
          <w:b/>
          <w:kern w:val="0"/>
          <w:sz w:val="24"/>
          <w:szCs w:val="24"/>
          <w:lang w:val="hr-HR"/>
          <w14:ligatures w14:val="none"/>
        </w:rPr>
        <w:t xml:space="preserve">pomoći </w:t>
      </w:r>
      <w:r w:rsidRPr="00750EFD">
        <w:rPr>
          <w:rFonts w:ascii="Times New Roman" w:eastAsia="Calibri" w:hAnsi="Times New Roman" w:cs="Times New Roman"/>
          <w:kern w:val="0"/>
          <w:sz w:val="24"/>
          <w:szCs w:val="24"/>
          <w:lang w:val="hr-HR"/>
          <w14:ligatures w14:val="none"/>
        </w:rPr>
        <w:t xml:space="preserve">čine prihodi ostvareni od kapitalnih i tekućih pomoći iz drugih proračuna, prihodi od ostalih subjekata unutar općeg proračuna, te prihodi proračunskim korisnicima iz proračuna koji im nije nadležan te smanjenjem od 73.740,00 eura sada iznose 792.074,00 eura. </w:t>
      </w:r>
    </w:p>
    <w:p w14:paraId="603F78BE" w14:textId="77777777" w:rsidR="00750EFD" w:rsidRPr="00750EFD" w:rsidRDefault="00750EFD" w:rsidP="00750EFD">
      <w:pPr>
        <w:spacing w:line="256"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 xml:space="preserve">Izvor financiranja </w:t>
      </w:r>
      <w:r w:rsidRPr="00750EFD">
        <w:rPr>
          <w:rFonts w:ascii="Times New Roman" w:eastAsia="Calibri" w:hAnsi="Times New Roman" w:cs="Times New Roman"/>
          <w:b/>
          <w:kern w:val="0"/>
          <w:sz w:val="24"/>
          <w:szCs w:val="24"/>
          <w:lang w:val="hr-HR"/>
          <w14:ligatures w14:val="none"/>
        </w:rPr>
        <w:t>prihodi za posebne namjene</w:t>
      </w:r>
      <w:r w:rsidRPr="00750EFD">
        <w:rPr>
          <w:rFonts w:ascii="Times New Roman" w:eastAsia="Calibri" w:hAnsi="Times New Roman" w:cs="Times New Roman"/>
          <w:kern w:val="0"/>
          <w:sz w:val="24"/>
          <w:szCs w:val="24"/>
          <w:lang w:val="hr-HR"/>
          <w14:ligatures w14:val="none"/>
        </w:rPr>
        <w:t xml:space="preserve"> uključuje prihode čije su korištenje i namjena utvrđeni posebnim zakonima i propisima. Ovaj izvor financiranja čine slijedeće vrste prihoda: prihodi od spomeničke rente, naknada za reklame, naknada za prenamjenu poljoprivrednog zemljišta,  turističke pristojbe, komunalni doprinosi, komunalne naknade, vodni doprinos, naknade za zadržavanje nezakonito izgrađenih zgrada, prihod od zakupa javnih površina, naknada za razvoj vodoopskrbe, prihod od sufinanciranja cijene vrtića koji se odnosi na proračunskog korisnika, te ostali nespomenuti prihodi koji se ovim izmjenama i dopunama  proračuna povećavaju za 292.497,00 eura te iznose 1.689.043,00 eura.</w:t>
      </w:r>
    </w:p>
    <w:p w14:paraId="7E0807DB" w14:textId="77777777" w:rsidR="00750EFD" w:rsidRPr="00750EFD" w:rsidRDefault="00750EFD" w:rsidP="00750EFD">
      <w:pPr>
        <w:spacing w:line="256"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lastRenderedPageBreak/>
        <w:t xml:space="preserve">Izvor financiranja </w:t>
      </w:r>
      <w:r w:rsidRPr="00750EFD">
        <w:rPr>
          <w:rFonts w:ascii="Times New Roman" w:eastAsia="Calibri" w:hAnsi="Times New Roman" w:cs="Times New Roman"/>
          <w:b/>
          <w:kern w:val="0"/>
          <w:sz w:val="24"/>
          <w:szCs w:val="24"/>
          <w:lang w:val="hr-HR"/>
          <w14:ligatures w14:val="none"/>
        </w:rPr>
        <w:t xml:space="preserve">prihodi od prodaje nefinancijske imovine </w:t>
      </w:r>
      <w:r w:rsidRPr="00750EFD">
        <w:rPr>
          <w:rFonts w:ascii="Times New Roman" w:eastAsia="Calibri" w:hAnsi="Times New Roman" w:cs="Times New Roman"/>
          <w:kern w:val="0"/>
          <w:sz w:val="24"/>
          <w:szCs w:val="24"/>
          <w:lang w:val="hr-HR"/>
          <w14:ligatures w14:val="none"/>
        </w:rPr>
        <w:t>čine sredstva od prodaje i zamjene nefinancijske dugotrajne imovine. Ovaj izvor financiranja čine prihodi od prodaje zemljišta. Sukladno Zakonu o proračunu, sredstva od prodaje i zamjene nefinancijske imovine i refundacije šteta mogu se koristiti samo za kapitalne rashode. Ovim drugim izmjenama i dopunama proračuna za 2025. godinu ostaju na razni planiranih u iznosu od 60.000,00 eura.</w:t>
      </w:r>
    </w:p>
    <w:p w14:paraId="15225FE9" w14:textId="77777777" w:rsidR="00750EFD" w:rsidRPr="00750EFD" w:rsidRDefault="00750EFD" w:rsidP="00750EFD">
      <w:pPr>
        <w:spacing w:line="256"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 xml:space="preserve">Izvor financiranja </w:t>
      </w:r>
      <w:r w:rsidRPr="00750EFD">
        <w:rPr>
          <w:rFonts w:ascii="Times New Roman" w:eastAsia="Calibri" w:hAnsi="Times New Roman" w:cs="Times New Roman"/>
          <w:b/>
          <w:bCs/>
          <w:kern w:val="0"/>
          <w:sz w:val="24"/>
          <w:szCs w:val="24"/>
          <w:lang w:val="hr-HR"/>
          <w14:ligatures w14:val="none"/>
        </w:rPr>
        <w:t>namjenski primici</w:t>
      </w:r>
      <w:r w:rsidRPr="00750EFD">
        <w:rPr>
          <w:rFonts w:ascii="Times New Roman" w:eastAsia="Calibri" w:hAnsi="Times New Roman" w:cs="Times New Roman"/>
          <w:kern w:val="0"/>
          <w:sz w:val="24"/>
          <w:szCs w:val="24"/>
          <w:lang w:val="hr-HR"/>
          <w14:ligatures w14:val="none"/>
        </w:rPr>
        <w:t xml:space="preserve"> čine prihodi čija je namjena utvrđena posebnim Ugovorima i propisima, a čine ih prihod od kreditnih tuzemnih institucija u iznosu od 3.890.000,00 eura.</w:t>
      </w:r>
    </w:p>
    <w:p w14:paraId="62C63127" w14:textId="77777777" w:rsidR="00750EFD" w:rsidRPr="00750EFD" w:rsidRDefault="00750EFD" w:rsidP="00750EFD">
      <w:pPr>
        <w:suppressAutoHyphens/>
        <w:autoSpaceDN w:val="0"/>
        <w:spacing w:after="200" w:line="235" w:lineRule="auto"/>
        <w:ind w:right="380"/>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 xml:space="preserve">Izvor financiranja </w:t>
      </w:r>
      <w:r w:rsidRPr="00750EFD">
        <w:rPr>
          <w:rFonts w:ascii="Times New Roman" w:eastAsia="Calibri" w:hAnsi="Times New Roman" w:cs="Times New Roman"/>
          <w:b/>
          <w:kern w:val="0"/>
          <w:sz w:val="24"/>
          <w:szCs w:val="24"/>
          <w:lang w:val="hr-HR"/>
          <w14:ligatures w14:val="none"/>
        </w:rPr>
        <w:t>višak prihoda iz prethodne godine</w:t>
      </w:r>
      <w:r w:rsidRPr="00750EFD">
        <w:rPr>
          <w:rFonts w:ascii="Times New Roman" w:eastAsia="Calibri" w:hAnsi="Times New Roman" w:cs="Times New Roman"/>
          <w:kern w:val="0"/>
          <w:sz w:val="24"/>
          <w:szCs w:val="24"/>
          <w:lang w:val="hr-HR"/>
          <w14:ligatures w14:val="none"/>
        </w:rPr>
        <w:t xml:space="preserve"> je bio planiran u iznosu od 1.063.358,65 eura te se ovim izmjenama proračuna povećavaju za 31.023,00 eura a povećanje koje se odnosi na planirani višak prihoda proračunskog korisnika.</w:t>
      </w:r>
    </w:p>
    <w:p w14:paraId="68589841" w14:textId="77777777" w:rsidR="00750EFD" w:rsidRPr="00750EFD" w:rsidRDefault="00750EFD" w:rsidP="00750EFD">
      <w:pPr>
        <w:spacing w:line="256" w:lineRule="auto"/>
        <w:jc w:val="both"/>
        <w:rPr>
          <w:rFonts w:ascii="Times New Roman" w:eastAsia="Calibri" w:hAnsi="Times New Roman" w:cs="Times New Roman"/>
          <w:kern w:val="0"/>
          <w:sz w:val="24"/>
          <w:szCs w:val="24"/>
          <w:lang w:val="hr-HR"/>
          <w14:ligatures w14:val="none"/>
        </w:rPr>
      </w:pPr>
    </w:p>
    <w:p w14:paraId="29D5F5D1" w14:textId="77777777" w:rsidR="00750EFD" w:rsidRPr="00750EFD" w:rsidRDefault="00750EFD" w:rsidP="00750EFD">
      <w:pPr>
        <w:spacing w:line="256" w:lineRule="auto"/>
        <w:jc w:val="both"/>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6. RASHODI PO FUNKCIJSKOJ KLASIFIKACIJI</w:t>
      </w:r>
    </w:p>
    <w:p w14:paraId="1044249A" w14:textId="77777777" w:rsidR="00750EFD" w:rsidRPr="00750EFD" w:rsidRDefault="00750EFD" w:rsidP="00750EFD">
      <w:pPr>
        <w:spacing w:line="256" w:lineRule="auto"/>
        <w:jc w:val="both"/>
        <w:rPr>
          <w:rFonts w:ascii="Times New Roman" w:eastAsia="Calibri" w:hAnsi="Times New Roman" w:cs="Times New Roman"/>
          <w:b/>
          <w:kern w:val="0"/>
          <w:sz w:val="28"/>
          <w:szCs w:val="28"/>
          <w:lang w:val="hr-HR"/>
          <w14:ligatures w14:val="none"/>
        </w:rPr>
      </w:pPr>
    </w:p>
    <w:p w14:paraId="213CDAF9" w14:textId="77777777" w:rsidR="00750EFD" w:rsidRPr="00750EFD" w:rsidRDefault="00750EFD" w:rsidP="00750EFD">
      <w:pPr>
        <w:spacing w:line="256"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Funkcijska klasifikacija pokazuje aktivnosti jedinice lokalne i područne (regionalne) samouprave organizirane i razvrstane prema ulaganjima sredstava u djelatnost: opće javne usluge, obranu, javni red i sigurnost, ekonomske poslove, zaštitu okoliša, unapređenje stanovanja zajednice, zdravstvo, rekreaciju, kulturi i religiju, obrazovanje i socijalnu zaštitu.</w:t>
      </w:r>
    </w:p>
    <w:p w14:paraId="36A950AF" w14:textId="77777777" w:rsidR="00750EFD" w:rsidRPr="00750EFD" w:rsidRDefault="00750EFD" w:rsidP="00750EFD">
      <w:pPr>
        <w:spacing w:line="256" w:lineRule="auto"/>
        <w:jc w:val="both"/>
        <w:rPr>
          <w:rFonts w:ascii="Times New Roman" w:eastAsia="Calibri" w:hAnsi="Times New Roman" w:cs="Times New Roman"/>
          <w:kern w:val="0"/>
          <w:sz w:val="24"/>
          <w:szCs w:val="24"/>
          <w:lang w:val="hr-HR"/>
          <w14:ligatures w14:val="none"/>
        </w:rPr>
      </w:pPr>
    </w:p>
    <w:tbl>
      <w:tblPr>
        <w:tblStyle w:val="TableGrid5"/>
        <w:tblW w:w="0" w:type="auto"/>
        <w:tblLook w:val="04A0" w:firstRow="1" w:lastRow="0" w:firstColumn="1" w:lastColumn="0" w:noHBand="0" w:noVBand="1"/>
      </w:tblPr>
      <w:tblGrid>
        <w:gridCol w:w="760"/>
        <w:gridCol w:w="3704"/>
        <w:gridCol w:w="2433"/>
        <w:gridCol w:w="2165"/>
      </w:tblGrid>
      <w:tr w:rsidR="00750EFD" w:rsidRPr="00750EFD" w14:paraId="09ABB4DF" w14:textId="77777777" w:rsidTr="00723375">
        <w:trPr>
          <w:trHeight w:val="648"/>
        </w:trPr>
        <w:tc>
          <w:tcPr>
            <w:tcW w:w="760" w:type="dxa"/>
            <w:shd w:val="clear" w:color="auto" w:fill="99CCFF"/>
          </w:tcPr>
          <w:p w14:paraId="18891554" w14:textId="77777777" w:rsidR="00750EFD" w:rsidRPr="00750EFD" w:rsidRDefault="00750EFD" w:rsidP="00750EFD">
            <w:pPr>
              <w:spacing w:line="256" w:lineRule="auto"/>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Šifra</w:t>
            </w:r>
          </w:p>
        </w:tc>
        <w:tc>
          <w:tcPr>
            <w:tcW w:w="3704" w:type="dxa"/>
            <w:shd w:val="clear" w:color="auto" w:fill="99CCFF"/>
          </w:tcPr>
          <w:p w14:paraId="5E04037E" w14:textId="77777777" w:rsidR="00750EFD" w:rsidRPr="00750EFD" w:rsidRDefault="00750EFD" w:rsidP="00750EFD">
            <w:pPr>
              <w:spacing w:line="256" w:lineRule="auto"/>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Naziv funkcije</w:t>
            </w:r>
          </w:p>
        </w:tc>
        <w:tc>
          <w:tcPr>
            <w:tcW w:w="2433" w:type="dxa"/>
            <w:shd w:val="clear" w:color="auto" w:fill="99CCFF"/>
          </w:tcPr>
          <w:p w14:paraId="5B06D9A8" w14:textId="77777777" w:rsidR="00750EFD" w:rsidRPr="00750EFD" w:rsidRDefault="00750EFD" w:rsidP="00750EFD">
            <w:pPr>
              <w:spacing w:line="256" w:lineRule="auto"/>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Prve izmjene i dopune 2025.</w:t>
            </w:r>
          </w:p>
        </w:tc>
        <w:tc>
          <w:tcPr>
            <w:tcW w:w="2165" w:type="dxa"/>
            <w:shd w:val="clear" w:color="auto" w:fill="99CCFF"/>
          </w:tcPr>
          <w:p w14:paraId="30D8D68D" w14:textId="77777777" w:rsidR="00750EFD" w:rsidRPr="00750EFD" w:rsidRDefault="00750EFD" w:rsidP="00750EFD">
            <w:pPr>
              <w:spacing w:line="256" w:lineRule="auto"/>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Druge izmjene i dopune 2025.</w:t>
            </w:r>
          </w:p>
        </w:tc>
      </w:tr>
      <w:tr w:rsidR="00750EFD" w:rsidRPr="00750EFD" w14:paraId="6FBF660E" w14:textId="77777777" w:rsidTr="00723375">
        <w:tc>
          <w:tcPr>
            <w:tcW w:w="760" w:type="dxa"/>
            <w:shd w:val="clear" w:color="auto" w:fill="FFFFCC"/>
          </w:tcPr>
          <w:p w14:paraId="1B4673BB" w14:textId="77777777" w:rsidR="00750EFD" w:rsidRPr="00750EFD" w:rsidRDefault="00750EFD" w:rsidP="00750EFD">
            <w:pPr>
              <w:spacing w:line="256" w:lineRule="auto"/>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01</w:t>
            </w:r>
          </w:p>
        </w:tc>
        <w:tc>
          <w:tcPr>
            <w:tcW w:w="3704" w:type="dxa"/>
            <w:shd w:val="clear" w:color="auto" w:fill="FFFFCC"/>
          </w:tcPr>
          <w:p w14:paraId="78D2808E" w14:textId="77777777" w:rsidR="00750EFD" w:rsidRPr="00750EFD" w:rsidRDefault="00750EFD" w:rsidP="00750EFD">
            <w:pPr>
              <w:suppressAutoHyphens/>
              <w:autoSpaceDN w:val="0"/>
              <w:spacing w:line="256" w:lineRule="auto"/>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Opće javne usluge</w:t>
            </w:r>
          </w:p>
        </w:tc>
        <w:tc>
          <w:tcPr>
            <w:tcW w:w="2433" w:type="dxa"/>
            <w:shd w:val="clear" w:color="auto" w:fill="FFFFCC"/>
          </w:tcPr>
          <w:p w14:paraId="3E9ACD8F" w14:textId="77777777" w:rsidR="00750EFD" w:rsidRPr="00750EFD" w:rsidRDefault="00750EFD" w:rsidP="00750EFD">
            <w:pPr>
              <w:spacing w:line="256" w:lineRule="auto"/>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1.238.658,00</w:t>
            </w:r>
          </w:p>
        </w:tc>
        <w:tc>
          <w:tcPr>
            <w:tcW w:w="2165" w:type="dxa"/>
            <w:shd w:val="clear" w:color="auto" w:fill="FFFFCC"/>
          </w:tcPr>
          <w:p w14:paraId="53CCB818" w14:textId="77777777" w:rsidR="00750EFD" w:rsidRPr="00750EFD" w:rsidRDefault="00750EFD" w:rsidP="00750EFD">
            <w:pPr>
              <w:spacing w:line="256" w:lineRule="auto"/>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1.693.214,00</w:t>
            </w:r>
          </w:p>
        </w:tc>
      </w:tr>
      <w:tr w:rsidR="00750EFD" w:rsidRPr="00750EFD" w14:paraId="164D3A43" w14:textId="77777777" w:rsidTr="00723375">
        <w:tc>
          <w:tcPr>
            <w:tcW w:w="760" w:type="dxa"/>
            <w:shd w:val="clear" w:color="auto" w:fill="FFFFCC"/>
          </w:tcPr>
          <w:p w14:paraId="1CBB1229" w14:textId="77777777" w:rsidR="00750EFD" w:rsidRPr="00750EFD" w:rsidRDefault="00750EFD" w:rsidP="00750EFD">
            <w:pPr>
              <w:spacing w:line="256" w:lineRule="auto"/>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02</w:t>
            </w:r>
          </w:p>
        </w:tc>
        <w:tc>
          <w:tcPr>
            <w:tcW w:w="3704" w:type="dxa"/>
            <w:shd w:val="clear" w:color="auto" w:fill="FFFFCC"/>
          </w:tcPr>
          <w:p w14:paraId="4FB47819" w14:textId="77777777" w:rsidR="00750EFD" w:rsidRPr="00750EFD" w:rsidRDefault="00750EFD" w:rsidP="00750EFD">
            <w:pPr>
              <w:suppressAutoHyphens/>
              <w:autoSpaceDN w:val="0"/>
              <w:spacing w:line="256" w:lineRule="auto"/>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Obrana </w:t>
            </w:r>
          </w:p>
        </w:tc>
        <w:tc>
          <w:tcPr>
            <w:tcW w:w="2433" w:type="dxa"/>
            <w:shd w:val="clear" w:color="auto" w:fill="FFFFCC"/>
          </w:tcPr>
          <w:p w14:paraId="597042AE" w14:textId="77777777" w:rsidR="00750EFD" w:rsidRPr="00750EFD" w:rsidRDefault="00750EFD" w:rsidP="00750EFD">
            <w:pPr>
              <w:spacing w:line="256" w:lineRule="auto"/>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w:t>
            </w:r>
          </w:p>
        </w:tc>
        <w:tc>
          <w:tcPr>
            <w:tcW w:w="2165" w:type="dxa"/>
            <w:shd w:val="clear" w:color="auto" w:fill="FFFFCC"/>
          </w:tcPr>
          <w:p w14:paraId="42BAE0C2" w14:textId="77777777" w:rsidR="00750EFD" w:rsidRPr="00750EFD" w:rsidRDefault="00750EFD" w:rsidP="00750EFD">
            <w:pPr>
              <w:spacing w:line="256" w:lineRule="auto"/>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w:t>
            </w:r>
          </w:p>
        </w:tc>
      </w:tr>
      <w:tr w:rsidR="00750EFD" w:rsidRPr="00750EFD" w14:paraId="0EC01B8B" w14:textId="77777777" w:rsidTr="00723375">
        <w:tc>
          <w:tcPr>
            <w:tcW w:w="760" w:type="dxa"/>
            <w:shd w:val="clear" w:color="auto" w:fill="FFFFCC"/>
          </w:tcPr>
          <w:p w14:paraId="2BC0D044" w14:textId="77777777" w:rsidR="00750EFD" w:rsidRPr="00750EFD" w:rsidRDefault="00750EFD" w:rsidP="00750EFD">
            <w:pPr>
              <w:spacing w:line="256" w:lineRule="auto"/>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03</w:t>
            </w:r>
          </w:p>
        </w:tc>
        <w:tc>
          <w:tcPr>
            <w:tcW w:w="3704" w:type="dxa"/>
            <w:shd w:val="clear" w:color="auto" w:fill="FFFFCC"/>
          </w:tcPr>
          <w:p w14:paraId="1F0295D3" w14:textId="77777777" w:rsidR="00750EFD" w:rsidRPr="00750EFD" w:rsidRDefault="00750EFD" w:rsidP="00750EFD">
            <w:pPr>
              <w:suppressAutoHyphens/>
              <w:autoSpaceDN w:val="0"/>
              <w:spacing w:line="256" w:lineRule="auto"/>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Javni red i sigurnost </w:t>
            </w:r>
          </w:p>
        </w:tc>
        <w:tc>
          <w:tcPr>
            <w:tcW w:w="2433" w:type="dxa"/>
            <w:shd w:val="clear" w:color="auto" w:fill="FFFFCC"/>
          </w:tcPr>
          <w:p w14:paraId="413A8051" w14:textId="77777777" w:rsidR="00750EFD" w:rsidRPr="00750EFD" w:rsidRDefault="00750EFD" w:rsidP="00750EFD">
            <w:pPr>
              <w:spacing w:line="256" w:lineRule="auto"/>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2.560,00</w:t>
            </w:r>
          </w:p>
        </w:tc>
        <w:tc>
          <w:tcPr>
            <w:tcW w:w="2165" w:type="dxa"/>
            <w:shd w:val="clear" w:color="auto" w:fill="FFFFCC"/>
          </w:tcPr>
          <w:p w14:paraId="7C5973E5" w14:textId="77777777" w:rsidR="00750EFD" w:rsidRPr="00750EFD" w:rsidRDefault="00750EFD" w:rsidP="00750EFD">
            <w:pPr>
              <w:spacing w:line="256" w:lineRule="auto"/>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2.560,00</w:t>
            </w:r>
          </w:p>
        </w:tc>
      </w:tr>
      <w:tr w:rsidR="00750EFD" w:rsidRPr="00750EFD" w14:paraId="382A9373" w14:textId="77777777" w:rsidTr="00723375">
        <w:tc>
          <w:tcPr>
            <w:tcW w:w="760" w:type="dxa"/>
            <w:shd w:val="clear" w:color="auto" w:fill="FFFFCC"/>
          </w:tcPr>
          <w:p w14:paraId="7AED6701" w14:textId="77777777" w:rsidR="00750EFD" w:rsidRPr="00750EFD" w:rsidRDefault="00750EFD" w:rsidP="00750EFD">
            <w:pPr>
              <w:spacing w:line="256" w:lineRule="auto"/>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04</w:t>
            </w:r>
          </w:p>
        </w:tc>
        <w:tc>
          <w:tcPr>
            <w:tcW w:w="3704" w:type="dxa"/>
            <w:shd w:val="clear" w:color="auto" w:fill="FFFFCC"/>
          </w:tcPr>
          <w:p w14:paraId="00958475" w14:textId="77777777" w:rsidR="00750EFD" w:rsidRPr="00750EFD" w:rsidRDefault="00750EFD" w:rsidP="00750EFD">
            <w:pPr>
              <w:suppressAutoHyphens/>
              <w:autoSpaceDN w:val="0"/>
              <w:spacing w:line="256" w:lineRule="auto"/>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Ekonomski poslovi</w:t>
            </w:r>
          </w:p>
        </w:tc>
        <w:tc>
          <w:tcPr>
            <w:tcW w:w="2433" w:type="dxa"/>
            <w:shd w:val="clear" w:color="auto" w:fill="FFFFCC"/>
          </w:tcPr>
          <w:p w14:paraId="03072FFC" w14:textId="77777777" w:rsidR="00750EFD" w:rsidRPr="00750EFD" w:rsidRDefault="00750EFD" w:rsidP="00750EFD">
            <w:pPr>
              <w:spacing w:line="256" w:lineRule="auto"/>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458.341,00</w:t>
            </w:r>
          </w:p>
        </w:tc>
        <w:tc>
          <w:tcPr>
            <w:tcW w:w="2165" w:type="dxa"/>
            <w:shd w:val="clear" w:color="auto" w:fill="FFFFCC"/>
          </w:tcPr>
          <w:p w14:paraId="45C881DB" w14:textId="77777777" w:rsidR="00750EFD" w:rsidRPr="00750EFD" w:rsidRDefault="00750EFD" w:rsidP="00750EFD">
            <w:pPr>
              <w:spacing w:line="256" w:lineRule="auto"/>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379.966,00</w:t>
            </w:r>
          </w:p>
        </w:tc>
      </w:tr>
      <w:tr w:rsidR="00750EFD" w:rsidRPr="00750EFD" w14:paraId="7B94D5AF" w14:textId="77777777" w:rsidTr="00723375">
        <w:tc>
          <w:tcPr>
            <w:tcW w:w="760" w:type="dxa"/>
            <w:shd w:val="clear" w:color="auto" w:fill="FFFFCC"/>
          </w:tcPr>
          <w:p w14:paraId="546768AF" w14:textId="77777777" w:rsidR="00750EFD" w:rsidRPr="00750EFD" w:rsidRDefault="00750EFD" w:rsidP="00750EFD">
            <w:pPr>
              <w:spacing w:line="256" w:lineRule="auto"/>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05</w:t>
            </w:r>
          </w:p>
        </w:tc>
        <w:tc>
          <w:tcPr>
            <w:tcW w:w="3704" w:type="dxa"/>
            <w:shd w:val="clear" w:color="auto" w:fill="FFFFCC"/>
          </w:tcPr>
          <w:p w14:paraId="1E27ED79" w14:textId="77777777" w:rsidR="00750EFD" w:rsidRPr="00750EFD" w:rsidRDefault="00750EFD" w:rsidP="00750EFD">
            <w:pPr>
              <w:suppressAutoHyphens/>
              <w:autoSpaceDN w:val="0"/>
              <w:spacing w:line="256" w:lineRule="auto"/>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Zaštita okoliša</w:t>
            </w:r>
          </w:p>
        </w:tc>
        <w:tc>
          <w:tcPr>
            <w:tcW w:w="2433" w:type="dxa"/>
            <w:shd w:val="clear" w:color="auto" w:fill="FFFFCC"/>
          </w:tcPr>
          <w:p w14:paraId="7CCE0402" w14:textId="77777777" w:rsidR="00750EFD" w:rsidRPr="00750EFD" w:rsidRDefault="00750EFD" w:rsidP="00750EFD">
            <w:pPr>
              <w:spacing w:line="256" w:lineRule="auto"/>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606.437,00</w:t>
            </w:r>
          </w:p>
        </w:tc>
        <w:tc>
          <w:tcPr>
            <w:tcW w:w="2165" w:type="dxa"/>
            <w:shd w:val="clear" w:color="auto" w:fill="FFFFCC"/>
          </w:tcPr>
          <w:p w14:paraId="067CC4C1" w14:textId="77777777" w:rsidR="00750EFD" w:rsidRPr="00750EFD" w:rsidRDefault="00750EFD" w:rsidP="00750EFD">
            <w:pPr>
              <w:spacing w:line="256" w:lineRule="auto"/>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618.437,00</w:t>
            </w:r>
          </w:p>
        </w:tc>
      </w:tr>
      <w:tr w:rsidR="00750EFD" w:rsidRPr="00750EFD" w14:paraId="2AF0AD96" w14:textId="77777777" w:rsidTr="00723375">
        <w:trPr>
          <w:trHeight w:val="431"/>
        </w:trPr>
        <w:tc>
          <w:tcPr>
            <w:tcW w:w="760" w:type="dxa"/>
            <w:shd w:val="clear" w:color="auto" w:fill="FFFFCC"/>
          </w:tcPr>
          <w:p w14:paraId="17D695E9" w14:textId="77777777" w:rsidR="00750EFD" w:rsidRPr="00750EFD" w:rsidRDefault="00750EFD" w:rsidP="00750EFD">
            <w:pPr>
              <w:spacing w:line="256" w:lineRule="auto"/>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06</w:t>
            </w:r>
          </w:p>
        </w:tc>
        <w:tc>
          <w:tcPr>
            <w:tcW w:w="3704" w:type="dxa"/>
            <w:shd w:val="clear" w:color="auto" w:fill="FFFFCC"/>
          </w:tcPr>
          <w:p w14:paraId="1E41BE86" w14:textId="77777777" w:rsidR="00750EFD" w:rsidRPr="00750EFD" w:rsidRDefault="00750EFD" w:rsidP="00750EFD">
            <w:pPr>
              <w:suppressAutoHyphens/>
              <w:autoSpaceDN w:val="0"/>
              <w:spacing w:line="256" w:lineRule="auto"/>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Usluge unaprjeđenja stanovanja i zajednice </w:t>
            </w:r>
          </w:p>
        </w:tc>
        <w:tc>
          <w:tcPr>
            <w:tcW w:w="2433" w:type="dxa"/>
            <w:shd w:val="clear" w:color="auto" w:fill="FFFFCC"/>
          </w:tcPr>
          <w:p w14:paraId="5B36DAF8" w14:textId="77777777" w:rsidR="00750EFD" w:rsidRPr="00750EFD" w:rsidRDefault="00750EFD" w:rsidP="00750EFD">
            <w:pPr>
              <w:spacing w:line="256" w:lineRule="auto"/>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6.906.508,00</w:t>
            </w:r>
          </w:p>
        </w:tc>
        <w:tc>
          <w:tcPr>
            <w:tcW w:w="2165" w:type="dxa"/>
            <w:shd w:val="clear" w:color="auto" w:fill="FFFFCC"/>
          </w:tcPr>
          <w:p w14:paraId="627B3016" w14:textId="77777777" w:rsidR="00750EFD" w:rsidRPr="00750EFD" w:rsidRDefault="00750EFD" w:rsidP="00750EFD">
            <w:pPr>
              <w:spacing w:line="256" w:lineRule="auto"/>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7.293.233,00</w:t>
            </w:r>
          </w:p>
        </w:tc>
      </w:tr>
      <w:tr w:rsidR="00750EFD" w:rsidRPr="00750EFD" w14:paraId="3B12C452" w14:textId="77777777" w:rsidTr="00723375">
        <w:trPr>
          <w:trHeight w:val="330"/>
        </w:trPr>
        <w:tc>
          <w:tcPr>
            <w:tcW w:w="760" w:type="dxa"/>
            <w:shd w:val="clear" w:color="auto" w:fill="FFFFCC"/>
          </w:tcPr>
          <w:p w14:paraId="6E40150D" w14:textId="77777777" w:rsidR="00750EFD" w:rsidRPr="00750EFD" w:rsidRDefault="00750EFD" w:rsidP="00750EFD">
            <w:pPr>
              <w:spacing w:line="256" w:lineRule="auto"/>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07</w:t>
            </w:r>
          </w:p>
        </w:tc>
        <w:tc>
          <w:tcPr>
            <w:tcW w:w="3704" w:type="dxa"/>
            <w:shd w:val="clear" w:color="auto" w:fill="FFFFCC"/>
          </w:tcPr>
          <w:p w14:paraId="2B749174" w14:textId="77777777" w:rsidR="00750EFD" w:rsidRPr="00750EFD" w:rsidRDefault="00750EFD" w:rsidP="00750EFD">
            <w:pPr>
              <w:suppressAutoHyphens/>
              <w:autoSpaceDN w:val="0"/>
              <w:spacing w:line="256" w:lineRule="auto"/>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Zdravstvo </w:t>
            </w:r>
          </w:p>
        </w:tc>
        <w:tc>
          <w:tcPr>
            <w:tcW w:w="2433" w:type="dxa"/>
            <w:shd w:val="clear" w:color="auto" w:fill="FFFFCC"/>
          </w:tcPr>
          <w:p w14:paraId="31FCE130" w14:textId="77777777" w:rsidR="00750EFD" w:rsidRPr="00750EFD" w:rsidRDefault="00750EFD" w:rsidP="00750EFD">
            <w:pPr>
              <w:spacing w:line="256" w:lineRule="auto"/>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40.400,00</w:t>
            </w:r>
          </w:p>
        </w:tc>
        <w:tc>
          <w:tcPr>
            <w:tcW w:w="2165" w:type="dxa"/>
            <w:shd w:val="clear" w:color="auto" w:fill="FFFFCC"/>
          </w:tcPr>
          <w:p w14:paraId="4D57C44E" w14:textId="77777777" w:rsidR="00750EFD" w:rsidRPr="00750EFD" w:rsidRDefault="00750EFD" w:rsidP="00750EFD">
            <w:pPr>
              <w:spacing w:line="256" w:lineRule="auto"/>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40.400,00</w:t>
            </w:r>
          </w:p>
        </w:tc>
      </w:tr>
      <w:tr w:rsidR="00750EFD" w:rsidRPr="00750EFD" w14:paraId="31B67EFE" w14:textId="77777777" w:rsidTr="00723375">
        <w:tc>
          <w:tcPr>
            <w:tcW w:w="760" w:type="dxa"/>
            <w:shd w:val="clear" w:color="auto" w:fill="FFFFCC"/>
          </w:tcPr>
          <w:p w14:paraId="5A024B6A" w14:textId="77777777" w:rsidR="00750EFD" w:rsidRPr="00750EFD" w:rsidRDefault="00750EFD" w:rsidP="00750EFD">
            <w:pPr>
              <w:spacing w:line="256" w:lineRule="auto"/>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08</w:t>
            </w:r>
          </w:p>
        </w:tc>
        <w:tc>
          <w:tcPr>
            <w:tcW w:w="3704" w:type="dxa"/>
            <w:shd w:val="clear" w:color="auto" w:fill="FFFFCC"/>
          </w:tcPr>
          <w:p w14:paraId="2514023E" w14:textId="77777777" w:rsidR="00750EFD" w:rsidRPr="00750EFD" w:rsidRDefault="00750EFD" w:rsidP="00750EFD">
            <w:pPr>
              <w:suppressAutoHyphens/>
              <w:autoSpaceDN w:val="0"/>
              <w:spacing w:line="256" w:lineRule="auto"/>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Rekreacija, kultura i religija</w:t>
            </w:r>
          </w:p>
        </w:tc>
        <w:tc>
          <w:tcPr>
            <w:tcW w:w="2433" w:type="dxa"/>
            <w:shd w:val="clear" w:color="auto" w:fill="FFFFCC"/>
          </w:tcPr>
          <w:p w14:paraId="0BA6CB1C" w14:textId="77777777" w:rsidR="00750EFD" w:rsidRPr="00750EFD" w:rsidRDefault="00750EFD" w:rsidP="00750EFD">
            <w:pPr>
              <w:spacing w:line="256" w:lineRule="auto"/>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1.032.692,00</w:t>
            </w:r>
          </w:p>
        </w:tc>
        <w:tc>
          <w:tcPr>
            <w:tcW w:w="2165" w:type="dxa"/>
            <w:shd w:val="clear" w:color="auto" w:fill="FFFFCC"/>
          </w:tcPr>
          <w:p w14:paraId="18CAA8B2" w14:textId="77777777" w:rsidR="00750EFD" w:rsidRPr="00750EFD" w:rsidRDefault="00750EFD" w:rsidP="00750EFD">
            <w:pPr>
              <w:spacing w:line="256" w:lineRule="auto"/>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1.097.967,00</w:t>
            </w:r>
          </w:p>
        </w:tc>
      </w:tr>
      <w:tr w:rsidR="00750EFD" w:rsidRPr="00750EFD" w14:paraId="060284CD" w14:textId="77777777" w:rsidTr="00723375">
        <w:tc>
          <w:tcPr>
            <w:tcW w:w="760" w:type="dxa"/>
            <w:shd w:val="clear" w:color="auto" w:fill="FFFFCC"/>
          </w:tcPr>
          <w:p w14:paraId="4132B74E" w14:textId="77777777" w:rsidR="00750EFD" w:rsidRPr="00750EFD" w:rsidRDefault="00750EFD" w:rsidP="00750EFD">
            <w:pPr>
              <w:spacing w:line="256" w:lineRule="auto"/>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09</w:t>
            </w:r>
          </w:p>
        </w:tc>
        <w:tc>
          <w:tcPr>
            <w:tcW w:w="3704" w:type="dxa"/>
            <w:shd w:val="clear" w:color="auto" w:fill="FFFFCC"/>
          </w:tcPr>
          <w:p w14:paraId="51AF0DCA" w14:textId="77777777" w:rsidR="00750EFD" w:rsidRPr="00750EFD" w:rsidRDefault="00750EFD" w:rsidP="00750EFD">
            <w:pPr>
              <w:suppressAutoHyphens/>
              <w:autoSpaceDN w:val="0"/>
              <w:spacing w:line="256" w:lineRule="auto"/>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Obrazovanje </w:t>
            </w:r>
          </w:p>
        </w:tc>
        <w:tc>
          <w:tcPr>
            <w:tcW w:w="2433" w:type="dxa"/>
            <w:shd w:val="clear" w:color="auto" w:fill="FFFFCC"/>
          </w:tcPr>
          <w:p w14:paraId="43B0F226" w14:textId="77777777" w:rsidR="00750EFD" w:rsidRPr="00750EFD" w:rsidRDefault="00750EFD" w:rsidP="00750EFD">
            <w:pPr>
              <w:spacing w:line="256" w:lineRule="auto"/>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740.004,00</w:t>
            </w:r>
          </w:p>
        </w:tc>
        <w:tc>
          <w:tcPr>
            <w:tcW w:w="2165" w:type="dxa"/>
            <w:shd w:val="clear" w:color="auto" w:fill="FFFFCC"/>
          </w:tcPr>
          <w:p w14:paraId="764667A1" w14:textId="77777777" w:rsidR="00750EFD" w:rsidRPr="00750EFD" w:rsidRDefault="00750EFD" w:rsidP="00750EFD">
            <w:pPr>
              <w:spacing w:line="256" w:lineRule="auto"/>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800.267,00</w:t>
            </w:r>
          </w:p>
        </w:tc>
      </w:tr>
      <w:tr w:rsidR="00750EFD" w:rsidRPr="00750EFD" w14:paraId="317EEFB7" w14:textId="77777777" w:rsidTr="00723375">
        <w:tc>
          <w:tcPr>
            <w:tcW w:w="760" w:type="dxa"/>
            <w:shd w:val="clear" w:color="auto" w:fill="FFFFCC"/>
          </w:tcPr>
          <w:p w14:paraId="29AD62F2" w14:textId="77777777" w:rsidR="00750EFD" w:rsidRPr="00750EFD" w:rsidRDefault="00750EFD" w:rsidP="00750EFD">
            <w:pPr>
              <w:spacing w:line="256" w:lineRule="auto"/>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10</w:t>
            </w:r>
          </w:p>
        </w:tc>
        <w:tc>
          <w:tcPr>
            <w:tcW w:w="3704" w:type="dxa"/>
            <w:shd w:val="clear" w:color="auto" w:fill="FFFFCC"/>
          </w:tcPr>
          <w:p w14:paraId="7BB9B9C6" w14:textId="77777777" w:rsidR="00750EFD" w:rsidRPr="00750EFD" w:rsidRDefault="00750EFD" w:rsidP="00750EFD">
            <w:pPr>
              <w:suppressAutoHyphens/>
              <w:autoSpaceDN w:val="0"/>
              <w:spacing w:line="256" w:lineRule="auto"/>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Socijalna zaštita</w:t>
            </w:r>
          </w:p>
        </w:tc>
        <w:tc>
          <w:tcPr>
            <w:tcW w:w="2433" w:type="dxa"/>
            <w:shd w:val="clear" w:color="auto" w:fill="FFFFCC"/>
          </w:tcPr>
          <w:p w14:paraId="1F18D54C" w14:textId="77777777" w:rsidR="00750EFD" w:rsidRPr="00750EFD" w:rsidRDefault="00750EFD" w:rsidP="00750EFD">
            <w:pPr>
              <w:spacing w:line="256" w:lineRule="auto"/>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126.956,00</w:t>
            </w:r>
          </w:p>
        </w:tc>
        <w:tc>
          <w:tcPr>
            <w:tcW w:w="2165" w:type="dxa"/>
            <w:shd w:val="clear" w:color="auto" w:fill="FFFFCC"/>
          </w:tcPr>
          <w:p w14:paraId="16BB7B89" w14:textId="77777777" w:rsidR="00750EFD" w:rsidRPr="00750EFD" w:rsidRDefault="00750EFD" w:rsidP="00750EFD">
            <w:pPr>
              <w:spacing w:line="256" w:lineRule="auto"/>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81.956,00</w:t>
            </w:r>
          </w:p>
        </w:tc>
      </w:tr>
      <w:tr w:rsidR="00750EFD" w:rsidRPr="00750EFD" w14:paraId="4C740ECF" w14:textId="77777777" w:rsidTr="00723375">
        <w:tc>
          <w:tcPr>
            <w:tcW w:w="4464" w:type="dxa"/>
            <w:gridSpan w:val="2"/>
            <w:shd w:val="clear" w:color="auto" w:fill="99CCFF"/>
          </w:tcPr>
          <w:p w14:paraId="6DBF1B1E" w14:textId="77777777" w:rsidR="00750EFD" w:rsidRPr="00750EFD" w:rsidRDefault="00750EFD" w:rsidP="00750EFD">
            <w:pPr>
              <w:spacing w:line="256" w:lineRule="auto"/>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Ukupno: </w:t>
            </w:r>
          </w:p>
        </w:tc>
        <w:tc>
          <w:tcPr>
            <w:tcW w:w="2433" w:type="dxa"/>
            <w:shd w:val="clear" w:color="auto" w:fill="99CCFF"/>
          </w:tcPr>
          <w:p w14:paraId="57802D5B" w14:textId="77777777" w:rsidR="00750EFD" w:rsidRPr="00750EFD" w:rsidRDefault="00750EFD" w:rsidP="00750EFD">
            <w:pPr>
              <w:spacing w:line="256" w:lineRule="auto"/>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11.152.556,00</w:t>
            </w:r>
          </w:p>
        </w:tc>
        <w:tc>
          <w:tcPr>
            <w:tcW w:w="2165" w:type="dxa"/>
            <w:shd w:val="clear" w:color="auto" w:fill="99CCFF"/>
          </w:tcPr>
          <w:p w14:paraId="6B58E5C8" w14:textId="77777777" w:rsidR="00750EFD" w:rsidRPr="00750EFD" w:rsidRDefault="00750EFD" w:rsidP="00750EFD">
            <w:pPr>
              <w:spacing w:line="256" w:lineRule="auto"/>
              <w:jc w:val="center"/>
              <w:rPr>
                <w:rFonts w:ascii="Times New Roman" w:eastAsia="Calibri" w:hAnsi="Times New Roman" w:cs="Times New Roman"/>
                <w:sz w:val="24"/>
                <w:szCs w:val="24"/>
              </w:rPr>
            </w:pPr>
            <w:r w:rsidRPr="00750EFD">
              <w:rPr>
                <w:rFonts w:ascii="Times New Roman" w:eastAsia="Calibri" w:hAnsi="Times New Roman" w:cs="Times New Roman"/>
                <w:sz w:val="24"/>
                <w:szCs w:val="24"/>
              </w:rPr>
              <w:t>12.008.000,00</w:t>
            </w:r>
          </w:p>
        </w:tc>
      </w:tr>
    </w:tbl>
    <w:p w14:paraId="1B68FD6F" w14:textId="77777777" w:rsidR="00750EFD" w:rsidRPr="00750EFD" w:rsidRDefault="00750EFD" w:rsidP="00750EFD">
      <w:pPr>
        <w:spacing w:line="256" w:lineRule="auto"/>
        <w:jc w:val="both"/>
        <w:rPr>
          <w:rFonts w:ascii="Times New Roman" w:eastAsia="Calibri" w:hAnsi="Times New Roman" w:cs="Times New Roman"/>
          <w:color w:val="FF0000"/>
          <w:kern w:val="0"/>
          <w:sz w:val="20"/>
          <w:szCs w:val="20"/>
          <w:lang w:val="hr-HR"/>
          <w14:ligatures w14:val="none"/>
        </w:rPr>
      </w:pPr>
    </w:p>
    <w:p w14:paraId="25CF43D2" w14:textId="77777777" w:rsidR="00750EFD" w:rsidRPr="00750EFD" w:rsidRDefault="00750EFD" w:rsidP="00750EFD">
      <w:pPr>
        <w:spacing w:line="256" w:lineRule="auto"/>
        <w:jc w:val="both"/>
        <w:rPr>
          <w:rFonts w:ascii="Times New Roman" w:eastAsia="Calibri" w:hAnsi="Times New Roman" w:cs="Times New Roman"/>
          <w:color w:val="FF0000"/>
          <w:kern w:val="0"/>
          <w:sz w:val="20"/>
          <w:szCs w:val="20"/>
          <w:lang w:val="hr-HR"/>
          <w14:ligatures w14:val="none"/>
        </w:rPr>
      </w:pPr>
    </w:p>
    <w:p w14:paraId="1B69A77B" w14:textId="77777777" w:rsidR="00750EFD" w:rsidRPr="00750EFD" w:rsidRDefault="00750EFD" w:rsidP="00750EFD">
      <w:pPr>
        <w:spacing w:line="256" w:lineRule="auto"/>
        <w:jc w:val="both"/>
        <w:rPr>
          <w:rFonts w:ascii="Times New Roman" w:eastAsia="Calibri" w:hAnsi="Times New Roman" w:cs="Times New Roman"/>
          <w:color w:val="FF0000"/>
          <w:kern w:val="0"/>
          <w:sz w:val="20"/>
          <w:szCs w:val="20"/>
          <w:lang w:val="hr-HR"/>
          <w14:ligatures w14:val="none"/>
        </w:rPr>
      </w:pPr>
    </w:p>
    <w:p w14:paraId="3F4AEB81" w14:textId="77777777" w:rsidR="00750EFD" w:rsidRPr="00750EFD" w:rsidRDefault="00750EFD" w:rsidP="00750EFD">
      <w:pPr>
        <w:spacing w:line="256" w:lineRule="auto"/>
        <w:jc w:val="both"/>
        <w:rPr>
          <w:rFonts w:ascii="Times New Roman" w:eastAsia="Calibri" w:hAnsi="Times New Roman" w:cs="Times New Roman"/>
          <w:color w:val="FF0000"/>
          <w:kern w:val="0"/>
          <w:sz w:val="20"/>
          <w:szCs w:val="20"/>
          <w:lang w:val="hr-HR"/>
          <w14:ligatures w14:val="none"/>
        </w:rPr>
      </w:pPr>
    </w:p>
    <w:p w14:paraId="38399B31" w14:textId="77777777" w:rsidR="00750EFD" w:rsidRPr="00750EFD" w:rsidRDefault="00750EFD" w:rsidP="00750EFD">
      <w:pPr>
        <w:spacing w:line="256" w:lineRule="auto"/>
        <w:jc w:val="both"/>
        <w:rPr>
          <w:rFonts w:ascii="Times New Roman" w:eastAsia="Calibri" w:hAnsi="Times New Roman" w:cs="Times New Roman"/>
          <w:color w:val="FF0000"/>
          <w:kern w:val="0"/>
          <w:sz w:val="20"/>
          <w:szCs w:val="20"/>
          <w:lang w:val="hr-HR"/>
          <w14:ligatures w14:val="none"/>
        </w:rPr>
      </w:pPr>
    </w:p>
    <w:p w14:paraId="15036CC9" w14:textId="77777777" w:rsidR="00750EFD" w:rsidRPr="00750EFD" w:rsidRDefault="00750EFD" w:rsidP="00750EFD">
      <w:pPr>
        <w:spacing w:after="0" w:line="240" w:lineRule="auto"/>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DRUGE  IZMJENE I DOPUNE PRORAČUNA OPĆINE PRIVLAKA ZA  2025. GODINU POSEBNI DIO</w:t>
      </w:r>
    </w:p>
    <w:p w14:paraId="3F712786" w14:textId="77777777" w:rsidR="00750EFD" w:rsidRPr="00750EFD" w:rsidRDefault="00750EFD" w:rsidP="00750EFD">
      <w:pPr>
        <w:spacing w:after="0" w:line="240" w:lineRule="auto"/>
        <w:rPr>
          <w:rFonts w:ascii="Times New Roman" w:eastAsia="Calibri" w:hAnsi="Times New Roman" w:cs="Times New Roman"/>
          <w:b/>
          <w:kern w:val="0"/>
          <w:sz w:val="24"/>
          <w:szCs w:val="24"/>
          <w:lang w:val="hr-HR"/>
          <w14:ligatures w14:val="none"/>
        </w:rPr>
      </w:pPr>
    </w:p>
    <w:p w14:paraId="7306049C" w14:textId="77777777" w:rsidR="00750EFD" w:rsidRPr="00750EFD" w:rsidRDefault="00750EFD" w:rsidP="00750EFD">
      <w:pPr>
        <w:spacing w:after="0" w:line="240" w:lineRule="auto"/>
        <w:rPr>
          <w:rFonts w:ascii="Times New Roman" w:eastAsia="Calibri" w:hAnsi="Times New Roman" w:cs="Times New Roman"/>
          <w:b/>
          <w:kern w:val="0"/>
          <w:sz w:val="24"/>
          <w:szCs w:val="24"/>
          <w:lang w:val="hr-HR"/>
          <w14:ligatures w14:val="none"/>
        </w:rPr>
      </w:pPr>
    </w:p>
    <w:p w14:paraId="48EBD912"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1. RASHODI PO ORGANIZACIJSKOJ KLASIFIKACIJI</w:t>
      </w:r>
    </w:p>
    <w:p w14:paraId="1AF35FE2"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05B21A80"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lastRenderedPageBreak/>
        <w:t>Posebni dio Proračuna Općine Privlaka za 2025. godinu sastoji se od planiranih rashoda i izdataka proračuna i proračunskog korisnika iskazanih po vrstama raspoređenih  po organizacijskoj klasifikaciji na razdjele:</w:t>
      </w:r>
    </w:p>
    <w:p w14:paraId="1CAF5939"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p>
    <w:p w14:paraId="0DFEA671" w14:textId="77777777" w:rsidR="00750EFD" w:rsidRPr="00750EFD" w:rsidRDefault="00750EFD" w:rsidP="00D94C0D">
      <w:pPr>
        <w:numPr>
          <w:ilvl w:val="0"/>
          <w:numId w:val="5"/>
        </w:numPr>
        <w:suppressAutoHyphens/>
        <w:autoSpaceDN w:val="0"/>
        <w:spacing w:after="0" w:line="240" w:lineRule="auto"/>
        <w:rPr>
          <w:rFonts w:ascii="Times New Roman" w:eastAsia="Calibri" w:hAnsi="Times New Roman" w:cs="Times New Roman"/>
          <w:kern w:val="0"/>
          <w:sz w:val="24"/>
          <w:szCs w:val="24"/>
          <w:lang w:val="hr-HR"/>
          <w14:ligatures w14:val="none"/>
        </w:rPr>
      </w:pPr>
      <w:bookmarkStart w:id="7" w:name="_Hlk120175596"/>
      <w:r w:rsidRPr="00750EFD">
        <w:rPr>
          <w:rFonts w:ascii="Times New Roman" w:eastAsia="Calibri" w:hAnsi="Times New Roman" w:cs="Times New Roman"/>
          <w:kern w:val="0"/>
          <w:sz w:val="24"/>
          <w:szCs w:val="24"/>
          <w:lang w:val="hr-HR"/>
          <w14:ligatures w14:val="none"/>
        </w:rPr>
        <w:t>RAZDJEL 001 PREDSTAVNIČKO TIJELO</w:t>
      </w:r>
    </w:p>
    <w:p w14:paraId="7D440282"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 xml:space="preserve">Glava: 001-01 Općinsko vijeće  </w:t>
      </w:r>
    </w:p>
    <w:p w14:paraId="35211DAD" w14:textId="77777777" w:rsidR="00750EFD" w:rsidRPr="00750EFD" w:rsidRDefault="00750EFD" w:rsidP="00D94C0D">
      <w:pPr>
        <w:numPr>
          <w:ilvl w:val="0"/>
          <w:numId w:val="4"/>
        </w:numPr>
        <w:suppressAutoHyphens/>
        <w:autoSpaceDN w:val="0"/>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RAZDJEL 002 IZVRŠNO TIJELO</w:t>
      </w:r>
    </w:p>
    <w:p w14:paraId="527C57C7"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Glava: 002-01 Ured načelnika</w:t>
      </w:r>
    </w:p>
    <w:p w14:paraId="074056A5" w14:textId="77777777" w:rsidR="00750EFD" w:rsidRPr="00750EFD" w:rsidRDefault="00750EFD" w:rsidP="00D94C0D">
      <w:pPr>
        <w:numPr>
          <w:ilvl w:val="0"/>
          <w:numId w:val="4"/>
        </w:numPr>
        <w:suppressAutoHyphens/>
        <w:autoSpaceDN w:val="0"/>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RAZDJEL 003 UPRAVNO TIJELO</w:t>
      </w:r>
    </w:p>
    <w:p w14:paraId="4A48BA41"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Glava: 003-01 Jedinstveni upravni odjel</w:t>
      </w:r>
    </w:p>
    <w:p w14:paraId="631E1FEF"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Glava: 003-10 Dječji vrtić Sabunić</w:t>
      </w:r>
    </w:p>
    <w:bookmarkEnd w:id="7"/>
    <w:p w14:paraId="15BC093D"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p>
    <w:p w14:paraId="69BB34D6"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p>
    <w:p w14:paraId="4DE6E11D"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bookmarkStart w:id="8" w:name="_Hlk120176045"/>
      <w:r w:rsidRPr="00750EFD">
        <w:rPr>
          <w:rFonts w:ascii="Times New Roman" w:eastAsia="Calibri" w:hAnsi="Times New Roman" w:cs="Times New Roman"/>
          <w:b/>
          <w:kern w:val="0"/>
          <w:sz w:val="24"/>
          <w:szCs w:val="24"/>
          <w:lang w:val="hr-HR"/>
          <w14:ligatures w14:val="none"/>
        </w:rPr>
        <w:t>Razdjel 001 – Predstavničko tijelo</w:t>
      </w:r>
    </w:p>
    <w:p w14:paraId="2D56FA8A"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p>
    <w:p w14:paraId="7CD65446" w14:textId="77777777" w:rsidR="00750EFD" w:rsidRPr="00750EFD" w:rsidRDefault="00750EFD" w:rsidP="00750EFD">
      <w:pPr>
        <w:spacing w:after="0" w:line="240" w:lineRule="auto"/>
        <w:jc w:val="both"/>
        <w:rPr>
          <w:rFonts w:ascii="Times New Roman" w:eastAsia="Calibri" w:hAnsi="Times New Roman" w:cs="Times New Roman"/>
          <w:bCs/>
          <w:kern w:val="0"/>
          <w:sz w:val="24"/>
          <w:szCs w:val="24"/>
          <w:lang w:val="hr-HR"/>
          <w14:ligatures w14:val="none"/>
        </w:rPr>
      </w:pPr>
      <w:r w:rsidRPr="00750EFD">
        <w:rPr>
          <w:rFonts w:ascii="Times New Roman" w:eastAsia="Calibri" w:hAnsi="Times New Roman" w:cs="Times New Roman"/>
          <w:bCs/>
          <w:kern w:val="0"/>
          <w:sz w:val="24"/>
          <w:szCs w:val="24"/>
          <w:lang w:val="hr-HR"/>
          <w14:ligatures w14:val="none"/>
        </w:rPr>
        <w:t>Za djelovanje predstavničkog tijela  planirana su sredstva u iznosu od 114.449,00 eura, te se ovim izmjenama i dopunama Proračuna povećavaju za 40,00 eura čime iznose 114.489,00 eura a odnose se na poslovanje općinskog vijeća, aktivnosti za Dan općine, lokalne izbore potpore radu političkih stranaka, naknade općinskim vijećnicima, dokapitalizaciju OKD Artić, te na udjele u glavnici – Vodovoda Vir i Laguna net d.o.o.</w:t>
      </w:r>
    </w:p>
    <w:p w14:paraId="456C00F5"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p>
    <w:p w14:paraId="5B6D96D6"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Razdjel 002 – Izvršno tijelo</w:t>
      </w:r>
    </w:p>
    <w:p w14:paraId="164075CC"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p>
    <w:p w14:paraId="41F3D5B9" w14:textId="77777777" w:rsidR="00750EFD" w:rsidRPr="00750EFD" w:rsidRDefault="00750EFD" w:rsidP="00750EFD">
      <w:pPr>
        <w:spacing w:after="0" w:line="240" w:lineRule="auto"/>
        <w:jc w:val="both"/>
        <w:rPr>
          <w:rFonts w:ascii="Times New Roman" w:eastAsia="Calibri" w:hAnsi="Times New Roman" w:cs="Times New Roman"/>
          <w:bCs/>
          <w:kern w:val="0"/>
          <w:sz w:val="24"/>
          <w:szCs w:val="24"/>
          <w:lang w:val="hr-HR"/>
          <w14:ligatures w14:val="none"/>
        </w:rPr>
      </w:pPr>
      <w:r w:rsidRPr="00750EFD">
        <w:rPr>
          <w:rFonts w:ascii="Times New Roman" w:eastAsia="Calibri" w:hAnsi="Times New Roman" w:cs="Times New Roman"/>
          <w:bCs/>
          <w:kern w:val="0"/>
          <w:sz w:val="24"/>
          <w:szCs w:val="24"/>
          <w:lang w:val="hr-HR"/>
          <w14:ligatures w14:val="none"/>
        </w:rPr>
        <w:t>Za djelovanje izvršnog tijela planirana su sredstva u iznosu od 318.005,00 eura, te se ovim novim Planom povećavaju za 24.570,00 eura te ukupno iznose 318.005,00 eura. Planirana sredstva odnose se na pokroviteljstva i donacije, troškove vezane za obilježavanje obljetnica, rashode za zaposlene i materijalne rashode ureda načelnika, proračunsku zalihu, te na troškove vezane uz poticanje razvoja turizma.</w:t>
      </w:r>
    </w:p>
    <w:p w14:paraId="425AE00A"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p>
    <w:p w14:paraId="3351C490"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Razdjel 003 – Upravno tijelo</w:t>
      </w:r>
    </w:p>
    <w:p w14:paraId="62EE957D"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p>
    <w:p w14:paraId="75E9B9B1" w14:textId="77777777" w:rsidR="00750EFD" w:rsidRPr="00750EFD" w:rsidRDefault="00750EFD" w:rsidP="00750EFD">
      <w:pPr>
        <w:spacing w:after="0" w:line="240" w:lineRule="auto"/>
        <w:jc w:val="both"/>
        <w:rPr>
          <w:rFonts w:ascii="Times New Roman" w:eastAsia="Calibri" w:hAnsi="Times New Roman" w:cs="Times New Roman"/>
          <w:bCs/>
          <w:kern w:val="0"/>
          <w:sz w:val="24"/>
          <w:szCs w:val="24"/>
          <w:lang w:val="hr-HR"/>
          <w14:ligatures w14:val="none"/>
        </w:rPr>
      </w:pPr>
      <w:r w:rsidRPr="00750EFD">
        <w:rPr>
          <w:rFonts w:ascii="Times New Roman" w:eastAsia="Calibri" w:hAnsi="Times New Roman" w:cs="Times New Roman"/>
          <w:bCs/>
          <w:kern w:val="0"/>
          <w:sz w:val="24"/>
          <w:szCs w:val="24"/>
          <w:lang w:val="hr-HR"/>
          <w14:ligatures w14:val="none"/>
        </w:rPr>
        <w:t>Predviđena sredstva za rad upravnog tijela iznose 10.954.076,00 eura a ovim izmjenama i dopunama se povećavaju za 621.430,00 eura te novim Planom iznose 11.575.506,00 eura.</w:t>
      </w:r>
    </w:p>
    <w:p w14:paraId="2285C0FA" w14:textId="77777777" w:rsidR="00750EFD" w:rsidRPr="00750EFD" w:rsidRDefault="00750EFD" w:rsidP="00750EFD">
      <w:pPr>
        <w:spacing w:after="0" w:line="240" w:lineRule="auto"/>
        <w:jc w:val="both"/>
        <w:rPr>
          <w:rFonts w:ascii="Times New Roman" w:eastAsia="Calibri" w:hAnsi="Times New Roman" w:cs="Times New Roman"/>
          <w:bCs/>
          <w:kern w:val="0"/>
          <w:sz w:val="24"/>
          <w:szCs w:val="24"/>
          <w:lang w:val="hr-HR"/>
          <w14:ligatures w14:val="none"/>
        </w:rPr>
      </w:pPr>
      <w:r w:rsidRPr="00750EFD">
        <w:rPr>
          <w:rFonts w:ascii="Times New Roman" w:eastAsia="Calibri" w:hAnsi="Times New Roman" w:cs="Times New Roman"/>
          <w:bCs/>
          <w:kern w:val="0"/>
          <w:sz w:val="24"/>
          <w:szCs w:val="24"/>
          <w:lang w:val="hr-HR"/>
          <w14:ligatures w14:val="none"/>
        </w:rPr>
        <w:t>Ustrojstvo općinske uprave je uređeno, u skladu sa zakonom, kroz Jedinstveni upravni odjel za rad kojeg su planirana sredstva u iznosu od 10.875.303,00 eura a odnose se na rashode za zaposlene i naknade troškova zaposlenima, rashode za materijal i usluge, financijske rashode, otplate kredita i zajmova, rashode za poticanje razvoja poljoprivrede,  održavanje i gradnju objekata i uređaja komunalne infrastrukture, rashode vezane uz zaštitu okoliša, društvene i socijalne djelatnosti  (kultura, šport, vjerska zajednica, socijalna zaštita i skrb, osnovno obrazovanje, javno zdravstvo), nabavu nefinancijske imovine, projektnu dokumentaciju, te intelektualne usluge.</w:t>
      </w:r>
    </w:p>
    <w:p w14:paraId="0048EC19"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p>
    <w:p w14:paraId="0896342E"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bCs/>
          <w:kern w:val="0"/>
          <w:sz w:val="24"/>
          <w:szCs w:val="24"/>
          <w:lang w:val="hr-HR"/>
          <w14:ligatures w14:val="none"/>
        </w:rPr>
        <w:t>Sredstva za rad predškolskog obrazovanje također su predviđena kroz rad upravnog tijela a odnose se na proračunskog korisnika - Dječji vrtić Sabunić koja se ovim izmjenama i dopunama Proračuna povećavaju za 51.063,00 eura te sada iznose 700.203,00 eura a odnose se na plaće i ostala materijalna prava djelatnika, rashode za redovnu djelatnost vrtića, opremanje ustanove predškolskog odgoja te ulaganje u računovodstveni program.</w:t>
      </w:r>
    </w:p>
    <w:p w14:paraId="055C8BED"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bookmarkEnd w:id="8"/>
    <w:p w14:paraId="4A70C254"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Proračunska potrošnja u Općini Privlaka Drugim izmjenama i dopunama Proračuna za 2025. godinu planira se prema proračunskim klasifikacijama kroz razdjele kako slijedi:</w:t>
      </w:r>
    </w:p>
    <w:p w14:paraId="62DBE6C9" w14:textId="77777777" w:rsidR="00750EFD" w:rsidRPr="00750EFD" w:rsidRDefault="00750EFD" w:rsidP="00750EFD">
      <w:pPr>
        <w:suppressAutoHyphens/>
        <w:autoSpaceDN w:val="0"/>
        <w:spacing w:after="200" w:line="276" w:lineRule="auto"/>
        <w:rPr>
          <w:rFonts w:ascii="Times New Roman" w:eastAsia="Calibri" w:hAnsi="Times New Roman" w:cs="Times New Roman"/>
          <w:kern w:val="0"/>
          <w:sz w:val="24"/>
          <w:szCs w:val="24"/>
          <w:lang w:val="hr-HR"/>
          <w14:ligatures w14:val="none"/>
        </w:rPr>
      </w:pPr>
    </w:p>
    <w:tbl>
      <w:tblPr>
        <w:tblStyle w:val="TableGrid5"/>
        <w:tblW w:w="0" w:type="auto"/>
        <w:tblLook w:val="04A0" w:firstRow="1" w:lastRow="0" w:firstColumn="1" w:lastColumn="0" w:noHBand="0" w:noVBand="1"/>
      </w:tblPr>
      <w:tblGrid>
        <w:gridCol w:w="1071"/>
        <w:gridCol w:w="1576"/>
        <w:gridCol w:w="1743"/>
        <w:gridCol w:w="1701"/>
        <w:gridCol w:w="1701"/>
        <w:gridCol w:w="1270"/>
      </w:tblGrid>
      <w:tr w:rsidR="00750EFD" w:rsidRPr="00750EFD" w14:paraId="2F7CC09A" w14:textId="77777777" w:rsidTr="00723375">
        <w:tc>
          <w:tcPr>
            <w:tcW w:w="1071" w:type="dxa"/>
          </w:tcPr>
          <w:p w14:paraId="293190E7" w14:textId="77777777" w:rsidR="00750EFD" w:rsidRPr="00750EFD" w:rsidRDefault="00750EFD" w:rsidP="00750EFD">
            <w:pPr>
              <w:suppressAutoHyphens/>
              <w:autoSpaceDN w:val="0"/>
              <w:jc w:val="center"/>
              <w:rPr>
                <w:rFonts w:ascii="Times New Roman" w:eastAsia="Calibri" w:hAnsi="Times New Roman" w:cs="Times New Roman"/>
              </w:rPr>
            </w:pPr>
            <w:r w:rsidRPr="00750EFD">
              <w:rPr>
                <w:rFonts w:ascii="Times New Roman" w:eastAsia="Calibri" w:hAnsi="Times New Roman" w:cs="Times New Roman"/>
              </w:rPr>
              <w:t>Razdjel</w:t>
            </w:r>
          </w:p>
          <w:p w14:paraId="6D90A643" w14:textId="77777777" w:rsidR="00750EFD" w:rsidRPr="00750EFD" w:rsidRDefault="00750EFD" w:rsidP="00750EFD">
            <w:pPr>
              <w:suppressAutoHyphens/>
              <w:autoSpaceDN w:val="0"/>
              <w:jc w:val="center"/>
              <w:rPr>
                <w:rFonts w:ascii="Times New Roman" w:eastAsia="Calibri" w:hAnsi="Times New Roman" w:cs="Times New Roman"/>
              </w:rPr>
            </w:pPr>
          </w:p>
        </w:tc>
        <w:tc>
          <w:tcPr>
            <w:tcW w:w="1576" w:type="dxa"/>
          </w:tcPr>
          <w:p w14:paraId="614748F5" w14:textId="77777777" w:rsidR="00750EFD" w:rsidRPr="00750EFD" w:rsidRDefault="00750EFD" w:rsidP="00750EFD">
            <w:pPr>
              <w:suppressAutoHyphens/>
              <w:autoSpaceDN w:val="0"/>
              <w:jc w:val="center"/>
              <w:rPr>
                <w:rFonts w:ascii="Times New Roman" w:eastAsia="Calibri" w:hAnsi="Times New Roman" w:cs="Times New Roman"/>
              </w:rPr>
            </w:pPr>
            <w:r w:rsidRPr="00750EFD">
              <w:rPr>
                <w:rFonts w:ascii="Times New Roman" w:eastAsia="Calibri" w:hAnsi="Times New Roman" w:cs="Times New Roman"/>
              </w:rPr>
              <w:t>Naziv</w:t>
            </w:r>
          </w:p>
        </w:tc>
        <w:tc>
          <w:tcPr>
            <w:tcW w:w="1743" w:type="dxa"/>
          </w:tcPr>
          <w:p w14:paraId="06C6B925" w14:textId="77777777" w:rsidR="00750EFD" w:rsidRPr="00750EFD" w:rsidRDefault="00750EFD" w:rsidP="00750EFD">
            <w:pPr>
              <w:suppressAutoHyphens/>
              <w:autoSpaceDN w:val="0"/>
              <w:jc w:val="center"/>
              <w:rPr>
                <w:rFonts w:ascii="Times New Roman" w:eastAsia="Calibri" w:hAnsi="Times New Roman" w:cs="Times New Roman"/>
              </w:rPr>
            </w:pPr>
            <w:r w:rsidRPr="00750EFD">
              <w:rPr>
                <w:rFonts w:ascii="Times New Roman" w:eastAsia="Calibri" w:hAnsi="Times New Roman" w:cs="Times New Roman"/>
              </w:rPr>
              <w:t>Prve izmjene i dopune za 2025.</w:t>
            </w:r>
          </w:p>
        </w:tc>
        <w:tc>
          <w:tcPr>
            <w:tcW w:w="1701" w:type="dxa"/>
          </w:tcPr>
          <w:p w14:paraId="10B987A0" w14:textId="77777777" w:rsidR="00750EFD" w:rsidRPr="00750EFD" w:rsidRDefault="00750EFD" w:rsidP="00750EFD">
            <w:pPr>
              <w:suppressAutoHyphens/>
              <w:autoSpaceDN w:val="0"/>
              <w:jc w:val="center"/>
              <w:rPr>
                <w:rFonts w:ascii="Times New Roman" w:eastAsia="Calibri" w:hAnsi="Times New Roman" w:cs="Times New Roman"/>
              </w:rPr>
            </w:pPr>
            <w:r w:rsidRPr="00750EFD">
              <w:rPr>
                <w:rFonts w:ascii="Times New Roman" w:eastAsia="Calibri" w:hAnsi="Times New Roman" w:cs="Times New Roman"/>
              </w:rPr>
              <w:t>Povećanje/</w:t>
            </w:r>
          </w:p>
          <w:p w14:paraId="3894CE08" w14:textId="77777777" w:rsidR="00750EFD" w:rsidRPr="00750EFD" w:rsidRDefault="00750EFD" w:rsidP="00750EFD">
            <w:pPr>
              <w:suppressAutoHyphens/>
              <w:autoSpaceDN w:val="0"/>
              <w:jc w:val="center"/>
              <w:rPr>
                <w:rFonts w:ascii="Times New Roman" w:eastAsia="Calibri" w:hAnsi="Times New Roman" w:cs="Times New Roman"/>
              </w:rPr>
            </w:pPr>
            <w:r w:rsidRPr="00750EFD">
              <w:rPr>
                <w:rFonts w:ascii="Times New Roman" w:eastAsia="Calibri" w:hAnsi="Times New Roman" w:cs="Times New Roman"/>
              </w:rPr>
              <w:t>smanjenje</w:t>
            </w:r>
          </w:p>
        </w:tc>
        <w:tc>
          <w:tcPr>
            <w:tcW w:w="1701" w:type="dxa"/>
          </w:tcPr>
          <w:p w14:paraId="3FB0D8A1" w14:textId="77777777" w:rsidR="00750EFD" w:rsidRPr="00750EFD" w:rsidRDefault="00750EFD" w:rsidP="00750EFD">
            <w:pPr>
              <w:suppressAutoHyphens/>
              <w:autoSpaceDN w:val="0"/>
              <w:jc w:val="center"/>
              <w:rPr>
                <w:rFonts w:ascii="Times New Roman" w:eastAsia="Calibri" w:hAnsi="Times New Roman" w:cs="Times New Roman"/>
              </w:rPr>
            </w:pPr>
            <w:r w:rsidRPr="00750EFD">
              <w:rPr>
                <w:rFonts w:ascii="Times New Roman" w:eastAsia="Calibri" w:hAnsi="Times New Roman" w:cs="Times New Roman"/>
              </w:rPr>
              <w:t>Druge izmjene i dopune za 2025.</w:t>
            </w:r>
          </w:p>
        </w:tc>
        <w:tc>
          <w:tcPr>
            <w:tcW w:w="1270" w:type="dxa"/>
          </w:tcPr>
          <w:p w14:paraId="7E737C84" w14:textId="77777777" w:rsidR="00750EFD" w:rsidRPr="00750EFD" w:rsidRDefault="00750EFD" w:rsidP="00750EFD">
            <w:pPr>
              <w:suppressAutoHyphens/>
              <w:autoSpaceDN w:val="0"/>
              <w:jc w:val="center"/>
              <w:rPr>
                <w:rFonts w:ascii="Times New Roman" w:eastAsia="Calibri" w:hAnsi="Times New Roman" w:cs="Times New Roman"/>
              </w:rPr>
            </w:pPr>
            <w:r w:rsidRPr="00750EFD">
              <w:rPr>
                <w:rFonts w:ascii="Times New Roman" w:eastAsia="Calibri" w:hAnsi="Times New Roman" w:cs="Times New Roman"/>
              </w:rPr>
              <w:t>Index</w:t>
            </w:r>
          </w:p>
        </w:tc>
      </w:tr>
      <w:tr w:rsidR="00750EFD" w:rsidRPr="00750EFD" w14:paraId="21A5D1F2" w14:textId="77777777" w:rsidTr="00723375">
        <w:tc>
          <w:tcPr>
            <w:tcW w:w="1071" w:type="dxa"/>
          </w:tcPr>
          <w:p w14:paraId="5FF5961B" w14:textId="77777777" w:rsidR="00750EFD" w:rsidRPr="00750EFD" w:rsidRDefault="00750EFD" w:rsidP="00750EFD">
            <w:pPr>
              <w:suppressAutoHyphens/>
              <w:autoSpaceDN w:val="0"/>
              <w:rPr>
                <w:rFonts w:ascii="Times New Roman" w:eastAsia="Calibri" w:hAnsi="Times New Roman" w:cs="Times New Roman"/>
              </w:rPr>
            </w:pPr>
            <w:r w:rsidRPr="00750EFD">
              <w:rPr>
                <w:rFonts w:ascii="Times New Roman" w:eastAsia="Calibri" w:hAnsi="Times New Roman" w:cs="Times New Roman"/>
              </w:rPr>
              <w:t>Razdjel</w:t>
            </w:r>
          </w:p>
          <w:p w14:paraId="6B8C728E" w14:textId="77777777" w:rsidR="00750EFD" w:rsidRPr="00750EFD" w:rsidRDefault="00750EFD" w:rsidP="00750EFD">
            <w:pPr>
              <w:suppressAutoHyphens/>
              <w:autoSpaceDN w:val="0"/>
              <w:rPr>
                <w:rFonts w:ascii="Times New Roman" w:eastAsia="Calibri" w:hAnsi="Times New Roman" w:cs="Times New Roman"/>
              </w:rPr>
            </w:pPr>
            <w:r w:rsidRPr="00750EFD">
              <w:rPr>
                <w:rFonts w:ascii="Times New Roman" w:eastAsia="Calibri" w:hAnsi="Times New Roman" w:cs="Times New Roman"/>
              </w:rPr>
              <w:t>001</w:t>
            </w:r>
          </w:p>
        </w:tc>
        <w:tc>
          <w:tcPr>
            <w:tcW w:w="1576" w:type="dxa"/>
          </w:tcPr>
          <w:p w14:paraId="0613AF3F" w14:textId="77777777" w:rsidR="00750EFD" w:rsidRPr="00750EFD" w:rsidRDefault="00750EFD" w:rsidP="00750EFD">
            <w:pPr>
              <w:suppressAutoHyphens/>
              <w:autoSpaceDN w:val="0"/>
              <w:rPr>
                <w:rFonts w:ascii="Times New Roman" w:eastAsia="Calibri" w:hAnsi="Times New Roman" w:cs="Times New Roman"/>
              </w:rPr>
            </w:pPr>
            <w:r w:rsidRPr="00750EFD">
              <w:rPr>
                <w:rFonts w:ascii="Times New Roman" w:eastAsia="Calibri" w:hAnsi="Times New Roman" w:cs="Times New Roman"/>
              </w:rPr>
              <w:t>Predstavničko tijelo</w:t>
            </w:r>
          </w:p>
        </w:tc>
        <w:tc>
          <w:tcPr>
            <w:tcW w:w="1743" w:type="dxa"/>
          </w:tcPr>
          <w:p w14:paraId="3C36A887" w14:textId="77777777" w:rsidR="00750EFD" w:rsidRPr="00750EFD" w:rsidRDefault="00750EFD" w:rsidP="00750EFD">
            <w:pPr>
              <w:suppressAutoHyphens/>
              <w:autoSpaceDN w:val="0"/>
              <w:jc w:val="center"/>
              <w:rPr>
                <w:rFonts w:ascii="Times New Roman" w:eastAsia="Calibri" w:hAnsi="Times New Roman" w:cs="Times New Roman"/>
              </w:rPr>
            </w:pPr>
          </w:p>
          <w:p w14:paraId="17EC1611" w14:textId="77777777" w:rsidR="00750EFD" w:rsidRPr="00750EFD" w:rsidRDefault="00750EFD" w:rsidP="00750EFD">
            <w:pPr>
              <w:suppressAutoHyphens/>
              <w:autoSpaceDN w:val="0"/>
              <w:jc w:val="center"/>
              <w:rPr>
                <w:rFonts w:ascii="Times New Roman" w:eastAsia="Calibri" w:hAnsi="Times New Roman" w:cs="Times New Roman"/>
              </w:rPr>
            </w:pPr>
            <w:r w:rsidRPr="00750EFD">
              <w:rPr>
                <w:rFonts w:ascii="Times New Roman" w:eastAsia="Calibri" w:hAnsi="Times New Roman" w:cs="Times New Roman"/>
              </w:rPr>
              <w:t>114.449,00</w:t>
            </w:r>
          </w:p>
        </w:tc>
        <w:tc>
          <w:tcPr>
            <w:tcW w:w="1701" w:type="dxa"/>
          </w:tcPr>
          <w:p w14:paraId="5717478A" w14:textId="77777777" w:rsidR="00750EFD" w:rsidRPr="00750EFD" w:rsidRDefault="00750EFD" w:rsidP="00750EFD">
            <w:pPr>
              <w:suppressAutoHyphens/>
              <w:autoSpaceDN w:val="0"/>
              <w:jc w:val="center"/>
              <w:rPr>
                <w:rFonts w:ascii="Times New Roman" w:eastAsia="Calibri" w:hAnsi="Times New Roman" w:cs="Times New Roman"/>
              </w:rPr>
            </w:pPr>
          </w:p>
          <w:p w14:paraId="33207045" w14:textId="77777777" w:rsidR="00750EFD" w:rsidRPr="00750EFD" w:rsidRDefault="00750EFD" w:rsidP="00750EFD">
            <w:pPr>
              <w:suppressAutoHyphens/>
              <w:autoSpaceDN w:val="0"/>
              <w:jc w:val="center"/>
              <w:rPr>
                <w:rFonts w:ascii="Times New Roman" w:eastAsia="Calibri" w:hAnsi="Times New Roman" w:cs="Times New Roman"/>
              </w:rPr>
            </w:pPr>
            <w:r w:rsidRPr="00750EFD">
              <w:rPr>
                <w:rFonts w:ascii="Times New Roman" w:eastAsia="Calibri" w:hAnsi="Times New Roman" w:cs="Times New Roman"/>
              </w:rPr>
              <w:t>40,00</w:t>
            </w:r>
          </w:p>
        </w:tc>
        <w:tc>
          <w:tcPr>
            <w:tcW w:w="1701" w:type="dxa"/>
          </w:tcPr>
          <w:p w14:paraId="7E7FD98F" w14:textId="77777777" w:rsidR="00750EFD" w:rsidRPr="00750EFD" w:rsidRDefault="00750EFD" w:rsidP="00750EFD">
            <w:pPr>
              <w:suppressAutoHyphens/>
              <w:autoSpaceDN w:val="0"/>
              <w:jc w:val="center"/>
              <w:rPr>
                <w:rFonts w:ascii="Times New Roman" w:eastAsia="Calibri" w:hAnsi="Times New Roman" w:cs="Times New Roman"/>
              </w:rPr>
            </w:pPr>
          </w:p>
          <w:p w14:paraId="09CA42A1" w14:textId="77777777" w:rsidR="00750EFD" w:rsidRPr="00750EFD" w:rsidRDefault="00750EFD" w:rsidP="00750EFD">
            <w:pPr>
              <w:suppressAutoHyphens/>
              <w:autoSpaceDN w:val="0"/>
              <w:jc w:val="center"/>
              <w:rPr>
                <w:rFonts w:ascii="Times New Roman" w:eastAsia="Calibri" w:hAnsi="Times New Roman" w:cs="Times New Roman"/>
              </w:rPr>
            </w:pPr>
            <w:r w:rsidRPr="00750EFD">
              <w:rPr>
                <w:rFonts w:ascii="Times New Roman" w:eastAsia="Calibri" w:hAnsi="Times New Roman" w:cs="Times New Roman"/>
              </w:rPr>
              <w:t>114.489,00</w:t>
            </w:r>
          </w:p>
        </w:tc>
        <w:tc>
          <w:tcPr>
            <w:tcW w:w="1270" w:type="dxa"/>
          </w:tcPr>
          <w:p w14:paraId="2F6AE1BF" w14:textId="77777777" w:rsidR="00750EFD" w:rsidRPr="00750EFD" w:rsidRDefault="00750EFD" w:rsidP="00750EFD">
            <w:pPr>
              <w:suppressAutoHyphens/>
              <w:autoSpaceDN w:val="0"/>
              <w:jc w:val="center"/>
              <w:rPr>
                <w:rFonts w:ascii="Times New Roman" w:eastAsia="Calibri" w:hAnsi="Times New Roman" w:cs="Times New Roman"/>
              </w:rPr>
            </w:pPr>
          </w:p>
          <w:p w14:paraId="32632C43" w14:textId="77777777" w:rsidR="00750EFD" w:rsidRPr="00750EFD" w:rsidRDefault="00750EFD" w:rsidP="00750EFD">
            <w:pPr>
              <w:suppressAutoHyphens/>
              <w:autoSpaceDN w:val="0"/>
              <w:jc w:val="center"/>
              <w:rPr>
                <w:rFonts w:ascii="Times New Roman" w:eastAsia="Calibri" w:hAnsi="Times New Roman" w:cs="Times New Roman"/>
              </w:rPr>
            </w:pPr>
            <w:r w:rsidRPr="00750EFD">
              <w:rPr>
                <w:rFonts w:ascii="Times New Roman" w:eastAsia="Calibri" w:hAnsi="Times New Roman" w:cs="Times New Roman"/>
              </w:rPr>
              <w:t>100,03</w:t>
            </w:r>
          </w:p>
        </w:tc>
      </w:tr>
      <w:tr w:rsidR="00750EFD" w:rsidRPr="00750EFD" w14:paraId="41EFDBDB" w14:textId="77777777" w:rsidTr="00723375">
        <w:tc>
          <w:tcPr>
            <w:tcW w:w="1071" w:type="dxa"/>
          </w:tcPr>
          <w:p w14:paraId="7173EEF4" w14:textId="77777777" w:rsidR="00750EFD" w:rsidRPr="00750EFD" w:rsidRDefault="00750EFD" w:rsidP="00750EFD">
            <w:pPr>
              <w:suppressAutoHyphens/>
              <w:autoSpaceDN w:val="0"/>
              <w:rPr>
                <w:rFonts w:ascii="Times New Roman" w:eastAsia="Calibri" w:hAnsi="Times New Roman" w:cs="Times New Roman"/>
              </w:rPr>
            </w:pPr>
            <w:r w:rsidRPr="00750EFD">
              <w:rPr>
                <w:rFonts w:ascii="Times New Roman" w:eastAsia="Calibri" w:hAnsi="Times New Roman" w:cs="Times New Roman"/>
              </w:rPr>
              <w:t>Razdjel</w:t>
            </w:r>
          </w:p>
          <w:p w14:paraId="07A2EFC5" w14:textId="77777777" w:rsidR="00750EFD" w:rsidRPr="00750EFD" w:rsidRDefault="00750EFD" w:rsidP="00750EFD">
            <w:pPr>
              <w:suppressAutoHyphens/>
              <w:autoSpaceDN w:val="0"/>
              <w:rPr>
                <w:rFonts w:ascii="Times New Roman" w:eastAsia="Calibri" w:hAnsi="Times New Roman" w:cs="Times New Roman"/>
              </w:rPr>
            </w:pPr>
            <w:r w:rsidRPr="00750EFD">
              <w:rPr>
                <w:rFonts w:ascii="Times New Roman" w:eastAsia="Calibri" w:hAnsi="Times New Roman" w:cs="Times New Roman"/>
              </w:rPr>
              <w:lastRenderedPageBreak/>
              <w:t>002</w:t>
            </w:r>
          </w:p>
        </w:tc>
        <w:tc>
          <w:tcPr>
            <w:tcW w:w="1576" w:type="dxa"/>
          </w:tcPr>
          <w:p w14:paraId="10D5060D" w14:textId="77777777" w:rsidR="00750EFD" w:rsidRPr="00750EFD" w:rsidRDefault="00750EFD" w:rsidP="00750EFD">
            <w:pPr>
              <w:suppressAutoHyphens/>
              <w:autoSpaceDN w:val="0"/>
              <w:rPr>
                <w:rFonts w:ascii="Times New Roman" w:eastAsia="Calibri" w:hAnsi="Times New Roman" w:cs="Times New Roman"/>
              </w:rPr>
            </w:pPr>
          </w:p>
          <w:p w14:paraId="5755DE03" w14:textId="77777777" w:rsidR="00750EFD" w:rsidRPr="00750EFD" w:rsidRDefault="00750EFD" w:rsidP="00750EFD">
            <w:pPr>
              <w:suppressAutoHyphens/>
              <w:autoSpaceDN w:val="0"/>
              <w:rPr>
                <w:rFonts w:ascii="Times New Roman" w:eastAsia="Calibri" w:hAnsi="Times New Roman" w:cs="Times New Roman"/>
              </w:rPr>
            </w:pPr>
            <w:r w:rsidRPr="00750EFD">
              <w:rPr>
                <w:rFonts w:ascii="Times New Roman" w:eastAsia="Calibri" w:hAnsi="Times New Roman" w:cs="Times New Roman"/>
              </w:rPr>
              <w:lastRenderedPageBreak/>
              <w:t>Izvršno tijelo</w:t>
            </w:r>
          </w:p>
        </w:tc>
        <w:tc>
          <w:tcPr>
            <w:tcW w:w="1743" w:type="dxa"/>
          </w:tcPr>
          <w:p w14:paraId="14330943" w14:textId="77777777" w:rsidR="00750EFD" w:rsidRPr="00750EFD" w:rsidRDefault="00750EFD" w:rsidP="00750EFD">
            <w:pPr>
              <w:suppressAutoHyphens/>
              <w:autoSpaceDN w:val="0"/>
              <w:jc w:val="center"/>
              <w:rPr>
                <w:rFonts w:ascii="Times New Roman" w:eastAsia="Calibri" w:hAnsi="Times New Roman" w:cs="Times New Roman"/>
              </w:rPr>
            </w:pPr>
          </w:p>
          <w:p w14:paraId="04F6FF99" w14:textId="77777777" w:rsidR="00750EFD" w:rsidRPr="00750EFD" w:rsidRDefault="00750EFD" w:rsidP="00750EFD">
            <w:pPr>
              <w:suppressAutoHyphens/>
              <w:autoSpaceDN w:val="0"/>
              <w:jc w:val="center"/>
              <w:rPr>
                <w:rFonts w:ascii="Times New Roman" w:eastAsia="Calibri" w:hAnsi="Times New Roman" w:cs="Times New Roman"/>
              </w:rPr>
            </w:pPr>
            <w:r w:rsidRPr="00750EFD">
              <w:rPr>
                <w:rFonts w:ascii="Times New Roman" w:eastAsia="Calibri" w:hAnsi="Times New Roman" w:cs="Times New Roman"/>
              </w:rPr>
              <w:lastRenderedPageBreak/>
              <w:t>293.435,00</w:t>
            </w:r>
          </w:p>
        </w:tc>
        <w:tc>
          <w:tcPr>
            <w:tcW w:w="1701" w:type="dxa"/>
          </w:tcPr>
          <w:p w14:paraId="12B84329" w14:textId="77777777" w:rsidR="00750EFD" w:rsidRPr="00750EFD" w:rsidRDefault="00750EFD" w:rsidP="00750EFD">
            <w:pPr>
              <w:suppressAutoHyphens/>
              <w:autoSpaceDN w:val="0"/>
              <w:jc w:val="center"/>
              <w:rPr>
                <w:rFonts w:ascii="Times New Roman" w:eastAsia="Calibri" w:hAnsi="Times New Roman" w:cs="Times New Roman"/>
              </w:rPr>
            </w:pPr>
          </w:p>
          <w:p w14:paraId="41F546AC" w14:textId="77777777" w:rsidR="00750EFD" w:rsidRPr="00750EFD" w:rsidRDefault="00750EFD" w:rsidP="00750EFD">
            <w:pPr>
              <w:suppressAutoHyphens/>
              <w:autoSpaceDN w:val="0"/>
              <w:jc w:val="center"/>
              <w:rPr>
                <w:rFonts w:ascii="Times New Roman" w:eastAsia="Calibri" w:hAnsi="Times New Roman" w:cs="Times New Roman"/>
              </w:rPr>
            </w:pPr>
            <w:r w:rsidRPr="00750EFD">
              <w:rPr>
                <w:rFonts w:ascii="Times New Roman" w:eastAsia="Calibri" w:hAnsi="Times New Roman" w:cs="Times New Roman"/>
              </w:rPr>
              <w:lastRenderedPageBreak/>
              <w:t>24.570,00</w:t>
            </w:r>
          </w:p>
        </w:tc>
        <w:tc>
          <w:tcPr>
            <w:tcW w:w="1701" w:type="dxa"/>
          </w:tcPr>
          <w:p w14:paraId="79A518F6" w14:textId="77777777" w:rsidR="00750EFD" w:rsidRPr="00750EFD" w:rsidRDefault="00750EFD" w:rsidP="00750EFD">
            <w:pPr>
              <w:suppressAutoHyphens/>
              <w:autoSpaceDN w:val="0"/>
              <w:jc w:val="center"/>
              <w:rPr>
                <w:rFonts w:ascii="Times New Roman" w:eastAsia="Calibri" w:hAnsi="Times New Roman" w:cs="Times New Roman"/>
              </w:rPr>
            </w:pPr>
          </w:p>
          <w:p w14:paraId="4DBB8576" w14:textId="77777777" w:rsidR="00750EFD" w:rsidRPr="00750EFD" w:rsidRDefault="00750EFD" w:rsidP="00750EFD">
            <w:pPr>
              <w:suppressAutoHyphens/>
              <w:autoSpaceDN w:val="0"/>
              <w:jc w:val="center"/>
              <w:rPr>
                <w:rFonts w:ascii="Times New Roman" w:eastAsia="Calibri" w:hAnsi="Times New Roman" w:cs="Times New Roman"/>
              </w:rPr>
            </w:pPr>
            <w:r w:rsidRPr="00750EFD">
              <w:rPr>
                <w:rFonts w:ascii="Times New Roman" w:eastAsia="Calibri" w:hAnsi="Times New Roman" w:cs="Times New Roman"/>
              </w:rPr>
              <w:lastRenderedPageBreak/>
              <w:t>318.005,00</w:t>
            </w:r>
          </w:p>
        </w:tc>
        <w:tc>
          <w:tcPr>
            <w:tcW w:w="1270" w:type="dxa"/>
          </w:tcPr>
          <w:p w14:paraId="2DFBCF84" w14:textId="77777777" w:rsidR="00750EFD" w:rsidRPr="00750EFD" w:rsidRDefault="00750EFD" w:rsidP="00750EFD">
            <w:pPr>
              <w:suppressAutoHyphens/>
              <w:autoSpaceDN w:val="0"/>
              <w:jc w:val="center"/>
              <w:rPr>
                <w:rFonts w:ascii="Times New Roman" w:eastAsia="Calibri" w:hAnsi="Times New Roman" w:cs="Times New Roman"/>
              </w:rPr>
            </w:pPr>
          </w:p>
          <w:p w14:paraId="3054D804" w14:textId="77777777" w:rsidR="00750EFD" w:rsidRPr="00750EFD" w:rsidRDefault="00750EFD" w:rsidP="00750EFD">
            <w:pPr>
              <w:suppressAutoHyphens/>
              <w:autoSpaceDN w:val="0"/>
              <w:jc w:val="center"/>
              <w:rPr>
                <w:rFonts w:ascii="Times New Roman" w:eastAsia="Calibri" w:hAnsi="Times New Roman" w:cs="Times New Roman"/>
              </w:rPr>
            </w:pPr>
            <w:r w:rsidRPr="00750EFD">
              <w:rPr>
                <w:rFonts w:ascii="Times New Roman" w:eastAsia="Calibri" w:hAnsi="Times New Roman" w:cs="Times New Roman"/>
              </w:rPr>
              <w:lastRenderedPageBreak/>
              <w:t>108,37</w:t>
            </w:r>
          </w:p>
        </w:tc>
      </w:tr>
      <w:tr w:rsidR="00750EFD" w:rsidRPr="00750EFD" w14:paraId="4B71FC84" w14:textId="77777777" w:rsidTr="00723375">
        <w:tc>
          <w:tcPr>
            <w:tcW w:w="1071" w:type="dxa"/>
          </w:tcPr>
          <w:p w14:paraId="29D24890" w14:textId="77777777" w:rsidR="00750EFD" w:rsidRPr="00750EFD" w:rsidRDefault="00750EFD" w:rsidP="00750EFD">
            <w:pPr>
              <w:suppressAutoHyphens/>
              <w:autoSpaceDN w:val="0"/>
              <w:rPr>
                <w:rFonts w:ascii="Times New Roman" w:eastAsia="Calibri" w:hAnsi="Times New Roman" w:cs="Times New Roman"/>
              </w:rPr>
            </w:pPr>
            <w:r w:rsidRPr="00750EFD">
              <w:rPr>
                <w:rFonts w:ascii="Times New Roman" w:eastAsia="Calibri" w:hAnsi="Times New Roman" w:cs="Times New Roman"/>
              </w:rPr>
              <w:lastRenderedPageBreak/>
              <w:t>Razdjel</w:t>
            </w:r>
          </w:p>
          <w:p w14:paraId="0336744A" w14:textId="77777777" w:rsidR="00750EFD" w:rsidRPr="00750EFD" w:rsidRDefault="00750EFD" w:rsidP="00750EFD">
            <w:pPr>
              <w:suppressAutoHyphens/>
              <w:autoSpaceDN w:val="0"/>
              <w:rPr>
                <w:rFonts w:ascii="Times New Roman" w:eastAsia="Calibri" w:hAnsi="Times New Roman" w:cs="Times New Roman"/>
              </w:rPr>
            </w:pPr>
            <w:r w:rsidRPr="00750EFD">
              <w:rPr>
                <w:rFonts w:ascii="Times New Roman" w:eastAsia="Calibri" w:hAnsi="Times New Roman" w:cs="Times New Roman"/>
              </w:rPr>
              <w:t>003</w:t>
            </w:r>
          </w:p>
        </w:tc>
        <w:tc>
          <w:tcPr>
            <w:tcW w:w="1576" w:type="dxa"/>
          </w:tcPr>
          <w:p w14:paraId="5B17E24B" w14:textId="77777777" w:rsidR="00750EFD" w:rsidRPr="00750EFD" w:rsidRDefault="00750EFD" w:rsidP="00750EFD">
            <w:pPr>
              <w:suppressAutoHyphens/>
              <w:autoSpaceDN w:val="0"/>
              <w:rPr>
                <w:rFonts w:ascii="Times New Roman" w:eastAsia="Calibri" w:hAnsi="Times New Roman" w:cs="Times New Roman"/>
              </w:rPr>
            </w:pPr>
          </w:p>
          <w:p w14:paraId="3E5145EB" w14:textId="77777777" w:rsidR="00750EFD" w:rsidRPr="00750EFD" w:rsidRDefault="00750EFD" w:rsidP="00750EFD">
            <w:pPr>
              <w:suppressAutoHyphens/>
              <w:autoSpaceDN w:val="0"/>
              <w:rPr>
                <w:rFonts w:ascii="Times New Roman" w:eastAsia="Calibri" w:hAnsi="Times New Roman" w:cs="Times New Roman"/>
              </w:rPr>
            </w:pPr>
            <w:r w:rsidRPr="00750EFD">
              <w:rPr>
                <w:rFonts w:ascii="Times New Roman" w:eastAsia="Calibri" w:hAnsi="Times New Roman" w:cs="Times New Roman"/>
              </w:rPr>
              <w:t>Upravno tijelo</w:t>
            </w:r>
          </w:p>
        </w:tc>
        <w:tc>
          <w:tcPr>
            <w:tcW w:w="1743" w:type="dxa"/>
          </w:tcPr>
          <w:p w14:paraId="4EF41DB7" w14:textId="77777777" w:rsidR="00750EFD" w:rsidRPr="00750EFD" w:rsidRDefault="00750EFD" w:rsidP="00750EFD">
            <w:pPr>
              <w:suppressAutoHyphens/>
              <w:autoSpaceDN w:val="0"/>
              <w:jc w:val="center"/>
              <w:rPr>
                <w:rFonts w:ascii="Times New Roman" w:eastAsia="Calibri" w:hAnsi="Times New Roman" w:cs="Times New Roman"/>
              </w:rPr>
            </w:pPr>
          </w:p>
          <w:p w14:paraId="0624CB0D" w14:textId="77777777" w:rsidR="00750EFD" w:rsidRPr="00750EFD" w:rsidRDefault="00750EFD" w:rsidP="00750EFD">
            <w:pPr>
              <w:suppressAutoHyphens/>
              <w:autoSpaceDN w:val="0"/>
              <w:jc w:val="center"/>
              <w:rPr>
                <w:rFonts w:ascii="Times New Roman" w:eastAsia="Calibri" w:hAnsi="Times New Roman" w:cs="Times New Roman"/>
              </w:rPr>
            </w:pPr>
            <w:r w:rsidRPr="00750EFD">
              <w:rPr>
                <w:rFonts w:ascii="Times New Roman" w:eastAsia="Calibri" w:hAnsi="Times New Roman" w:cs="Times New Roman"/>
              </w:rPr>
              <w:t>10.954.076,00</w:t>
            </w:r>
          </w:p>
        </w:tc>
        <w:tc>
          <w:tcPr>
            <w:tcW w:w="1701" w:type="dxa"/>
          </w:tcPr>
          <w:p w14:paraId="4C8E75D5" w14:textId="77777777" w:rsidR="00750EFD" w:rsidRPr="00750EFD" w:rsidRDefault="00750EFD" w:rsidP="00750EFD">
            <w:pPr>
              <w:suppressAutoHyphens/>
              <w:autoSpaceDN w:val="0"/>
              <w:jc w:val="center"/>
              <w:rPr>
                <w:rFonts w:ascii="Times New Roman" w:eastAsia="Calibri" w:hAnsi="Times New Roman" w:cs="Times New Roman"/>
              </w:rPr>
            </w:pPr>
          </w:p>
          <w:p w14:paraId="104B4A7E" w14:textId="77777777" w:rsidR="00750EFD" w:rsidRPr="00750EFD" w:rsidRDefault="00750EFD" w:rsidP="00750EFD">
            <w:pPr>
              <w:suppressAutoHyphens/>
              <w:autoSpaceDN w:val="0"/>
              <w:jc w:val="center"/>
              <w:rPr>
                <w:rFonts w:ascii="Times New Roman" w:eastAsia="Calibri" w:hAnsi="Times New Roman" w:cs="Times New Roman"/>
              </w:rPr>
            </w:pPr>
            <w:r w:rsidRPr="00750EFD">
              <w:rPr>
                <w:rFonts w:ascii="Times New Roman" w:eastAsia="Calibri" w:hAnsi="Times New Roman" w:cs="Times New Roman"/>
              </w:rPr>
              <w:t>621.430,00</w:t>
            </w:r>
          </w:p>
        </w:tc>
        <w:tc>
          <w:tcPr>
            <w:tcW w:w="1701" w:type="dxa"/>
          </w:tcPr>
          <w:p w14:paraId="33757CA5" w14:textId="77777777" w:rsidR="00750EFD" w:rsidRPr="00750EFD" w:rsidRDefault="00750EFD" w:rsidP="00750EFD">
            <w:pPr>
              <w:suppressAutoHyphens/>
              <w:autoSpaceDN w:val="0"/>
              <w:jc w:val="center"/>
              <w:rPr>
                <w:rFonts w:ascii="Times New Roman" w:eastAsia="Calibri" w:hAnsi="Times New Roman" w:cs="Times New Roman"/>
              </w:rPr>
            </w:pPr>
          </w:p>
          <w:p w14:paraId="3D3B9A9C" w14:textId="77777777" w:rsidR="00750EFD" w:rsidRPr="00750EFD" w:rsidRDefault="00750EFD" w:rsidP="00750EFD">
            <w:pPr>
              <w:suppressAutoHyphens/>
              <w:autoSpaceDN w:val="0"/>
              <w:jc w:val="center"/>
              <w:rPr>
                <w:rFonts w:ascii="Times New Roman" w:eastAsia="Calibri" w:hAnsi="Times New Roman" w:cs="Times New Roman"/>
              </w:rPr>
            </w:pPr>
            <w:r w:rsidRPr="00750EFD">
              <w:rPr>
                <w:rFonts w:ascii="Times New Roman" w:eastAsia="Calibri" w:hAnsi="Times New Roman" w:cs="Times New Roman"/>
              </w:rPr>
              <w:t>11.575.506,00</w:t>
            </w:r>
          </w:p>
        </w:tc>
        <w:tc>
          <w:tcPr>
            <w:tcW w:w="1270" w:type="dxa"/>
          </w:tcPr>
          <w:p w14:paraId="32A73641" w14:textId="77777777" w:rsidR="00750EFD" w:rsidRPr="00750EFD" w:rsidRDefault="00750EFD" w:rsidP="00750EFD">
            <w:pPr>
              <w:suppressAutoHyphens/>
              <w:autoSpaceDN w:val="0"/>
              <w:jc w:val="center"/>
              <w:rPr>
                <w:rFonts w:ascii="Times New Roman" w:eastAsia="Calibri" w:hAnsi="Times New Roman" w:cs="Times New Roman"/>
              </w:rPr>
            </w:pPr>
          </w:p>
          <w:p w14:paraId="53D91E73" w14:textId="77777777" w:rsidR="00750EFD" w:rsidRPr="00750EFD" w:rsidRDefault="00750EFD" w:rsidP="00750EFD">
            <w:pPr>
              <w:suppressAutoHyphens/>
              <w:autoSpaceDN w:val="0"/>
              <w:jc w:val="center"/>
              <w:rPr>
                <w:rFonts w:ascii="Times New Roman" w:eastAsia="Calibri" w:hAnsi="Times New Roman" w:cs="Times New Roman"/>
              </w:rPr>
            </w:pPr>
            <w:r w:rsidRPr="00750EFD">
              <w:rPr>
                <w:rFonts w:ascii="Times New Roman" w:eastAsia="Calibri" w:hAnsi="Times New Roman" w:cs="Times New Roman"/>
              </w:rPr>
              <w:t>105,67</w:t>
            </w:r>
          </w:p>
        </w:tc>
      </w:tr>
      <w:tr w:rsidR="00750EFD" w:rsidRPr="00750EFD" w14:paraId="6CA64E96" w14:textId="77777777" w:rsidTr="00723375">
        <w:tc>
          <w:tcPr>
            <w:tcW w:w="1071" w:type="dxa"/>
          </w:tcPr>
          <w:p w14:paraId="6EF12C84" w14:textId="77777777" w:rsidR="00750EFD" w:rsidRPr="00750EFD" w:rsidRDefault="00750EFD" w:rsidP="00750EFD">
            <w:pPr>
              <w:suppressAutoHyphens/>
              <w:autoSpaceDN w:val="0"/>
              <w:rPr>
                <w:rFonts w:ascii="Times New Roman" w:eastAsia="Calibri" w:hAnsi="Times New Roman" w:cs="Times New Roman"/>
                <w:b/>
              </w:rPr>
            </w:pPr>
          </w:p>
          <w:p w14:paraId="3545B89E" w14:textId="77777777" w:rsidR="00750EFD" w:rsidRPr="00750EFD" w:rsidRDefault="00750EFD" w:rsidP="00750EFD">
            <w:pPr>
              <w:suppressAutoHyphens/>
              <w:autoSpaceDN w:val="0"/>
              <w:rPr>
                <w:rFonts w:ascii="Times New Roman" w:eastAsia="Calibri" w:hAnsi="Times New Roman" w:cs="Times New Roman"/>
                <w:b/>
              </w:rPr>
            </w:pPr>
          </w:p>
        </w:tc>
        <w:tc>
          <w:tcPr>
            <w:tcW w:w="1576" w:type="dxa"/>
          </w:tcPr>
          <w:p w14:paraId="4EC85832" w14:textId="77777777" w:rsidR="00750EFD" w:rsidRPr="00750EFD" w:rsidRDefault="00750EFD" w:rsidP="00750EFD">
            <w:pPr>
              <w:suppressAutoHyphens/>
              <w:autoSpaceDN w:val="0"/>
              <w:rPr>
                <w:rFonts w:ascii="Times New Roman" w:eastAsia="Calibri" w:hAnsi="Times New Roman" w:cs="Times New Roman"/>
                <w:b/>
              </w:rPr>
            </w:pPr>
          </w:p>
          <w:p w14:paraId="76EC44FC" w14:textId="77777777" w:rsidR="00750EFD" w:rsidRPr="00750EFD" w:rsidRDefault="00750EFD" w:rsidP="00750EFD">
            <w:pPr>
              <w:suppressAutoHyphens/>
              <w:autoSpaceDN w:val="0"/>
              <w:rPr>
                <w:rFonts w:ascii="Times New Roman" w:eastAsia="Calibri" w:hAnsi="Times New Roman" w:cs="Times New Roman"/>
                <w:b/>
              </w:rPr>
            </w:pPr>
            <w:r w:rsidRPr="00750EFD">
              <w:rPr>
                <w:rFonts w:ascii="Times New Roman" w:eastAsia="Calibri" w:hAnsi="Times New Roman" w:cs="Times New Roman"/>
                <w:b/>
              </w:rPr>
              <w:t>Ukupno</w:t>
            </w:r>
          </w:p>
        </w:tc>
        <w:tc>
          <w:tcPr>
            <w:tcW w:w="1743" w:type="dxa"/>
          </w:tcPr>
          <w:p w14:paraId="611F7B0B" w14:textId="77777777" w:rsidR="00750EFD" w:rsidRPr="00750EFD" w:rsidRDefault="00750EFD" w:rsidP="00750EFD">
            <w:pPr>
              <w:suppressAutoHyphens/>
              <w:autoSpaceDN w:val="0"/>
              <w:jc w:val="center"/>
              <w:rPr>
                <w:rFonts w:ascii="Times New Roman" w:eastAsia="Calibri" w:hAnsi="Times New Roman" w:cs="Times New Roman"/>
                <w:b/>
              </w:rPr>
            </w:pPr>
          </w:p>
          <w:p w14:paraId="0FC04CCF" w14:textId="77777777" w:rsidR="00750EFD" w:rsidRPr="00750EFD" w:rsidRDefault="00750EFD" w:rsidP="00750EFD">
            <w:pPr>
              <w:suppressAutoHyphens/>
              <w:autoSpaceDN w:val="0"/>
              <w:jc w:val="center"/>
              <w:rPr>
                <w:rFonts w:ascii="Times New Roman" w:eastAsia="Calibri" w:hAnsi="Times New Roman" w:cs="Times New Roman"/>
                <w:b/>
              </w:rPr>
            </w:pPr>
            <w:r w:rsidRPr="00750EFD">
              <w:rPr>
                <w:rFonts w:ascii="Times New Roman" w:eastAsia="Calibri" w:hAnsi="Times New Roman" w:cs="Times New Roman"/>
                <w:b/>
              </w:rPr>
              <w:t>11.361.960,00</w:t>
            </w:r>
          </w:p>
        </w:tc>
        <w:tc>
          <w:tcPr>
            <w:tcW w:w="1701" w:type="dxa"/>
          </w:tcPr>
          <w:p w14:paraId="5F4F65AF" w14:textId="77777777" w:rsidR="00750EFD" w:rsidRPr="00750EFD" w:rsidRDefault="00750EFD" w:rsidP="00750EFD">
            <w:pPr>
              <w:suppressAutoHyphens/>
              <w:autoSpaceDN w:val="0"/>
              <w:jc w:val="center"/>
              <w:rPr>
                <w:rFonts w:ascii="Times New Roman" w:eastAsia="Calibri" w:hAnsi="Times New Roman" w:cs="Times New Roman"/>
                <w:b/>
              </w:rPr>
            </w:pPr>
          </w:p>
          <w:p w14:paraId="03FCC52B" w14:textId="77777777" w:rsidR="00750EFD" w:rsidRPr="00750EFD" w:rsidRDefault="00750EFD" w:rsidP="00750EFD">
            <w:pPr>
              <w:suppressAutoHyphens/>
              <w:autoSpaceDN w:val="0"/>
              <w:jc w:val="center"/>
              <w:rPr>
                <w:rFonts w:ascii="Times New Roman" w:eastAsia="Calibri" w:hAnsi="Times New Roman" w:cs="Times New Roman"/>
                <w:b/>
              </w:rPr>
            </w:pPr>
            <w:r w:rsidRPr="00750EFD">
              <w:rPr>
                <w:rFonts w:ascii="Times New Roman" w:eastAsia="Calibri" w:hAnsi="Times New Roman" w:cs="Times New Roman"/>
                <w:b/>
              </w:rPr>
              <w:t>646.040,00</w:t>
            </w:r>
          </w:p>
        </w:tc>
        <w:tc>
          <w:tcPr>
            <w:tcW w:w="1701" w:type="dxa"/>
          </w:tcPr>
          <w:p w14:paraId="1324A6E4" w14:textId="77777777" w:rsidR="00750EFD" w:rsidRPr="00750EFD" w:rsidRDefault="00750EFD" w:rsidP="00750EFD">
            <w:pPr>
              <w:suppressAutoHyphens/>
              <w:autoSpaceDN w:val="0"/>
              <w:jc w:val="center"/>
              <w:rPr>
                <w:rFonts w:ascii="Times New Roman" w:eastAsia="Calibri" w:hAnsi="Times New Roman" w:cs="Times New Roman"/>
                <w:b/>
              </w:rPr>
            </w:pPr>
          </w:p>
          <w:p w14:paraId="00232903" w14:textId="77777777" w:rsidR="00750EFD" w:rsidRPr="00750EFD" w:rsidRDefault="00750EFD" w:rsidP="00750EFD">
            <w:pPr>
              <w:suppressAutoHyphens/>
              <w:autoSpaceDN w:val="0"/>
              <w:jc w:val="center"/>
              <w:rPr>
                <w:rFonts w:ascii="Times New Roman" w:eastAsia="Calibri" w:hAnsi="Times New Roman" w:cs="Times New Roman"/>
                <w:b/>
              </w:rPr>
            </w:pPr>
            <w:r w:rsidRPr="00750EFD">
              <w:rPr>
                <w:rFonts w:ascii="Times New Roman" w:eastAsia="Calibri" w:hAnsi="Times New Roman" w:cs="Times New Roman"/>
                <w:b/>
              </w:rPr>
              <w:t>12.008.000,00</w:t>
            </w:r>
          </w:p>
        </w:tc>
        <w:tc>
          <w:tcPr>
            <w:tcW w:w="1270" w:type="dxa"/>
          </w:tcPr>
          <w:p w14:paraId="5FE903B2" w14:textId="77777777" w:rsidR="00750EFD" w:rsidRPr="00750EFD" w:rsidRDefault="00750EFD" w:rsidP="00750EFD">
            <w:pPr>
              <w:suppressAutoHyphens/>
              <w:autoSpaceDN w:val="0"/>
              <w:jc w:val="center"/>
              <w:rPr>
                <w:rFonts w:ascii="Times New Roman" w:eastAsia="Calibri" w:hAnsi="Times New Roman" w:cs="Times New Roman"/>
                <w:b/>
              </w:rPr>
            </w:pPr>
          </w:p>
          <w:p w14:paraId="093FB8EF" w14:textId="77777777" w:rsidR="00750EFD" w:rsidRPr="00750EFD" w:rsidRDefault="00750EFD" w:rsidP="00750EFD">
            <w:pPr>
              <w:suppressAutoHyphens/>
              <w:autoSpaceDN w:val="0"/>
              <w:jc w:val="center"/>
              <w:rPr>
                <w:rFonts w:ascii="Times New Roman" w:eastAsia="Calibri" w:hAnsi="Times New Roman" w:cs="Times New Roman"/>
                <w:b/>
              </w:rPr>
            </w:pPr>
            <w:r w:rsidRPr="00750EFD">
              <w:rPr>
                <w:rFonts w:ascii="Times New Roman" w:eastAsia="Calibri" w:hAnsi="Times New Roman" w:cs="Times New Roman"/>
                <w:b/>
              </w:rPr>
              <w:t>105,69</w:t>
            </w:r>
          </w:p>
        </w:tc>
      </w:tr>
    </w:tbl>
    <w:p w14:paraId="4321BF50"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00B52C6B"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4175BBDE" w14:textId="77777777" w:rsidR="00750EFD" w:rsidRPr="00750EFD" w:rsidRDefault="00750EFD" w:rsidP="00750EFD">
      <w:pPr>
        <w:spacing w:after="0" w:line="240" w:lineRule="auto"/>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2. RASHODI PO PROGRAMSKOJ KLASIFIKACIJI</w:t>
      </w:r>
    </w:p>
    <w:p w14:paraId="5CB519ED"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p>
    <w:p w14:paraId="2AB07C14"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Posebni dio Proračuna Općine Privlaka za 2025. godinu sastoji se od planiranih rashoda i izdataka proračuna i proračunskog korisnika iskazanih po vrstama raspoređenih, sukladno programskoj klasifikaciji, po programima koji se dijele na aktivnosti te tekuće i kapitalne projekata.</w:t>
      </w:r>
    </w:p>
    <w:p w14:paraId="4F94E315"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p>
    <w:p w14:paraId="1DD871FA"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Općina Privlaka ima 25 programa i to:</w:t>
      </w:r>
    </w:p>
    <w:p w14:paraId="13993307" w14:textId="77777777" w:rsidR="00750EFD" w:rsidRPr="00750EFD" w:rsidRDefault="00750EFD" w:rsidP="00D94C0D">
      <w:pPr>
        <w:numPr>
          <w:ilvl w:val="0"/>
          <w:numId w:val="4"/>
        </w:numPr>
        <w:suppressAutoHyphens/>
        <w:autoSpaceDN w:val="0"/>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program 1001 redovna djelatnost Općinskog vijeća</w:t>
      </w:r>
    </w:p>
    <w:p w14:paraId="774757A6" w14:textId="77777777" w:rsidR="00750EFD" w:rsidRPr="00750EFD" w:rsidRDefault="00750EFD" w:rsidP="00D94C0D">
      <w:pPr>
        <w:numPr>
          <w:ilvl w:val="0"/>
          <w:numId w:val="4"/>
        </w:numPr>
        <w:suppressAutoHyphens/>
        <w:autoSpaceDN w:val="0"/>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program 2001 rashodi poslovanja ureda načelnika</w:t>
      </w:r>
    </w:p>
    <w:p w14:paraId="06FA7FC8" w14:textId="77777777" w:rsidR="00750EFD" w:rsidRPr="00750EFD" w:rsidRDefault="00750EFD" w:rsidP="00D94C0D">
      <w:pPr>
        <w:numPr>
          <w:ilvl w:val="0"/>
          <w:numId w:val="4"/>
        </w:numPr>
        <w:suppressAutoHyphens/>
        <w:autoSpaceDN w:val="0"/>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program 2002 proračunska zaliha</w:t>
      </w:r>
    </w:p>
    <w:p w14:paraId="5304D487" w14:textId="77777777" w:rsidR="00750EFD" w:rsidRPr="00750EFD" w:rsidRDefault="00750EFD" w:rsidP="00D94C0D">
      <w:pPr>
        <w:numPr>
          <w:ilvl w:val="0"/>
          <w:numId w:val="4"/>
        </w:numPr>
        <w:suppressAutoHyphens/>
        <w:autoSpaceDN w:val="0"/>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program 2003 poticanje razvoja turizma</w:t>
      </w:r>
    </w:p>
    <w:p w14:paraId="7B5A13B5" w14:textId="77777777" w:rsidR="00750EFD" w:rsidRPr="00750EFD" w:rsidRDefault="00750EFD" w:rsidP="00D94C0D">
      <w:pPr>
        <w:numPr>
          <w:ilvl w:val="0"/>
          <w:numId w:val="4"/>
        </w:numPr>
        <w:suppressAutoHyphens/>
        <w:autoSpaceDN w:val="0"/>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program 3001 rashodi poslovanja upravnog odjela</w:t>
      </w:r>
    </w:p>
    <w:p w14:paraId="49B310B2" w14:textId="77777777" w:rsidR="00750EFD" w:rsidRPr="00750EFD" w:rsidRDefault="00750EFD" w:rsidP="00D94C0D">
      <w:pPr>
        <w:numPr>
          <w:ilvl w:val="0"/>
          <w:numId w:val="4"/>
        </w:numPr>
        <w:suppressAutoHyphens/>
        <w:autoSpaceDN w:val="0"/>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program 3005 poticanje razvoja poljoprivrede</w:t>
      </w:r>
    </w:p>
    <w:p w14:paraId="759465EF" w14:textId="77777777" w:rsidR="00750EFD" w:rsidRPr="00750EFD" w:rsidRDefault="00750EFD" w:rsidP="00D94C0D">
      <w:pPr>
        <w:numPr>
          <w:ilvl w:val="0"/>
          <w:numId w:val="4"/>
        </w:numPr>
        <w:suppressAutoHyphens/>
        <w:autoSpaceDN w:val="0"/>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program 3007 održavanje objekata i uređaja komunalne infrastrukture</w:t>
      </w:r>
    </w:p>
    <w:p w14:paraId="591789E5" w14:textId="77777777" w:rsidR="00750EFD" w:rsidRPr="00750EFD" w:rsidRDefault="00750EFD" w:rsidP="00D94C0D">
      <w:pPr>
        <w:numPr>
          <w:ilvl w:val="0"/>
          <w:numId w:val="4"/>
        </w:numPr>
        <w:suppressAutoHyphens/>
        <w:autoSpaceDN w:val="0"/>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program 3008 zaštita okoliša</w:t>
      </w:r>
    </w:p>
    <w:p w14:paraId="7711EAA2" w14:textId="77777777" w:rsidR="00750EFD" w:rsidRPr="00750EFD" w:rsidRDefault="00750EFD" w:rsidP="00D94C0D">
      <w:pPr>
        <w:numPr>
          <w:ilvl w:val="0"/>
          <w:numId w:val="4"/>
        </w:numPr>
        <w:suppressAutoHyphens/>
        <w:autoSpaceDN w:val="0"/>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program 3009 zdravstvene i veterinarske usluge</w:t>
      </w:r>
    </w:p>
    <w:p w14:paraId="05633DE5" w14:textId="77777777" w:rsidR="00750EFD" w:rsidRPr="00750EFD" w:rsidRDefault="00750EFD" w:rsidP="00D94C0D">
      <w:pPr>
        <w:numPr>
          <w:ilvl w:val="0"/>
          <w:numId w:val="4"/>
        </w:numPr>
        <w:suppressAutoHyphens/>
        <w:autoSpaceDN w:val="0"/>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program 3010 izgradnja objekata i uređaja komunalne infrastrukture</w:t>
      </w:r>
    </w:p>
    <w:p w14:paraId="4B4A232D" w14:textId="77777777" w:rsidR="00750EFD" w:rsidRPr="00750EFD" w:rsidRDefault="00750EFD" w:rsidP="00D94C0D">
      <w:pPr>
        <w:numPr>
          <w:ilvl w:val="0"/>
          <w:numId w:val="4"/>
        </w:numPr>
        <w:suppressAutoHyphens/>
        <w:autoSpaceDN w:val="0"/>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program 3011 javne potrebe u kulturi</w:t>
      </w:r>
    </w:p>
    <w:p w14:paraId="76345CE5" w14:textId="77777777" w:rsidR="00750EFD" w:rsidRPr="00750EFD" w:rsidRDefault="00750EFD" w:rsidP="00D94C0D">
      <w:pPr>
        <w:numPr>
          <w:ilvl w:val="0"/>
          <w:numId w:val="4"/>
        </w:numPr>
        <w:suppressAutoHyphens/>
        <w:autoSpaceDN w:val="0"/>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program 3012 javne potrebe u sportu</w:t>
      </w:r>
    </w:p>
    <w:p w14:paraId="51DCBE71" w14:textId="77777777" w:rsidR="00750EFD" w:rsidRPr="00750EFD" w:rsidRDefault="00750EFD" w:rsidP="00D94C0D">
      <w:pPr>
        <w:numPr>
          <w:ilvl w:val="0"/>
          <w:numId w:val="4"/>
        </w:numPr>
        <w:suppressAutoHyphens/>
        <w:autoSpaceDN w:val="0"/>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program 3013 javne potrebe vjerskih zajednica</w:t>
      </w:r>
    </w:p>
    <w:p w14:paraId="1C82DBA1" w14:textId="77777777" w:rsidR="00750EFD" w:rsidRPr="00750EFD" w:rsidRDefault="00750EFD" w:rsidP="00D94C0D">
      <w:pPr>
        <w:numPr>
          <w:ilvl w:val="0"/>
          <w:numId w:val="4"/>
        </w:numPr>
        <w:suppressAutoHyphens/>
        <w:autoSpaceDN w:val="0"/>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program 3014 financiranje udruga i ostale donacije</w:t>
      </w:r>
    </w:p>
    <w:p w14:paraId="63307C83" w14:textId="77777777" w:rsidR="00750EFD" w:rsidRPr="00750EFD" w:rsidRDefault="00750EFD" w:rsidP="00D94C0D">
      <w:pPr>
        <w:numPr>
          <w:ilvl w:val="0"/>
          <w:numId w:val="4"/>
        </w:numPr>
        <w:suppressAutoHyphens/>
        <w:autoSpaceDN w:val="0"/>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program 3016 javne potrebe socijalne skrbi</w:t>
      </w:r>
    </w:p>
    <w:p w14:paraId="5625A34D" w14:textId="77777777" w:rsidR="00750EFD" w:rsidRPr="00750EFD" w:rsidRDefault="00750EFD" w:rsidP="00D94C0D">
      <w:pPr>
        <w:numPr>
          <w:ilvl w:val="0"/>
          <w:numId w:val="4"/>
        </w:numPr>
        <w:suppressAutoHyphens/>
        <w:autoSpaceDN w:val="0"/>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program 3019 održavanje objekata u vlasništvu općine privlaka</w:t>
      </w:r>
    </w:p>
    <w:p w14:paraId="7CF6A885" w14:textId="77777777" w:rsidR="00750EFD" w:rsidRPr="00750EFD" w:rsidRDefault="00750EFD" w:rsidP="00D94C0D">
      <w:pPr>
        <w:numPr>
          <w:ilvl w:val="0"/>
          <w:numId w:val="4"/>
        </w:numPr>
        <w:suppressAutoHyphens/>
        <w:autoSpaceDN w:val="0"/>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program 3020 nabava nefinancijske imovine</w:t>
      </w:r>
    </w:p>
    <w:p w14:paraId="1DABF792" w14:textId="77777777" w:rsidR="00750EFD" w:rsidRPr="00750EFD" w:rsidRDefault="00750EFD" w:rsidP="00D94C0D">
      <w:pPr>
        <w:numPr>
          <w:ilvl w:val="0"/>
          <w:numId w:val="4"/>
        </w:numPr>
        <w:suppressAutoHyphens/>
        <w:autoSpaceDN w:val="0"/>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program 3022 prostorno i urbanističko planiranje</w:t>
      </w:r>
    </w:p>
    <w:p w14:paraId="69455C40" w14:textId="77777777" w:rsidR="00750EFD" w:rsidRPr="00750EFD" w:rsidRDefault="00750EFD" w:rsidP="00D94C0D">
      <w:pPr>
        <w:numPr>
          <w:ilvl w:val="0"/>
          <w:numId w:val="4"/>
        </w:numPr>
        <w:suppressAutoHyphens/>
        <w:autoSpaceDN w:val="0"/>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program 3023 ulaganje u nematerijalnu imovinu</w:t>
      </w:r>
    </w:p>
    <w:p w14:paraId="24F0F6A4" w14:textId="77777777" w:rsidR="00750EFD" w:rsidRPr="00750EFD" w:rsidRDefault="00750EFD" w:rsidP="00D94C0D">
      <w:pPr>
        <w:numPr>
          <w:ilvl w:val="0"/>
          <w:numId w:val="4"/>
        </w:numPr>
        <w:suppressAutoHyphens/>
        <w:autoSpaceDN w:val="0"/>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program 3024 zdravstvena zaštita</w:t>
      </w:r>
    </w:p>
    <w:p w14:paraId="4B32C0ED" w14:textId="77777777" w:rsidR="00750EFD" w:rsidRPr="00750EFD" w:rsidRDefault="00750EFD" w:rsidP="00D94C0D">
      <w:pPr>
        <w:numPr>
          <w:ilvl w:val="0"/>
          <w:numId w:val="4"/>
        </w:numPr>
        <w:suppressAutoHyphens/>
        <w:autoSpaceDN w:val="0"/>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program 3025 javne potrebe u školstvu</w:t>
      </w:r>
    </w:p>
    <w:p w14:paraId="75202BA5" w14:textId="77777777" w:rsidR="00750EFD" w:rsidRPr="00750EFD" w:rsidRDefault="00750EFD" w:rsidP="00D94C0D">
      <w:pPr>
        <w:numPr>
          <w:ilvl w:val="0"/>
          <w:numId w:val="4"/>
        </w:numPr>
        <w:suppressAutoHyphens/>
        <w:autoSpaceDN w:val="0"/>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program 3027 organiziranje i provođenje zaštite i spašavanja</w:t>
      </w:r>
    </w:p>
    <w:p w14:paraId="6E375A31" w14:textId="77777777" w:rsidR="00750EFD" w:rsidRPr="00750EFD" w:rsidRDefault="00750EFD" w:rsidP="00D94C0D">
      <w:pPr>
        <w:numPr>
          <w:ilvl w:val="0"/>
          <w:numId w:val="4"/>
        </w:numPr>
        <w:suppressAutoHyphens/>
        <w:autoSpaceDN w:val="0"/>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program 3033 predškolski odgoj i obrazovanje</w:t>
      </w:r>
    </w:p>
    <w:p w14:paraId="5C8BF060" w14:textId="77777777" w:rsidR="00750EFD" w:rsidRPr="00750EFD" w:rsidRDefault="00750EFD" w:rsidP="00D94C0D">
      <w:pPr>
        <w:numPr>
          <w:ilvl w:val="0"/>
          <w:numId w:val="4"/>
        </w:numPr>
        <w:suppressAutoHyphens/>
        <w:autoSpaceDN w:val="0"/>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program 5001 program rada naknade za uređenje voda</w:t>
      </w:r>
    </w:p>
    <w:p w14:paraId="7F918656"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p>
    <w:p w14:paraId="0CDB8DED"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p>
    <w:p w14:paraId="5DE07A2A"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Programa 1001 Redovna djelatnost Općinskog vijeća</w:t>
      </w:r>
      <w:r w:rsidRPr="00750EFD">
        <w:rPr>
          <w:rFonts w:ascii="Times New Roman" w:eastAsia="Calibri" w:hAnsi="Times New Roman" w:cs="Times New Roman"/>
          <w:kern w:val="0"/>
          <w:sz w:val="24"/>
          <w:szCs w:val="24"/>
          <w:lang w:val="hr-HR"/>
          <w14:ligatures w14:val="none"/>
        </w:rPr>
        <w:t xml:space="preserve"> obuhvaća rashode za poslovanje općinskog vijeća, aktivnosti za Dan općine, troškove lokalnih izbora, potpore radu političkih stranaka, naknade općinskim vijećnicima, te na osnivačke pologe - udjele u glavnici u iznosu od 114.489,00 eura što je povećanje od 40,00 eura u odnosu na Prve izmjene i dopune proračuna.</w:t>
      </w:r>
      <w:r w:rsidRPr="00750EFD">
        <w:rPr>
          <w:rFonts w:ascii="Times New Roman" w:eastAsia="Calibri" w:hAnsi="Times New Roman" w:cs="Times New Roman"/>
          <w:kern w:val="0"/>
          <w:shd w:val="clear" w:color="auto" w:fill="FFFFFF"/>
          <w:lang w:val="hr-HR"/>
          <w14:ligatures w14:val="none"/>
        </w:rPr>
        <w:t xml:space="preserve"> </w:t>
      </w:r>
      <w:r w:rsidRPr="00750EFD">
        <w:rPr>
          <w:rFonts w:ascii="Times New Roman" w:eastAsia="Calibri" w:hAnsi="Times New Roman" w:cs="Times New Roman"/>
          <w:kern w:val="0"/>
          <w:sz w:val="24"/>
          <w:szCs w:val="24"/>
          <w:lang w:val="hr-HR"/>
          <w14:ligatures w14:val="none"/>
        </w:rPr>
        <w:t xml:space="preserve">Općinsko vijeće predstavničko je tijelo građana i tijelo lokalne samouprave koje donosi odluke i akte u okviru prava i dužnosti Općine te obavlja i druge poslove u skladu sa Ustavom, zakonom i Statutom. </w:t>
      </w:r>
    </w:p>
    <w:p w14:paraId="07BB7886" w14:textId="77777777" w:rsidR="00750EFD" w:rsidRPr="00750EFD" w:rsidRDefault="00750EFD" w:rsidP="00750EFD">
      <w:pPr>
        <w:spacing w:after="0" w:line="240" w:lineRule="auto"/>
        <w:rPr>
          <w:rFonts w:ascii="Times New Roman" w:eastAsia="Calibri" w:hAnsi="Times New Roman" w:cs="Times New Roman"/>
          <w:i/>
          <w:kern w:val="0"/>
          <w:sz w:val="24"/>
          <w:szCs w:val="24"/>
          <w:lang w:val="hr-HR"/>
          <w14:ligatures w14:val="none"/>
        </w:rPr>
      </w:pPr>
    </w:p>
    <w:tbl>
      <w:tblPr>
        <w:tblStyle w:val="TableGrid5"/>
        <w:tblW w:w="0" w:type="auto"/>
        <w:tblLook w:val="04A0" w:firstRow="1" w:lastRow="0" w:firstColumn="1" w:lastColumn="0" w:noHBand="0" w:noVBand="1"/>
      </w:tblPr>
      <w:tblGrid>
        <w:gridCol w:w="2001"/>
        <w:gridCol w:w="7239"/>
      </w:tblGrid>
      <w:tr w:rsidR="00750EFD" w:rsidRPr="00750EFD" w14:paraId="5CF48A5F" w14:textId="77777777" w:rsidTr="00750EFD">
        <w:tc>
          <w:tcPr>
            <w:tcW w:w="2008" w:type="dxa"/>
            <w:shd w:val="clear" w:color="auto" w:fill="95B3D7"/>
          </w:tcPr>
          <w:p w14:paraId="3E0B694C" w14:textId="77777777" w:rsidR="00750EFD" w:rsidRPr="00750EFD" w:rsidRDefault="00750EFD" w:rsidP="00750EFD">
            <w:pPr>
              <w:rPr>
                <w:rFonts w:ascii="Times New Roman" w:eastAsia="Calibri" w:hAnsi="Times New Roman" w:cs="Times New Roman"/>
                <w:sz w:val="24"/>
                <w:szCs w:val="24"/>
              </w:rPr>
            </w:pPr>
          </w:p>
          <w:p w14:paraId="56D3606D"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Naziv programa</w:t>
            </w:r>
          </w:p>
        </w:tc>
        <w:tc>
          <w:tcPr>
            <w:tcW w:w="7280" w:type="dxa"/>
            <w:shd w:val="clear" w:color="auto" w:fill="DBE5F1"/>
          </w:tcPr>
          <w:p w14:paraId="06270AF2" w14:textId="77777777" w:rsidR="00750EFD" w:rsidRPr="00750EFD" w:rsidRDefault="00750EFD" w:rsidP="00750EFD">
            <w:pPr>
              <w:rPr>
                <w:rFonts w:ascii="Times New Roman" w:eastAsia="Calibri" w:hAnsi="Times New Roman" w:cs="Times New Roman"/>
                <w:sz w:val="24"/>
                <w:szCs w:val="24"/>
              </w:rPr>
            </w:pPr>
          </w:p>
          <w:p w14:paraId="22DB951F"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1001 Redovna djelatnost Općinskog vijeća</w:t>
            </w:r>
          </w:p>
        </w:tc>
      </w:tr>
      <w:tr w:rsidR="00750EFD" w:rsidRPr="00750EFD" w14:paraId="75585E20" w14:textId="77777777" w:rsidTr="00750EFD">
        <w:tc>
          <w:tcPr>
            <w:tcW w:w="2008" w:type="dxa"/>
            <w:shd w:val="clear" w:color="auto" w:fill="95B3D7"/>
          </w:tcPr>
          <w:p w14:paraId="2C6D3CA0" w14:textId="77777777" w:rsidR="00750EFD" w:rsidRPr="00750EFD" w:rsidRDefault="00750EFD" w:rsidP="00750EFD">
            <w:pPr>
              <w:rPr>
                <w:rFonts w:ascii="Times New Roman" w:eastAsia="Calibri" w:hAnsi="Times New Roman" w:cs="Times New Roman"/>
                <w:sz w:val="24"/>
                <w:szCs w:val="24"/>
              </w:rPr>
            </w:pPr>
          </w:p>
          <w:p w14:paraId="75BB7EFE" w14:textId="77777777" w:rsidR="00750EFD" w:rsidRPr="00750EFD" w:rsidRDefault="00750EFD" w:rsidP="00750EFD">
            <w:pPr>
              <w:rPr>
                <w:rFonts w:ascii="Times New Roman" w:eastAsia="Calibri" w:hAnsi="Times New Roman" w:cs="Times New Roman"/>
                <w:sz w:val="24"/>
                <w:szCs w:val="24"/>
              </w:rPr>
            </w:pPr>
          </w:p>
          <w:p w14:paraId="3503D14F" w14:textId="77777777" w:rsidR="00750EFD" w:rsidRPr="00750EFD" w:rsidRDefault="00750EFD" w:rsidP="00750EFD">
            <w:pPr>
              <w:rPr>
                <w:rFonts w:ascii="Times New Roman" w:eastAsia="Calibri" w:hAnsi="Times New Roman" w:cs="Times New Roman"/>
                <w:sz w:val="24"/>
                <w:szCs w:val="24"/>
              </w:rPr>
            </w:pPr>
          </w:p>
          <w:p w14:paraId="6E818110" w14:textId="77777777" w:rsidR="00750EFD" w:rsidRPr="00750EFD" w:rsidRDefault="00750EFD" w:rsidP="00750EFD">
            <w:pPr>
              <w:rPr>
                <w:rFonts w:ascii="Times New Roman" w:eastAsia="Calibri" w:hAnsi="Times New Roman" w:cs="Times New Roman"/>
                <w:sz w:val="24"/>
                <w:szCs w:val="24"/>
              </w:rPr>
            </w:pPr>
          </w:p>
          <w:p w14:paraId="794139F2" w14:textId="77777777" w:rsidR="00750EFD" w:rsidRPr="00750EFD" w:rsidRDefault="00750EFD" w:rsidP="00750EFD">
            <w:pPr>
              <w:rPr>
                <w:rFonts w:ascii="Times New Roman" w:eastAsia="Calibri" w:hAnsi="Times New Roman" w:cs="Times New Roman"/>
                <w:sz w:val="24"/>
                <w:szCs w:val="24"/>
              </w:rPr>
            </w:pPr>
          </w:p>
          <w:p w14:paraId="5658F1EC"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Zakonska osnova</w:t>
            </w:r>
          </w:p>
        </w:tc>
        <w:tc>
          <w:tcPr>
            <w:tcW w:w="7280" w:type="dxa"/>
            <w:shd w:val="clear" w:color="auto" w:fill="DBE5F1"/>
          </w:tcPr>
          <w:p w14:paraId="2D45D210"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lastRenderedPageBreak/>
              <w:t>Zakon o lokalnoj i područnoj (regionalnoj) samoupravi („Narodne novine“ broj 33/01, 60/01, 129/05, 109/07, 125/08, 36/09, 36/09, 150/11, 144/12, 19/13, 137/15, 123/17, 98/19,144/20)</w:t>
            </w:r>
          </w:p>
          <w:p w14:paraId="6A9875CB"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lastRenderedPageBreak/>
              <w:t>Statuta općine Privlaka („Službeni glasnik Zadarske županije“ broj 05/18, 07/21, 11/22, „Službeni glasnik Općine Privlaka“ broj 04/23)</w:t>
            </w:r>
          </w:p>
          <w:p w14:paraId="75EBDF9C"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Poslovnik Općinskog vijeća Općine Privlaka („Službeni glasnik Zadarske županije“ broj 14/09,05/18)</w:t>
            </w:r>
          </w:p>
          <w:p w14:paraId="74EE4EF7"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lokalnim izborima („Narodne novine“ broj 144/12, 121/16, 98/19, 42/20, 144/20, 37/21)</w:t>
            </w:r>
          </w:p>
        </w:tc>
      </w:tr>
      <w:tr w:rsidR="00750EFD" w:rsidRPr="00750EFD" w14:paraId="32AE73B8" w14:textId="77777777" w:rsidTr="00750EFD">
        <w:tc>
          <w:tcPr>
            <w:tcW w:w="2008" w:type="dxa"/>
            <w:shd w:val="clear" w:color="auto" w:fill="95B3D7"/>
          </w:tcPr>
          <w:p w14:paraId="5A1FF054" w14:textId="77777777" w:rsidR="00750EFD" w:rsidRPr="00750EFD" w:rsidRDefault="00750EFD" w:rsidP="00750EFD">
            <w:pPr>
              <w:rPr>
                <w:rFonts w:ascii="Times New Roman" w:eastAsia="Calibri" w:hAnsi="Times New Roman" w:cs="Times New Roman"/>
                <w:sz w:val="24"/>
                <w:szCs w:val="24"/>
              </w:rPr>
            </w:pPr>
          </w:p>
          <w:p w14:paraId="1653A65A"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Opis programa </w:t>
            </w:r>
          </w:p>
        </w:tc>
        <w:tc>
          <w:tcPr>
            <w:tcW w:w="7280" w:type="dxa"/>
            <w:shd w:val="clear" w:color="auto" w:fill="DBE5F1"/>
          </w:tcPr>
          <w:p w14:paraId="22218A63"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A1001-01 Poslovanje Općinskog vijeća</w:t>
            </w:r>
          </w:p>
          <w:p w14:paraId="7BC6BA93"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A1001-02 Dan općine</w:t>
            </w:r>
          </w:p>
          <w:p w14:paraId="11F0859A"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A1001-03 Lokalni izbori</w:t>
            </w:r>
          </w:p>
          <w:p w14:paraId="53422382"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A1001-04 Potpore radu političkih stranaka</w:t>
            </w:r>
          </w:p>
          <w:p w14:paraId="2B5925C4"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Aktivnost A1001-05 Naknade vijećnicima </w:t>
            </w:r>
          </w:p>
          <w:p w14:paraId="160AAD7E"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A1001-07 Osnivački polozi - udjeli u glavnici</w:t>
            </w:r>
          </w:p>
        </w:tc>
      </w:tr>
      <w:tr w:rsidR="00750EFD" w:rsidRPr="00750EFD" w14:paraId="1DC027EA" w14:textId="77777777" w:rsidTr="00750EFD">
        <w:tc>
          <w:tcPr>
            <w:tcW w:w="2008" w:type="dxa"/>
            <w:shd w:val="clear" w:color="auto" w:fill="95B3D7"/>
          </w:tcPr>
          <w:p w14:paraId="699A357B" w14:textId="77777777" w:rsidR="00750EFD" w:rsidRPr="00750EFD" w:rsidRDefault="00750EFD" w:rsidP="00750EFD">
            <w:pPr>
              <w:rPr>
                <w:rFonts w:ascii="Times New Roman" w:eastAsia="Calibri" w:hAnsi="Times New Roman" w:cs="Times New Roman"/>
                <w:sz w:val="24"/>
                <w:szCs w:val="24"/>
              </w:rPr>
            </w:pPr>
          </w:p>
          <w:p w14:paraId="5C028F24"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Ciljevi programa</w:t>
            </w:r>
          </w:p>
        </w:tc>
        <w:tc>
          <w:tcPr>
            <w:tcW w:w="7280" w:type="dxa"/>
            <w:shd w:val="clear" w:color="auto" w:fill="DBE5F1"/>
          </w:tcPr>
          <w:p w14:paraId="693A41A6" w14:textId="77777777" w:rsidR="00750EFD" w:rsidRPr="00750EFD" w:rsidRDefault="00750EFD" w:rsidP="00D94C0D">
            <w:pPr>
              <w:numPr>
                <w:ilvl w:val="0"/>
                <w:numId w:val="8"/>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Djelotvorno izvršavanje funkcije Općinskog vijeća Općine Privlaka;</w:t>
            </w:r>
          </w:p>
          <w:p w14:paraId="7AF57AE2" w14:textId="77777777" w:rsidR="00750EFD" w:rsidRPr="00750EFD" w:rsidRDefault="00750EFD" w:rsidP="00D94C0D">
            <w:pPr>
              <w:numPr>
                <w:ilvl w:val="0"/>
                <w:numId w:val="8"/>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Aktivno sudjelovanje vijećnika u radu Općinskog vijeća; </w:t>
            </w:r>
          </w:p>
          <w:p w14:paraId="36781A6D" w14:textId="77777777" w:rsidR="00750EFD" w:rsidRPr="00750EFD" w:rsidRDefault="00750EFD" w:rsidP="00D94C0D">
            <w:pPr>
              <w:numPr>
                <w:ilvl w:val="0"/>
                <w:numId w:val="8"/>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Obilježavanje Dana Općine Privlaka; </w:t>
            </w:r>
          </w:p>
          <w:p w14:paraId="389A97D9" w14:textId="77777777" w:rsidR="00750EFD" w:rsidRPr="00750EFD" w:rsidRDefault="00750EFD" w:rsidP="00D94C0D">
            <w:pPr>
              <w:numPr>
                <w:ilvl w:val="0"/>
                <w:numId w:val="8"/>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Provođenje lokalnih izbora; Isplata naknada članovima izbornog povjerenstva i članovima biračkih odbora; Nabava potrebnih materijala za provođenje izbora; Objave u novinama</w:t>
            </w:r>
          </w:p>
        </w:tc>
      </w:tr>
      <w:tr w:rsidR="00750EFD" w:rsidRPr="00750EFD" w14:paraId="6AE7B869" w14:textId="77777777" w:rsidTr="00750EFD">
        <w:tc>
          <w:tcPr>
            <w:tcW w:w="2008" w:type="dxa"/>
            <w:shd w:val="clear" w:color="auto" w:fill="95B3D7"/>
          </w:tcPr>
          <w:p w14:paraId="6FC80BCE"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Planirana sredstva</w:t>
            </w:r>
          </w:p>
        </w:tc>
        <w:tc>
          <w:tcPr>
            <w:tcW w:w="7280" w:type="dxa"/>
            <w:shd w:val="clear" w:color="auto" w:fill="DBE5F1"/>
          </w:tcPr>
          <w:p w14:paraId="6879C8D5"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2025. godina = 114.489,00 eura</w:t>
            </w:r>
          </w:p>
          <w:p w14:paraId="231A7BE8"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2026. godina = 26.139,00 eura</w:t>
            </w:r>
          </w:p>
          <w:p w14:paraId="4A1035AB"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2027. godina = 126.039,00 eura  </w:t>
            </w:r>
          </w:p>
        </w:tc>
      </w:tr>
      <w:tr w:rsidR="00750EFD" w:rsidRPr="00750EFD" w14:paraId="76FCCAF0" w14:textId="77777777" w:rsidTr="00750EFD">
        <w:tc>
          <w:tcPr>
            <w:tcW w:w="2008" w:type="dxa"/>
            <w:shd w:val="clear" w:color="auto" w:fill="95B3D7"/>
          </w:tcPr>
          <w:p w14:paraId="569A856F"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Pokazatelj rezultata</w:t>
            </w:r>
          </w:p>
        </w:tc>
        <w:tc>
          <w:tcPr>
            <w:tcW w:w="7280" w:type="dxa"/>
            <w:shd w:val="clear" w:color="auto" w:fill="DBE5F1"/>
          </w:tcPr>
          <w:p w14:paraId="00FDE5BE" w14:textId="77777777" w:rsidR="00750EFD" w:rsidRPr="00750EFD" w:rsidRDefault="00750EFD" w:rsidP="00D94C0D">
            <w:pPr>
              <w:numPr>
                <w:ilvl w:val="0"/>
                <w:numId w:val="2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Redovito održavanje sjednica Općinskog vijeća;</w:t>
            </w:r>
          </w:p>
          <w:p w14:paraId="27636B83" w14:textId="77777777" w:rsidR="00750EFD" w:rsidRPr="00750EFD" w:rsidRDefault="00750EFD" w:rsidP="00D94C0D">
            <w:pPr>
              <w:numPr>
                <w:ilvl w:val="0"/>
                <w:numId w:val="2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Obračun i uplata zakonskih davanja vijećnicima; </w:t>
            </w:r>
          </w:p>
          <w:p w14:paraId="2C2050FE" w14:textId="77777777" w:rsidR="00750EFD" w:rsidRPr="00750EFD" w:rsidRDefault="00750EFD" w:rsidP="00D94C0D">
            <w:pPr>
              <w:numPr>
                <w:ilvl w:val="0"/>
                <w:numId w:val="2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Pravilna i pravovremena isplata financijskih sredstava za političko djelovanje stranaka koje sudjeluju u radu Općinskog vijeća; </w:t>
            </w:r>
          </w:p>
          <w:p w14:paraId="6ECFDB6D" w14:textId="77777777" w:rsidR="00750EFD" w:rsidRPr="00750EFD" w:rsidRDefault="00750EFD" w:rsidP="00D94C0D">
            <w:pPr>
              <w:numPr>
                <w:ilvl w:val="0"/>
                <w:numId w:val="2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Dokapitalizacija OKD Artić;</w:t>
            </w:r>
          </w:p>
          <w:p w14:paraId="3721E12B" w14:textId="77777777" w:rsidR="00750EFD" w:rsidRPr="00750EFD" w:rsidRDefault="00750EFD" w:rsidP="00D94C0D">
            <w:pPr>
              <w:numPr>
                <w:ilvl w:val="0"/>
                <w:numId w:val="2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Udjeli u glavnici Laguna net d.o.o.;</w:t>
            </w:r>
          </w:p>
          <w:p w14:paraId="29C7F488" w14:textId="77777777" w:rsidR="00750EFD" w:rsidRPr="00750EFD" w:rsidRDefault="00750EFD" w:rsidP="00D94C0D">
            <w:pPr>
              <w:numPr>
                <w:ilvl w:val="0"/>
                <w:numId w:val="2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Održani izbori; Isplaćene naknade članovima izbornog povjerenstva i članovima biračkih odbora</w:t>
            </w:r>
          </w:p>
        </w:tc>
      </w:tr>
    </w:tbl>
    <w:p w14:paraId="5B02489B"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p>
    <w:p w14:paraId="01A8400C"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p>
    <w:p w14:paraId="2EADC8C1"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 xml:space="preserve">Programa 2001 Rashodi poslovanja ureda načelnika </w:t>
      </w:r>
      <w:r w:rsidRPr="00750EFD">
        <w:rPr>
          <w:rFonts w:ascii="Times New Roman" w:eastAsia="Calibri" w:hAnsi="Times New Roman" w:cs="Times New Roman"/>
          <w:kern w:val="0"/>
          <w:sz w:val="24"/>
          <w:szCs w:val="24"/>
          <w:lang w:val="hr-HR"/>
          <w14:ligatures w14:val="none"/>
        </w:rPr>
        <w:t>obuhvaća pokroviteljstva i donacije, troškove vezane za obilježavanje obljetnica, rashode za zaposlene i materijalne rashode ureda načelnika te se ovim Izmjenama i dopunama proračuna povećavaju za 24.570,00 eura te novim Planom  iznose 318.005,00 eura.</w:t>
      </w:r>
    </w:p>
    <w:p w14:paraId="5BFB5706"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p>
    <w:tbl>
      <w:tblPr>
        <w:tblStyle w:val="TableGrid5"/>
        <w:tblW w:w="0" w:type="auto"/>
        <w:tblLook w:val="04A0" w:firstRow="1" w:lastRow="0" w:firstColumn="1" w:lastColumn="0" w:noHBand="0" w:noVBand="1"/>
      </w:tblPr>
      <w:tblGrid>
        <w:gridCol w:w="1978"/>
        <w:gridCol w:w="7084"/>
      </w:tblGrid>
      <w:tr w:rsidR="00750EFD" w:rsidRPr="00750EFD" w14:paraId="0746F191" w14:textId="77777777" w:rsidTr="00750EFD">
        <w:tc>
          <w:tcPr>
            <w:tcW w:w="1978" w:type="dxa"/>
            <w:shd w:val="clear" w:color="auto" w:fill="95B3D7"/>
          </w:tcPr>
          <w:p w14:paraId="54466E63" w14:textId="77777777" w:rsidR="00750EFD" w:rsidRPr="00750EFD" w:rsidRDefault="00750EFD" w:rsidP="00750EFD">
            <w:pPr>
              <w:rPr>
                <w:rFonts w:ascii="Times New Roman" w:eastAsia="Calibri" w:hAnsi="Times New Roman" w:cs="Times New Roman"/>
                <w:sz w:val="24"/>
                <w:szCs w:val="24"/>
              </w:rPr>
            </w:pPr>
          </w:p>
          <w:p w14:paraId="2D05AF06"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Naziv programa</w:t>
            </w:r>
          </w:p>
        </w:tc>
        <w:tc>
          <w:tcPr>
            <w:tcW w:w="7084" w:type="dxa"/>
            <w:shd w:val="clear" w:color="auto" w:fill="DBE5F1"/>
          </w:tcPr>
          <w:p w14:paraId="4E18319A" w14:textId="77777777" w:rsidR="00750EFD" w:rsidRPr="00750EFD" w:rsidRDefault="00750EFD" w:rsidP="00750EFD">
            <w:pPr>
              <w:rPr>
                <w:rFonts w:ascii="Times New Roman" w:eastAsia="Calibri" w:hAnsi="Times New Roman" w:cs="Times New Roman"/>
                <w:sz w:val="24"/>
                <w:szCs w:val="24"/>
              </w:rPr>
            </w:pPr>
          </w:p>
          <w:p w14:paraId="1133B22C"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2001 Rashodi poslovanja ureda načelnika</w:t>
            </w:r>
          </w:p>
        </w:tc>
      </w:tr>
      <w:tr w:rsidR="00750EFD" w:rsidRPr="00750EFD" w14:paraId="3A529A16" w14:textId="77777777" w:rsidTr="00750EFD">
        <w:tc>
          <w:tcPr>
            <w:tcW w:w="1978" w:type="dxa"/>
            <w:shd w:val="clear" w:color="auto" w:fill="95B3D7"/>
          </w:tcPr>
          <w:p w14:paraId="47AE0844" w14:textId="77777777" w:rsidR="00750EFD" w:rsidRPr="00750EFD" w:rsidRDefault="00750EFD" w:rsidP="00750EFD">
            <w:pPr>
              <w:rPr>
                <w:rFonts w:ascii="Times New Roman" w:eastAsia="Calibri" w:hAnsi="Times New Roman" w:cs="Times New Roman"/>
                <w:sz w:val="24"/>
                <w:szCs w:val="24"/>
              </w:rPr>
            </w:pPr>
          </w:p>
          <w:p w14:paraId="7A7FE234"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Zakonska osnova</w:t>
            </w:r>
          </w:p>
        </w:tc>
        <w:tc>
          <w:tcPr>
            <w:tcW w:w="7084" w:type="dxa"/>
            <w:shd w:val="clear" w:color="auto" w:fill="DBE5F1"/>
          </w:tcPr>
          <w:p w14:paraId="1715EC5D"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lokalnoj i područnoj (regionalnoj) samoupravi („Narodne novine“ broj 33/01, 60/01, 129/05, 109/07, 125/08, 36/09, 36/09, 150/11, 144/12, 19/13, 137/15, 123/17, 98/19,144/20)</w:t>
            </w:r>
          </w:p>
          <w:p w14:paraId="3F196ED9"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Odluka o plaći i drugim pravima općinskog načelnika iz radnog odnosa („Službeni glasnik Općine Privlaka“ broj 08/24)</w:t>
            </w:r>
          </w:p>
          <w:p w14:paraId="4DBE441D"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pomorskom dobru i morskim lukama („Narodne novine“ broj 83/23)</w:t>
            </w:r>
          </w:p>
          <w:p w14:paraId="1747D8BD"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Uredbe o postupku davanja koncesijskog odobrenja na pomorskom dobru („Narodne novine“ broj 36/04, 63/08, 133/13, 63/14)</w:t>
            </w:r>
          </w:p>
        </w:tc>
      </w:tr>
      <w:tr w:rsidR="00750EFD" w:rsidRPr="00750EFD" w14:paraId="140F2D2B" w14:textId="77777777" w:rsidTr="00750EFD">
        <w:tc>
          <w:tcPr>
            <w:tcW w:w="1978" w:type="dxa"/>
            <w:shd w:val="clear" w:color="auto" w:fill="95B3D7"/>
          </w:tcPr>
          <w:p w14:paraId="0DEE0627"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Opis programa</w:t>
            </w:r>
          </w:p>
        </w:tc>
        <w:tc>
          <w:tcPr>
            <w:tcW w:w="7084" w:type="dxa"/>
            <w:shd w:val="clear" w:color="auto" w:fill="DBE5F1"/>
          </w:tcPr>
          <w:p w14:paraId="7F6EB691"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A2001-02 Pokroviteljstva i donacije</w:t>
            </w:r>
          </w:p>
          <w:p w14:paraId="555EE5EA"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A2001-03 Obljetnice</w:t>
            </w:r>
          </w:p>
          <w:p w14:paraId="34A72AFC"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lastRenderedPageBreak/>
              <w:t>Aktivnost A2001-07 Rashodi za zaposlene ureda načelnika</w:t>
            </w:r>
          </w:p>
          <w:p w14:paraId="0C28CB62"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A2001-08 Materijalni rashodi ureda načelnika</w:t>
            </w:r>
          </w:p>
        </w:tc>
      </w:tr>
      <w:tr w:rsidR="00750EFD" w:rsidRPr="00750EFD" w14:paraId="396392EE" w14:textId="77777777" w:rsidTr="00750EFD">
        <w:tc>
          <w:tcPr>
            <w:tcW w:w="1978" w:type="dxa"/>
            <w:shd w:val="clear" w:color="auto" w:fill="95B3D7"/>
          </w:tcPr>
          <w:p w14:paraId="254497CD" w14:textId="77777777" w:rsidR="00750EFD" w:rsidRPr="00750EFD" w:rsidRDefault="00750EFD" w:rsidP="00750EFD">
            <w:pPr>
              <w:rPr>
                <w:rFonts w:ascii="Times New Roman" w:eastAsia="Calibri" w:hAnsi="Times New Roman" w:cs="Times New Roman"/>
                <w:sz w:val="24"/>
                <w:szCs w:val="24"/>
              </w:rPr>
            </w:pPr>
          </w:p>
          <w:p w14:paraId="53804A65"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Ciljevi programa</w:t>
            </w:r>
          </w:p>
        </w:tc>
        <w:tc>
          <w:tcPr>
            <w:tcW w:w="7084" w:type="dxa"/>
            <w:shd w:val="clear" w:color="auto" w:fill="DBE5F1"/>
          </w:tcPr>
          <w:p w14:paraId="7BB2E3FF" w14:textId="77777777" w:rsidR="00750EFD" w:rsidRPr="00750EFD" w:rsidRDefault="00750EFD" w:rsidP="00D94C0D">
            <w:pPr>
              <w:numPr>
                <w:ilvl w:val="0"/>
                <w:numId w:val="10"/>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Osiguravanje materijalnih uvjeta za rad ureda načelnika</w:t>
            </w:r>
          </w:p>
          <w:p w14:paraId="18E1AFA4" w14:textId="77777777" w:rsidR="00750EFD" w:rsidRPr="00750EFD" w:rsidRDefault="00750EFD" w:rsidP="00D94C0D">
            <w:pPr>
              <w:numPr>
                <w:ilvl w:val="0"/>
                <w:numId w:val="10"/>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Pokroviteljstva organiziranja manifestacija</w:t>
            </w:r>
          </w:p>
          <w:p w14:paraId="251BDFC0" w14:textId="77777777" w:rsidR="00750EFD" w:rsidRPr="00750EFD" w:rsidRDefault="00750EFD" w:rsidP="00D94C0D">
            <w:pPr>
              <w:numPr>
                <w:ilvl w:val="0"/>
                <w:numId w:val="10"/>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Obilježavanje obljetnica</w:t>
            </w:r>
          </w:p>
        </w:tc>
      </w:tr>
      <w:tr w:rsidR="00750EFD" w:rsidRPr="00750EFD" w14:paraId="6825BF59" w14:textId="77777777" w:rsidTr="00750EFD">
        <w:tc>
          <w:tcPr>
            <w:tcW w:w="1978" w:type="dxa"/>
            <w:shd w:val="clear" w:color="auto" w:fill="95B3D7"/>
          </w:tcPr>
          <w:p w14:paraId="3C08878F"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Planirana sredstva</w:t>
            </w:r>
          </w:p>
        </w:tc>
        <w:tc>
          <w:tcPr>
            <w:tcW w:w="7084" w:type="dxa"/>
            <w:shd w:val="clear" w:color="auto" w:fill="DBE5F1"/>
          </w:tcPr>
          <w:p w14:paraId="2E453D49"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2025. godina = 318.005,00 eura</w:t>
            </w:r>
          </w:p>
          <w:p w14:paraId="314CE62C"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2026. godina = 133.442,00 eura</w:t>
            </w:r>
          </w:p>
          <w:p w14:paraId="6E26F8DA"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2027. godina = 141.685,00 eura </w:t>
            </w:r>
          </w:p>
        </w:tc>
      </w:tr>
      <w:tr w:rsidR="00750EFD" w:rsidRPr="00750EFD" w14:paraId="7A338864" w14:textId="77777777" w:rsidTr="00750EFD">
        <w:tc>
          <w:tcPr>
            <w:tcW w:w="1978" w:type="dxa"/>
            <w:shd w:val="clear" w:color="auto" w:fill="95B3D7"/>
          </w:tcPr>
          <w:p w14:paraId="0B2AB8CA"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Pokazatelj rezultata</w:t>
            </w:r>
          </w:p>
        </w:tc>
        <w:tc>
          <w:tcPr>
            <w:tcW w:w="7084" w:type="dxa"/>
            <w:shd w:val="clear" w:color="auto" w:fill="DBE5F1"/>
          </w:tcPr>
          <w:p w14:paraId="00FFCFBD" w14:textId="77777777" w:rsidR="00750EFD" w:rsidRPr="00750EFD" w:rsidRDefault="00750EFD" w:rsidP="00D94C0D">
            <w:pPr>
              <w:numPr>
                <w:ilvl w:val="0"/>
                <w:numId w:val="10"/>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Ostvarene poslovne suradnje</w:t>
            </w:r>
          </w:p>
          <w:p w14:paraId="70D13B88" w14:textId="77777777" w:rsidR="00750EFD" w:rsidRPr="00750EFD" w:rsidRDefault="00750EFD" w:rsidP="00D94C0D">
            <w:pPr>
              <w:numPr>
                <w:ilvl w:val="0"/>
                <w:numId w:val="10"/>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Održavanje manifestacije pod pokroviteljstvom općine Privlaka</w:t>
            </w:r>
          </w:p>
          <w:p w14:paraId="25E5C140" w14:textId="77777777" w:rsidR="00750EFD" w:rsidRPr="00750EFD" w:rsidRDefault="00750EFD" w:rsidP="00D94C0D">
            <w:pPr>
              <w:numPr>
                <w:ilvl w:val="0"/>
                <w:numId w:val="10"/>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Obilježavanje obljetnica</w:t>
            </w:r>
          </w:p>
        </w:tc>
      </w:tr>
    </w:tbl>
    <w:p w14:paraId="260463DC"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p>
    <w:p w14:paraId="1177A865"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p>
    <w:p w14:paraId="3683EA62"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Program 2002 proračunska zaliha</w:t>
      </w:r>
      <w:r w:rsidRPr="00750EFD">
        <w:rPr>
          <w:rFonts w:ascii="Times New Roman" w:eastAsia="Calibri" w:hAnsi="Times New Roman" w:cs="Times New Roman"/>
          <w:kern w:val="0"/>
          <w:sz w:val="24"/>
          <w:szCs w:val="24"/>
          <w:lang w:val="hr-HR"/>
          <w14:ligatures w14:val="none"/>
        </w:rPr>
        <w:t xml:space="preserve"> odnosi se na planirana sredstva za nepredviđene namjene u iznosu od 25.903,00 eura.</w:t>
      </w:r>
    </w:p>
    <w:p w14:paraId="7DC37436"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p>
    <w:tbl>
      <w:tblPr>
        <w:tblStyle w:val="TableGrid5"/>
        <w:tblW w:w="0" w:type="auto"/>
        <w:tblLook w:val="04A0" w:firstRow="1" w:lastRow="0" w:firstColumn="1" w:lastColumn="0" w:noHBand="0" w:noVBand="1"/>
      </w:tblPr>
      <w:tblGrid>
        <w:gridCol w:w="2060"/>
        <w:gridCol w:w="7002"/>
      </w:tblGrid>
      <w:tr w:rsidR="00750EFD" w:rsidRPr="00750EFD" w14:paraId="31C4039F" w14:textId="77777777" w:rsidTr="00750EFD">
        <w:tc>
          <w:tcPr>
            <w:tcW w:w="2060" w:type="dxa"/>
            <w:shd w:val="clear" w:color="auto" w:fill="95B3D7"/>
          </w:tcPr>
          <w:p w14:paraId="4E4E27D0" w14:textId="77777777" w:rsidR="00750EFD" w:rsidRPr="00750EFD" w:rsidRDefault="00750EFD" w:rsidP="00750EFD">
            <w:pPr>
              <w:rPr>
                <w:rFonts w:ascii="Times New Roman" w:eastAsia="Calibri" w:hAnsi="Times New Roman" w:cs="Times New Roman"/>
                <w:sz w:val="24"/>
                <w:szCs w:val="24"/>
              </w:rPr>
            </w:pPr>
          </w:p>
          <w:p w14:paraId="275A3B7E"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Naziv programa</w:t>
            </w:r>
          </w:p>
        </w:tc>
        <w:tc>
          <w:tcPr>
            <w:tcW w:w="7002" w:type="dxa"/>
            <w:shd w:val="clear" w:color="auto" w:fill="DBE5F1"/>
          </w:tcPr>
          <w:p w14:paraId="4BA91DF3" w14:textId="77777777" w:rsidR="00750EFD" w:rsidRPr="00750EFD" w:rsidRDefault="00750EFD" w:rsidP="00750EFD">
            <w:pPr>
              <w:rPr>
                <w:rFonts w:ascii="Times New Roman" w:eastAsia="Calibri" w:hAnsi="Times New Roman" w:cs="Times New Roman"/>
                <w:sz w:val="24"/>
                <w:szCs w:val="24"/>
              </w:rPr>
            </w:pPr>
          </w:p>
          <w:p w14:paraId="31EED090"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2002 Proračunska zaliha</w:t>
            </w:r>
          </w:p>
        </w:tc>
      </w:tr>
      <w:tr w:rsidR="00750EFD" w:rsidRPr="00750EFD" w14:paraId="6BEABF38" w14:textId="77777777" w:rsidTr="00750EFD">
        <w:tc>
          <w:tcPr>
            <w:tcW w:w="2060" w:type="dxa"/>
            <w:shd w:val="clear" w:color="auto" w:fill="95B3D7"/>
          </w:tcPr>
          <w:p w14:paraId="47CBC666" w14:textId="77777777" w:rsidR="00750EFD" w:rsidRPr="00750EFD" w:rsidRDefault="00750EFD" w:rsidP="00750EFD">
            <w:pPr>
              <w:rPr>
                <w:rFonts w:ascii="Times New Roman" w:eastAsia="Calibri" w:hAnsi="Times New Roman" w:cs="Times New Roman"/>
                <w:sz w:val="24"/>
                <w:szCs w:val="24"/>
              </w:rPr>
            </w:pPr>
          </w:p>
          <w:p w14:paraId="6F871683"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Zakonska osnova</w:t>
            </w:r>
          </w:p>
        </w:tc>
        <w:tc>
          <w:tcPr>
            <w:tcW w:w="7002" w:type="dxa"/>
            <w:shd w:val="clear" w:color="auto" w:fill="DBE5F1"/>
          </w:tcPr>
          <w:p w14:paraId="2C77892A"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lokalnoj i područnoj (regionalnoj) samoupravi („Narodne novine“ broj 33/01, 60/01, 129/05, 109/07, 125/08, 36/09, 36/09, 150/11, 144/12, 19/13, 137/15, 123/17, 98/19,144/20)</w:t>
            </w:r>
          </w:p>
          <w:p w14:paraId="00D5E78E"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proračunu („Narodne novine“ broj 87/08, 136/12, 15/15, 144/21)</w:t>
            </w:r>
          </w:p>
          <w:p w14:paraId="2920D727"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Odluka o Izvršenju proračuna za 2024. godinu </w:t>
            </w:r>
          </w:p>
        </w:tc>
      </w:tr>
      <w:tr w:rsidR="00750EFD" w:rsidRPr="00750EFD" w14:paraId="32F3157C" w14:textId="77777777" w:rsidTr="00750EFD">
        <w:tc>
          <w:tcPr>
            <w:tcW w:w="2060" w:type="dxa"/>
            <w:shd w:val="clear" w:color="auto" w:fill="95B3D7"/>
          </w:tcPr>
          <w:p w14:paraId="27B6BAB3"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Opis programa (aktivnosti)</w:t>
            </w:r>
          </w:p>
        </w:tc>
        <w:tc>
          <w:tcPr>
            <w:tcW w:w="7002" w:type="dxa"/>
            <w:shd w:val="clear" w:color="auto" w:fill="DBE5F1"/>
          </w:tcPr>
          <w:p w14:paraId="28251DC0"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A2002-01 Proračunska zaliha</w:t>
            </w:r>
          </w:p>
        </w:tc>
      </w:tr>
      <w:tr w:rsidR="00750EFD" w:rsidRPr="00750EFD" w14:paraId="6A0CC7A7" w14:textId="77777777" w:rsidTr="00750EFD">
        <w:tc>
          <w:tcPr>
            <w:tcW w:w="2060" w:type="dxa"/>
            <w:shd w:val="clear" w:color="auto" w:fill="95B3D7"/>
          </w:tcPr>
          <w:p w14:paraId="328BFB82" w14:textId="77777777" w:rsidR="00750EFD" w:rsidRPr="00750EFD" w:rsidRDefault="00750EFD" w:rsidP="00750EFD">
            <w:pPr>
              <w:rPr>
                <w:rFonts w:ascii="Times New Roman" w:eastAsia="Calibri" w:hAnsi="Times New Roman" w:cs="Times New Roman"/>
                <w:sz w:val="24"/>
                <w:szCs w:val="24"/>
              </w:rPr>
            </w:pPr>
          </w:p>
          <w:p w14:paraId="3F3C6C50"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Ciljevi programa</w:t>
            </w:r>
          </w:p>
        </w:tc>
        <w:tc>
          <w:tcPr>
            <w:tcW w:w="7002" w:type="dxa"/>
            <w:shd w:val="clear" w:color="auto" w:fill="DBE5F1"/>
          </w:tcPr>
          <w:p w14:paraId="0C141AD9" w14:textId="77777777" w:rsidR="00750EFD" w:rsidRPr="00750EFD" w:rsidRDefault="00750EFD" w:rsidP="00D94C0D">
            <w:pPr>
              <w:numPr>
                <w:ilvl w:val="0"/>
                <w:numId w:val="11"/>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Osigurati sredstava za nepredviđene namjene za koje u Proračunu nisu osigurana sredstva ili za namjene za koje se tijekom godine pokaže da nisu utvrđena dovoljna sredstva jer ih pri planiranju Proračuna nije bilo moguće predvidjeti</w:t>
            </w:r>
          </w:p>
          <w:p w14:paraId="7A56ABE1" w14:textId="77777777" w:rsidR="00750EFD" w:rsidRPr="00750EFD" w:rsidRDefault="00750EFD" w:rsidP="00D94C0D">
            <w:pPr>
              <w:numPr>
                <w:ilvl w:val="0"/>
                <w:numId w:val="11"/>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Financiranje rashoda nastalih pri otklanjanju elementarnih nepogoda, epidemija, ekoloških nesreća ili izvanrednih događaja i ostalih nepredvidivih nesreća </w:t>
            </w:r>
          </w:p>
        </w:tc>
      </w:tr>
      <w:tr w:rsidR="00750EFD" w:rsidRPr="00750EFD" w14:paraId="17097493" w14:textId="77777777" w:rsidTr="00750EFD">
        <w:tc>
          <w:tcPr>
            <w:tcW w:w="2060" w:type="dxa"/>
            <w:shd w:val="clear" w:color="auto" w:fill="95B3D7"/>
          </w:tcPr>
          <w:p w14:paraId="075447AF"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Planirana sredstva</w:t>
            </w:r>
          </w:p>
        </w:tc>
        <w:tc>
          <w:tcPr>
            <w:tcW w:w="7002" w:type="dxa"/>
            <w:shd w:val="clear" w:color="auto" w:fill="DBE5F1"/>
          </w:tcPr>
          <w:p w14:paraId="474EBB46"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2025. godina = 25.903,00 eura</w:t>
            </w:r>
          </w:p>
          <w:p w14:paraId="327336D6"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2026. godina = 30.000,00 eura</w:t>
            </w:r>
          </w:p>
          <w:p w14:paraId="090B7162"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2027. godina = 30.000,00 eura </w:t>
            </w:r>
          </w:p>
        </w:tc>
      </w:tr>
      <w:tr w:rsidR="00750EFD" w:rsidRPr="00750EFD" w14:paraId="3F4AD828" w14:textId="77777777" w:rsidTr="00750EFD">
        <w:tc>
          <w:tcPr>
            <w:tcW w:w="2060" w:type="dxa"/>
            <w:shd w:val="clear" w:color="auto" w:fill="95B3D7"/>
          </w:tcPr>
          <w:p w14:paraId="60C9F92D"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Pokazatelj rezultata</w:t>
            </w:r>
          </w:p>
        </w:tc>
        <w:tc>
          <w:tcPr>
            <w:tcW w:w="7002" w:type="dxa"/>
            <w:shd w:val="clear" w:color="auto" w:fill="DBE5F1"/>
          </w:tcPr>
          <w:p w14:paraId="3F692204" w14:textId="77777777" w:rsidR="00750EFD" w:rsidRPr="00750EFD" w:rsidRDefault="00750EFD" w:rsidP="00D94C0D">
            <w:pPr>
              <w:numPr>
                <w:ilvl w:val="0"/>
                <w:numId w:val="12"/>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Broj financiranih događaja nastalih uslijed nepredviđenih situacija </w:t>
            </w:r>
          </w:p>
        </w:tc>
      </w:tr>
    </w:tbl>
    <w:p w14:paraId="3553552B"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p>
    <w:p w14:paraId="58F715E8"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p>
    <w:p w14:paraId="1A104378"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 xml:space="preserve">Program 2003 Poticanje razvoja turizma </w:t>
      </w:r>
      <w:r w:rsidRPr="00750EFD">
        <w:rPr>
          <w:rFonts w:ascii="Times New Roman" w:eastAsia="Calibri" w:hAnsi="Times New Roman" w:cs="Times New Roman"/>
          <w:kern w:val="0"/>
          <w:sz w:val="24"/>
          <w:szCs w:val="24"/>
          <w:lang w:val="hr-HR"/>
          <w14:ligatures w14:val="none"/>
        </w:rPr>
        <w:t>odnosi se na pomoć turističkoj zajednici općine Privlaka, te na organiziranje manifestacija Privlačkog ljeta u suradnji sa turističkom zajednicom u iznosu od 96.036,00 eura što je povećanje od 1.500,00 eura u odnosu na Prve izmjene i dopune proračuna za 2025. godinu.</w:t>
      </w:r>
      <w:r w:rsidRPr="00750EFD">
        <w:rPr>
          <w:rFonts w:ascii="Times New Roman" w:eastAsia="Calibri" w:hAnsi="Times New Roman" w:cs="Times New Roman"/>
          <w:noProof/>
          <w:kern w:val="0"/>
          <w:sz w:val="24"/>
          <w:szCs w:val="24"/>
          <w:lang w:val="hr-HR"/>
          <w14:ligatures w14:val="none"/>
        </w:rPr>
        <w:t xml:space="preserve"> </w:t>
      </w:r>
      <w:r w:rsidRPr="00750EFD">
        <w:rPr>
          <w:rFonts w:ascii="Times New Roman" w:eastAsia="Calibri" w:hAnsi="Times New Roman" w:cs="Times New Roman"/>
          <w:kern w:val="0"/>
          <w:sz w:val="24"/>
          <w:szCs w:val="24"/>
          <w:lang w:val="hr-HR"/>
          <w14:ligatures w14:val="none"/>
        </w:rPr>
        <w:t>Na području općine Privlaka turizam se značajnije razvija zahvaljujući dobrom geografskom položaju, velikoj površini te velikom broju naselja s mogućnosti za razvoj turizma. Putem brojnih manifestacija i događanja te dodatnim ulaganjima u turističku infrastrukturu nastoji se privući što veći broj turista te općinu Privlaka učiniti još atraktivnijom turističkom destinacijom.</w:t>
      </w:r>
    </w:p>
    <w:p w14:paraId="7CF9126E"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p>
    <w:tbl>
      <w:tblPr>
        <w:tblStyle w:val="TableGrid5"/>
        <w:tblW w:w="0" w:type="auto"/>
        <w:tblLook w:val="04A0" w:firstRow="1" w:lastRow="0" w:firstColumn="1" w:lastColumn="0" w:noHBand="0" w:noVBand="1"/>
      </w:tblPr>
      <w:tblGrid>
        <w:gridCol w:w="2060"/>
        <w:gridCol w:w="7002"/>
      </w:tblGrid>
      <w:tr w:rsidR="00750EFD" w:rsidRPr="00750EFD" w14:paraId="3E13A553" w14:textId="77777777" w:rsidTr="00750EFD">
        <w:tc>
          <w:tcPr>
            <w:tcW w:w="2060" w:type="dxa"/>
            <w:shd w:val="clear" w:color="auto" w:fill="95B3D7"/>
          </w:tcPr>
          <w:p w14:paraId="7A44FCDE" w14:textId="77777777" w:rsidR="00750EFD" w:rsidRPr="00750EFD" w:rsidRDefault="00750EFD" w:rsidP="00750EFD">
            <w:pPr>
              <w:rPr>
                <w:rFonts w:ascii="Times New Roman" w:eastAsia="Calibri" w:hAnsi="Times New Roman" w:cs="Times New Roman"/>
                <w:sz w:val="24"/>
                <w:szCs w:val="24"/>
              </w:rPr>
            </w:pPr>
          </w:p>
          <w:p w14:paraId="43A5DB0B"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Naziv programa</w:t>
            </w:r>
          </w:p>
        </w:tc>
        <w:tc>
          <w:tcPr>
            <w:tcW w:w="7002" w:type="dxa"/>
            <w:shd w:val="clear" w:color="auto" w:fill="DBE5F1"/>
          </w:tcPr>
          <w:p w14:paraId="4CD0FB5A" w14:textId="77777777" w:rsidR="00750EFD" w:rsidRPr="00750EFD" w:rsidRDefault="00750EFD" w:rsidP="00750EFD">
            <w:pPr>
              <w:rPr>
                <w:rFonts w:ascii="Times New Roman" w:eastAsia="Calibri" w:hAnsi="Times New Roman" w:cs="Times New Roman"/>
                <w:sz w:val="24"/>
                <w:szCs w:val="24"/>
              </w:rPr>
            </w:pPr>
          </w:p>
          <w:p w14:paraId="08479B0B"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2003 Poticanje razvoja turizma</w:t>
            </w:r>
          </w:p>
        </w:tc>
      </w:tr>
      <w:tr w:rsidR="00750EFD" w:rsidRPr="00750EFD" w14:paraId="1FBECEF5" w14:textId="77777777" w:rsidTr="00750EFD">
        <w:tc>
          <w:tcPr>
            <w:tcW w:w="2060" w:type="dxa"/>
            <w:shd w:val="clear" w:color="auto" w:fill="95B3D7"/>
          </w:tcPr>
          <w:p w14:paraId="12BA4110" w14:textId="77777777" w:rsidR="00750EFD" w:rsidRPr="00750EFD" w:rsidRDefault="00750EFD" w:rsidP="00750EFD">
            <w:pPr>
              <w:rPr>
                <w:rFonts w:ascii="Times New Roman" w:eastAsia="Calibri" w:hAnsi="Times New Roman" w:cs="Times New Roman"/>
                <w:sz w:val="24"/>
                <w:szCs w:val="24"/>
              </w:rPr>
            </w:pPr>
          </w:p>
          <w:p w14:paraId="0E5EC979"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Zakonska osnova</w:t>
            </w:r>
          </w:p>
        </w:tc>
        <w:tc>
          <w:tcPr>
            <w:tcW w:w="7002" w:type="dxa"/>
            <w:shd w:val="clear" w:color="auto" w:fill="DBE5F1"/>
          </w:tcPr>
          <w:p w14:paraId="6563E572"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Zakon o lokalnoj i područnoj (regionalnoj) samoupravi („Narodne novine“ broj 33/01, 60/01, 129/05, 109/07, 125/08, </w:t>
            </w:r>
            <w:r w:rsidRPr="00750EFD">
              <w:rPr>
                <w:rFonts w:ascii="Times New Roman" w:eastAsia="Calibri" w:hAnsi="Times New Roman" w:cs="Times New Roman"/>
                <w:sz w:val="24"/>
                <w:szCs w:val="24"/>
              </w:rPr>
              <w:lastRenderedPageBreak/>
              <w:t>36/09, 36/09, 150/11, 144/12, 19/13, 137/15, 123/17, 98/19,144/20)</w:t>
            </w:r>
          </w:p>
          <w:p w14:paraId="446632FC"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turističkim zajednicama i promicanju hrvatskog turizma („Narodne novine“ broj 52/19, 42/20)</w:t>
            </w:r>
          </w:p>
        </w:tc>
      </w:tr>
      <w:tr w:rsidR="00750EFD" w:rsidRPr="00750EFD" w14:paraId="50A8A388" w14:textId="77777777" w:rsidTr="00750EFD">
        <w:tc>
          <w:tcPr>
            <w:tcW w:w="2060" w:type="dxa"/>
            <w:shd w:val="clear" w:color="auto" w:fill="95B3D7"/>
          </w:tcPr>
          <w:p w14:paraId="76164592"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lastRenderedPageBreak/>
              <w:t>Opis programa (aktivnosti)</w:t>
            </w:r>
          </w:p>
        </w:tc>
        <w:tc>
          <w:tcPr>
            <w:tcW w:w="7002" w:type="dxa"/>
            <w:shd w:val="clear" w:color="auto" w:fill="DBE5F1"/>
          </w:tcPr>
          <w:p w14:paraId="4F77F790"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A2003-01 Pomoć turističkoj zajednici općine Privlaka</w:t>
            </w:r>
          </w:p>
          <w:p w14:paraId="48611D2A"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A2003-02 Održavanje manifestacija Privlačkog ljeta</w:t>
            </w:r>
          </w:p>
        </w:tc>
      </w:tr>
      <w:tr w:rsidR="00750EFD" w:rsidRPr="00750EFD" w14:paraId="370AA458" w14:textId="77777777" w:rsidTr="00750EFD">
        <w:tc>
          <w:tcPr>
            <w:tcW w:w="2060" w:type="dxa"/>
            <w:shd w:val="clear" w:color="auto" w:fill="95B3D7"/>
          </w:tcPr>
          <w:p w14:paraId="709678FC"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Ciljevi programa</w:t>
            </w:r>
          </w:p>
        </w:tc>
        <w:tc>
          <w:tcPr>
            <w:tcW w:w="7002" w:type="dxa"/>
            <w:shd w:val="clear" w:color="auto" w:fill="DBE5F1"/>
          </w:tcPr>
          <w:p w14:paraId="57AC60EB" w14:textId="77777777" w:rsidR="00750EFD" w:rsidRPr="00750EFD" w:rsidRDefault="00750EFD" w:rsidP="00D94C0D">
            <w:pPr>
              <w:numPr>
                <w:ilvl w:val="0"/>
                <w:numId w:val="11"/>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poticanje daljnjeg razvoja turizma; </w:t>
            </w:r>
          </w:p>
          <w:p w14:paraId="0B0EFD80" w14:textId="77777777" w:rsidR="00750EFD" w:rsidRPr="00750EFD" w:rsidRDefault="00750EFD" w:rsidP="00D94C0D">
            <w:pPr>
              <w:numPr>
                <w:ilvl w:val="0"/>
                <w:numId w:val="11"/>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poticanje promocije općine Privlaka i njezinih tradicijskih običaja; </w:t>
            </w:r>
          </w:p>
          <w:p w14:paraId="591FE114" w14:textId="77777777" w:rsidR="00750EFD" w:rsidRPr="00750EFD" w:rsidRDefault="00750EFD" w:rsidP="00D94C0D">
            <w:pPr>
              <w:numPr>
                <w:ilvl w:val="0"/>
                <w:numId w:val="11"/>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povećanje broja manifestacija </w:t>
            </w:r>
          </w:p>
        </w:tc>
      </w:tr>
      <w:tr w:rsidR="00750EFD" w:rsidRPr="00750EFD" w14:paraId="35A4683A" w14:textId="77777777" w:rsidTr="00750EFD">
        <w:tc>
          <w:tcPr>
            <w:tcW w:w="2060" w:type="dxa"/>
            <w:shd w:val="clear" w:color="auto" w:fill="95B3D7"/>
          </w:tcPr>
          <w:p w14:paraId="2E4F82E9"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Planirana sredstva</w:t>
            </w:r>
          </w:p>
        </w:tc>
        <w:tc>
          <w:tcPr>
            <w:tcW w:w="7002" w:type="dxa"/>
            <w:shd w:val="clear" w:color="auto" w:fill="DBE5F1"/>
          </w:tcPr>
          <w:p w14:paraId="3B5DEE4D"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2025. godina = 96.036,00 eura</w:t>
            </w:r>
          </w:p>
          <w:p w14:paraId="1D8BC8A8"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2026. godina = 66.636,00 eura</w:t>
            </w:r>
          </w:p>
          <w:p w14:paraId="169D8FDA"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2027. godina = 66.636,00 eura </w:t>
            </w:r>
          </w:p>
        </w:tc>
      </w:tr>
      <w:tr w:rsidR="00750EFD" w:rsidRPr="00750EFD" w14:paraId="7EFA29ED" w14:textId="77777777" w:rsidTr="00750EFD">
        <w:tc>
          <w:tcPr>
            <w:tcW w:w="2060" w:type="dxa"/>
            <w:shd w:val="clear" w:color="auto" w:fill="95B3D7"/>
          </w:tcPr>
          <w:p w14:paraId="7F3F3E3A"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Pokazatelj rezultata</w:t>
            </w:r>
          </w:p>
        </w:tc>
        <w:tc>
          <w:tcPr>
            <w:tcW w:w="7002" w:type="dxa"/>
            <w:shd w:val="clear" w:color="auto" w:fill="DBE5F1"/>
          </w:tcPr>
          <w:p w14:paraId="38432A03" w14:textId="77777777" w:rsidR="00750EFD" w:rsidRPr="00750EFD" w:rsidRDefault="00750EFD" w:rsidP="00D94C0D">
            <w:pPr>
              <w:numPr>
                <w:ilvl w:val="0"/>
                <w:numId w:val="12"/>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Povećanje broja noćenja turista</w:t>
            </w:r>
          </w:p>
          <w:p w14:paraId="03AF8125" w14:textId="77777777" w:rsidR="00750EFD" w:rsidRPr="00750EFD" w:rsidRDefault="00750EFD" w:rsidP="00D94C0D">
            <w:pPr>
              <w:numPr>
                <w:ilvl w:val="0"/>
                <w:numId w:val="12"/>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Unaprjeđenje turističkih sadržaja</w:t>
            </w:r>
          </w:p>
        </w:tc>
      </w:tr>
    </w:tbl>
    <w:p w14:paraId="5E275FDC"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p>
    <w:p w14:paraId="27955104"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p>
    <w:p w14:paraId="2651D4FB"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 xml:space="preserve">Programa 3001 Rashodi poslovanja upravnog odjela </w:t>
      </w:r>
      <w:r w:rsidRPr="00750EFD">
        <w:rPr>
          <w:rFonts w:ascii="Times New Roman" w:eastAsia="Calibri" w:hAnsi="Times New Roman" w:cs="Times New Roman"/>
          <w:kern w:val="0"/>
          <w:sz w:val="24"/>
          <w:szCs w:val="24"/>
          <w:lang w:val="hr-HR"/>
          <w14:ligatures w14:val="none"/>
        </w:rPr>
        <w:t>se ovim Drugim izmjenama i dopunama proračuna planiraju u iznosu od 1.284.399,00 eura što je povećanje od 185.652,00 eura u dosu na Prve izmjene i dopune proračuna a obuhvaćaju rashode za zaposlene, materijalne rashode, financijske rashode, rashode za otplatu kredita i zajmova, te rashode za beskamatni zajam. Ovim programom se osiguravaju materijalni uvjeti za rad aktivnosti kojima se osiguravaju sredstva za redovno financiranje prava zaposlenika iz radnog odnosa, aktivnosti za podmirenje materijalnih rashoda i rashoda za usluge. Jedinstveni upravni odjel u okviru svoga djelokruga neposredno izvršava  i nadzire provođenje zakona i općih i pojedinačnih akata tijela Općine te poduzima propisane mjere: neposredno izvršava i osigurava provedbu zakona, odluka, općih i pojedinačnih akata Općinskog vijeća i Općinskog načelnika; neposredno izvršava poslove državne uprave prenijete u djelokrug Općine; prati stanje u područjima iz svog djelokruga i o tome izvještava Općinskog načelnika; priprema nacrte odluka i drugih općih akata koje donosi Općinsko viječe, nacrte akata koje donosi Općinski načelnik, te izvješća, analize i druge materijale iz svog djelokruga za potrebe Općinskog vijeća i Općinskog načelnika; pruža stručnu pomoć građanima u okviru prava i ovlasti Općine; podnosi izvješća Općinskom načelniku o svom radu; obavlja i druge poslove u skladu sa zakonom.</w:t>
      </w:r>
    </w:p>
    <w:tbl>
      <w:tblPr>
        <w:tblStyle w:val="TableGrid5"/>
        <w:tblW w:w="0" w:type="auto"/>
        <w:tblLook w:val="04A0" w:firstRow="1" w:lastRow="0" w:firstColumn="1" w:lastColumn="0" w:noHBand="0" w:noVBand="1"/>
      </w:tblPr>
      <w:tblGrid>
        <w:gridCol w:w="2020"/>
        <w:gridCol w:w="7042"/>
      </w:tblGrid>
      <w:tr w:rsidR="00750EFD" w:rsidRPr="00750EFD" w14:paraId="41883791" w14:textId="77777777" w:rsidTr="00750EFD">
        <w:tc>
          <w:tcPr>
            <w:tcW w:w="2020" w:type="dxa"/>
            <w:shd w:val="clear" w:color="auto" w:fill="95B3D7"/>
          </w:tcPr>
          <w:p w14:paraId="2C646273" w14:textId="77777777" w:rsidR="00750EFD" w:rsidRPr="00750EFD" w:rsidRDefault="00750EFD" w:rsidP="00750EFD">
            <w:pPr>
              <w:jc w:val="both"/>
              <w:rPr>
                <w:rFonts w:ascii="Times New Roman" w:eastAsia="Calibri" w:hAnsi="Times New Roman" w:cs="Times New Roman"/>
                <w:sz w:val="24"/>
                <w:szCs w:val="24"/>
              </w:rPr>
            </w:pPr>
          </w:p>
          <w:p w14:paraId="22219146"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Naziv programa</w:t>
            </w:r>
          </w:p>
        </w:tc>
        <w:tc>
          <w:tcPr>
            <w:tcW w:w="7042" w:type="dxa"/>
            <w:shd w:val="clear" w:color="auto" w:fill="DBE5F1"/>
          </w:tcPr>
          <w:p w14:paraId="7CCEE672" w14:textId="77777777" w:rsidR="00750EFD" w:rsidRPr="00750EFD" w:rsidRDefault="00750EFD" w:rsidP="00750EFD">
            <w:pPr>
              <w:jc w:val="both"/>
              <w:rPr>
                <w:rFonts w:ascii="Times New Roman" w:eastAsia="Calibri" w:hAnsi="Times New Roman" w:cs="Times New Roman"/>
                <w:sz w:val="24"/>
                <w:szCs w:val="24"/>
              </w:rPr>
            </w:pPr>
          </w:p>
          <w:p w14:paraId="286B9036"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3001 Rashodi poslovanja upravnog odjela</w:t>
            </w:r>
          </w:p>
        </w:tc>
      </w:tr>
      <w:tr w:rsidR="00750EFD" w:rsidRPr="00750EFD" w14:paraId="23A99A53" w14:textId="77777777" w:rsidTr="00750EFD">
        <w:tc>
          <w:tcPr>
            <w:tcW w:w="2020" w:type="dxa"/>
            <w:shd w:val="clear" w:color="auto" w:fill="95B3D7"/>
          </w:tcPr>
          <w:p w14:paraId="21C88840" w14:textId="77777777" w:rsidR="00750EFD" w:rsidRPr="00750EFD" w:rsidRDefault="00750EFD" w:rsidP="00750EFD">
            <w:pPr>
              <w:jc w:val="both"/>
              <w:rPr>
                <w:rFonts w:ascii="Times New Roman" w:eastAsia="Calibri" w:hAnsi="Times New Roman" w:cs="Times New Roman"/>
                <w:sz w:val="24"/>
                <w:szCs w:val="24"/>
              </w:rPr>
            </w:pPr>
          </w:p>
          <w:p w14:paraId="251FB92C" w14:textId="77777777" w:rsidR="00750EFD" w:rsidRPr="00750EFD" w:rsidRDefault="00750EFD" w:rsidP="00750EFD">
            <w:pPr>
              <w:jc w:val="both"/>
              <w:rPr>
                <w:rFonts w:ascii="Times New Roman" w:eastAsia="Calibri" w:hAnsi="Times New Roman" w:cs="Times New Roman"/>
                <w:sz w:val="24"/>
                <w:szCs w:val="24"/>
              </w:rPr>
            </w:pPr>
          </w:p>
          <w:p w14:paraId="4D0F901F" w14:textId="77777777" w:rsidR="00750EFD" w:rsidRPr="00750EFD" w:rsidRDefault="00750EFD" w:rsidP="00750EFD">
            <w:pPr>
              <w:jc w:val="both"/>
              <w:rPr>
                <w:rFonts w:ascii="Times New Roman" w:eastAsia="Calibri" w:hAnsi="Times New Roman" w:cs="Times New Roman"/>
                <w:sz w:val="24"/>
                <w:szCs w:val="24"/>
              </w:rPr>
            </w:pPr>
          </w:p>
          <w:p w14:paraId="6918C582" w14:textId="77777777" w:rsidR="00750EFD" w:rsidRPr="00750EFD" w:rsidRDefault="00750EFD" w:rsidP="00750EFD">
            <w:pPr>
              <w:jc w:val="both"/>
              <w:rPr>
                <w:rFonts w:ascii="Times New Roman" w:eastAsia="Calibri" w:hAnsi="Times New Roman" w:cs="Times New Roman"/>
                <w:sz w:val="24"/>
                <w:szCs w:val="24"/>
              </w:rPr>
            </w:pPr>
          </w:p>
          <w:p w14:paraId="765DFAAB" w14:textId="77777777" w:rsidR="00750EFD" w:rsidRPr="00750EFD" w:rsidRDefault="00750EFD" w:rsidP="00750EFD">
            <w:pPr>
              <w:jc w:val="both"/>
              <w:rPr>
                <w:rFonts w:ascii="Times New Roman" w:eastAsia="Calibri" w:hAnsi="Times New Roman" w:cs="Times New Roman"/>
                <w:sz w:val="24"/>
                <w:szCs w:val="24"/>
              </w:rPr>
            </w:pPr>
          </w:p>
          <w:p w14:paraId="0E666849"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Regulatorni okvir</w:t>
            </w:r>
          </w:p>
        </w:tc>
        <w:tc>
          <w:tcPr>
            <w:tcW w:w="7042" w:type="dxa"/>
            <w:shd w:val="clear" w:color="auto" w:fill="DBE5F1"/>
          </w:tcPr>
          <w:p w14:paraId="09BB7D3B" w14:textId="77777777" w:rsidR="00750EFD" w:rsidRPr="00750EFD" w:rsidRDefault="00750EFD" w:rsidP="00D94C0D">
            <w:pPr>
              <w:numPr>
                <w:ilvl w:val="0"/>
                <w:numId w:val="7"/>
              </w:num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lokalnoj i područnoj (regionalnoj) samoupravi („Narodne novine“ broj 33/01, 60/01, 129/05, 109/07, 125/08, 36/09, 36/09, 150/11, 144/12, 19/13, 137/15, 123/17, 98/19,1 44/20)</w:t>
            </w:r>
          </w:p>
          <w:p w14:paraId="78C0098F" w14:textId="77777777" w:rsidR="00750EFD" w:rsidRPr="00750EFD" w:rsidRDefault="00750EFD" w:rsidP="00D94C0D">
            <w:pPr>
              <w:numPr>
                <w:ilvl w:val="0"/>
                <w:numId w:val="7"/>
              </w:num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proračunu („Narodne novine“ broj 87/08, 136/12, 15/15, 144/21)</w:t>
            </w:r>
          </w:p>
          <w:p w14:paraId="7A3BBDF0" w14:textId="77777777" w:rsidR="00750EFD" w:rsidRPr="00750EFD" w:rsidRDefault="00750EFD" w:rsidP="00D94C0D">
            <w:pPr>
              <w:numPr>
                <w:ilvl w:val="0"/>
                <w:numId w:val="7"/>
              </w:num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Odluka o ustrojstvu Jedinstvenog upravnog odjela Općine Privlaka („Službeni glasnik Zadarske županije“ broj 3/22,11/22)</w:t>
            </w:r>
          </w:p>
          <w:p w14:paraId="60F29E4A" w14:textId="77777777" w:rsidR="00750EFD" w:rsidRPr="00750EFD" w:rsidRDefault="00750EFD" w:rsidP="00D94C0D">
            <w:pPr>
              <w:numPr>
                <w:ilvl w:val="0"/>
                <w:numId w:val="7"/>
              </w:num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Pravilnik o unutarnjem redu Jedinstvenog upravnog odjela Općine Privlaka (Službeni glasnik Općine Privlaka, broj 10/24)</w:t>
            </w:r>
          </w:p>
          <w:p w14:paraId="56AF71B2" w14:textId="77777777" w:rsidR="00750EFD" w:rsidRPr="00750EFD" w:rsidRDefault="00750EFD" w:rsidP="00D94C0D">
            <w:pPr>
              <w:numPr>
                <w:ilvl w:val="0"/>
                <w:numId w:val="7"/>
              </w:num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Odluka o koeficijentima za obračun plaće službenika i namještenika u Jedinstvenom upravnom odjelu Općine Privlaka („Službeni glasnik Općine Privlaka, broj 12/24“)</w:t>
            </w:r>
          </w:p>
        </w:tc>
      </w:tr>
      <w:tr w:rsidR="00750EFD" w:rsidRPr="00750EFD" w14:paraId="00041029" w14:textId="77777777" w:rsidTr="00750EFD">
        <w:tc>
          <w:tcPr>
            <w:tcW w:w="2020" w:type="dxa"/>
            <w:shd w:val="clear" w:color="auto" w:fill="95B3D7"/>
          </w:tcPr>
          <w:p w14:paraId="3C9221C4" w14:textId="77777777" w:rsidR="00750EFD" w:rsidRPr="00750EFD" w:rsidRDefault="00750EFD" w:rsidP="00750EFD">
            <w:pPr>
              <w:rPr>
                <w:rFonts w:ascii="Times New Roman" w:eastAsia="Calibri" w:hAnsi="Times New Roman" w:cs="Times New Roman"/>
                <w:sz w:val="24"/>
                <w:szCs w:val="24"/>
              </w:rPr>
            </w:pPr>
          </w:p>
          <w:p w14:paraId="4D263E35"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Opis programa (aktivnosti)</w:t>
            </w:r>
          </w:p>
        </w:tc>
        <w:tc>
          <w:tcPr>
            <w:tcW w:w="7042" w:type="dxa"/>
            <w:shd w:val="clear" w:color="auto" w:fill="DBE5F1"/>
          </w:tcPr>
          <w:p w14:paraId="4F2D6792" w14:textId="77777777" w:rsidR="00750EFD" w:rsidRPr="00750EFD" w:rsidRDefault="00750EFD" w:rsidP="00D94C0D">
            <w:pPr>
              <w:numPr>
                <w:ilvl w:val="0"/>
                <w:numId w:val="6"/>
              </w:num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A3001-01 Rashodi za zaposlene</w:t>
            </w:r>
          </w:p>
          <w:p w14:paraId="1BEB3098" w14:textId="77777777" w:rsidR="00750EFD" w:rsidRPr="00750EFD" w:rsidRDefault="00750EFD" w:rsidP="00D94C0D">
            <w:pPr>
              <w:numPr>
                <w:ilvl w:val="0"/>
                <w:numId w:val="6"/>
              </w:num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A3001-04 Materijalni rashodi</w:t>
            </w:r>
          </w:p>
          <w:p w14:paraId="28B407EB" w14:textId="77777777" w:rsidR="00750EFD" w:rsidRPr="00750EFD" w:rsidRDefault="00750EFD" w:rsidP="00D94C0D">
            <w:pPr>
              <w:numPr>
                <w:ilvl w:val="0"/>
                <w:numId w:val="6"/>
              </w:num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A3001-05 Financijski rashodi</w:t>
            </w:r>
          </w:p>
          <w:p w14:paraId="1DA08DE7"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A3001-06 Otplate kredita i zajmova</w:t>
            </w:r>
          </w:p>
          <w:p w14:paraId="33708DFE"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A3001-07 Beskamatni zajam</w:t>
            </w:r>
          </w:p>
        </w:tc>
      </w:tr>
      <w:tr w:rsidR="00750EFD" w:rsidRPr="00750EFD" w14:paraId="70607F3E" w14:textId="77777777" w:rsidTr="00750EFD">
        <w:tc>
          <w:tcPr>
            <w:tcW w:w="2020" w:type="dxa"/>
            <w:shd w:val="clear" w:color="auto" w:fill="95B3D7"/>
          </w:tcPr>
          <w:p w14:paraId="36ECA1ED" w14:textId="77777777" w:rsidR="00750EFD" w:rsidRPr="00750EFD" w:rsidRDefault="00750EFD" w:rsidP="00750EFD">
            <w:pPr>
              <w:jc w:val="both"/>
              <w:rPr>
                <w:rFonts w:ascii="Times New Roman" w:eastAsia="Calibri" w:hAnsi="Times New Roman" w:cs="Times New Roman"/>
                <w:sz w:val="24"/>
                <w:szCs w:val="24"/>
              </w:rPr>
            </w:pPr>
          </w:p>
          <w:p w14:paraId="2F0CE14F"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Ciljevi programa</w:t>
            </w:r>
          </w:p>
        </w:tc>
        <w:tc>
          <w:tcPr>
            <w:tcW w:w="7042" w:type="dxa"/>
            <w:shd w:val="clear" w:color="auto" w:fill="DBE5F1"/>
          </w:tcPr>
          <w:p w14:paraId="1C2C5DBB" w14:textId="77777777" w:rsidR="00750EFD" w:rsidRPr="00750EFD" w:rsidRDefault="00750EFD" w:rsidP="00D94C0D">
            <w:pPr>
              <w:numPr>
                <w:ilvl w:val="0"/>
                <w:numId w:val="13"/>
              </w:num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redovno podmirivanje financijskih obveza prema zaposlenicima,</w:t>
            </w:r>
          </w:p>
          <w:p w14:paraId="6D149417" w14:textId="77777777" w:rsidR="00750EFD" w:rsidRPr="00750EFD" w:rsidRDefault="00750EFD" w:rsidP="00D94C0D">
            <w:pPr>
              <w:numPr>
                <w:ilvl w:val="0"/>
                <w:numId w:val="13"/>
              </w:num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osigurati materijalne i druge uvjete za redovito obavljanje zadaća Odjela,</w:t>
            </w:r>
          </w:p>
          <w:p w14:paraId="4982294C" w14:textId="77777777" w:rsidR="00750EFD" w:rsidRPr="00750EFD" w:rsidRDefault="00750EFD" w:rsidP="00D94C0D">
            <w:pPr>
              <w:numPr>
                <w:ilvl w:val="0"/>
                <w:numId w:val="13"/>
              </w:num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nabaviti uredski materijal i sitni inventar, obaviti tekuće i investicijsko održavanje opreme, osigurati grijanje, čišćenje i čuvanje zgrade Općine, </w:t>
            </w:r>
          </w:p>
          <w:p w14:paraId="217714AA" w14:textId="77777777" w:rsidR="00750EFD" w:rsidRPr="00750EFD" w:rsidRDefault="00750EFD" w:rsidP="00D94C0D">
            <w:pPr>
              <w:numPr>
                <w:ilvl w:val="0"/>
                <w:numId w:val="13"/>
              </w:num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povećati razinu stručnog znanja zaposlenika redovitim provođenjem stručnog osposobljavanja i usavršavanja, čime se doprinosi većoj učinkovitosti u obavljanju radnih zadaća te kvalitetnijem pružanju usluga krajnjim korisnicima</w:t>
            </w:r>
          </w:p>
        </w:tc>
      </w:tr>
      <w:tr w:rsidR="00750EFD" w:rsidRPr="00750EFD" w14:paraId="52940955" w14:textId="77777777" w:rsidTr="00750EFD">
        <w:tc>
          <w:tcPr>
            <w:tcW w:w="2020" w:type="dxa"/>
            <w:shd w:val="clear" w:color="auto" w:fill="95B3D7"/>
          </w:tcPr>
          <w:p w14:paraId="40FE6449"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Planirana sredstva</w:t>
            </w:r>
          </w:p>
        </w:tc>
        <w:tc>
          <w:tcPr>
            <w:tcW w:w="7042" w:type="dxa"/>
            <w:shd w:val="clear" w:color="auto" w:fill="DBE5F1"/>
          </w:tcPr>
          <w:p w14:paraId="7A5A1A9C"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2025. godina = 1.284.399,00 eura</w:t>
            </w:r>
          </w:p>
          <w:p w14:paraId="6DBBC78F"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2026. godina = 1.054.775,00 eura</w:t>
            </w:r>
          </w:p>
          <w:p w14:paraId="57E3A093"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2027. godina = 1.062.646,00 eura </w:t>
            </w:r>
          </w:p>
        </w:tc>
      </w:tr>
      <w:tr w:rsidR="00750EFD" w:rsidRPr="00750EFD" w14:paraId="2292DD4D" w14:textId="77777777" w:rsidTr="00750EFD">
        <w:tc>
          <w:tcPr>
            <w:tcW w:w="2020" w:type="dxa"/>
            <w:shd w:val="clear" w:color="auto" w:fill="95B3D7"/>
          </w:tcPr>
          <w:p w14:paraId="1436EB3B"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Pokazatelj rezultata</w:t>
            </w:r>
          </w:p>
        </w:tc>
        <w:tc>
          <w:tcPr>
            <w:tcW w:w="7042" w:type="dxa"/>
            <w:shd w:val="clear" w:color="auto" w:fill="DBE5F1"/>
          </w:tcPr>
          <w:p w14:paraId="19EAF8BF" w14:textId="77777777" w:rsidR="00750EFD" w:rsidRPr="00750EFD" w:rsidRDefault="00750EFD" w:rsidP="00D94C0D">
            <w:pPr>
              <w:numPr>
                <w:ilvl w:val="0"/>
                <w:numId w:val="14"/>
              </w:num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Pravovremeno doneseni akti</w:t>
            </w:r>
          </w:p>
          <w:p w14:paraId="665587B5" w14:textId="77777777" w:rsidR="00750EFD" w:rsidRPr="00750EFD" w:rsidRDefault="00750EFD" w:rsidP="00D94C0D">
            <w:pPr>
              <w:numPr>
                <w:ilvl w:val="0"/>
                <w:numId w:val="14"/>
              </w:num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Pravovremeno obavljanje djelatnosti iz nadležnosti Jedinstvenog upravnog odjela</w:t>
            </w:r>
          </w:p>
          <w:p w14:paraId="7A44202A" w14:textId="77777777" w:rsidR="00750EFD" w:rsidRPr="00750EFD" w:rsidRDefault="00750EFD" w:rsidP="00D94C0D">
            <w:pPr>
              <w:numPr>
                <w:ilvl w:val="0"/>
                <w:numId w:val="14"/>
              </w:num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Racionalno financiranje rashoda za zaposlene u skladu sa  zakonom, propisima i internim aktima</w:t>
            </w:r>
          </w:p>
        </w:tc>
      </w:tr>
    </w:tbl>
    <w:p w14:paraId="77409821"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04191CEF"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5277A283"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Program 3005 Poticanje razvoja poljoprivrede</w:t>
      </w:r>
      <w:r w:rsidRPr="00750EFD">
        <w:rPr>
          <w:rFonts w:ascii="Times New Roman" w:eastAsia="Calibri" w:hAnsi="Times New Roman" w:cs="Times New Roman"/>
          <w:kern w:val="0"/>
          <w:sz w:val="24"/>
          <w:szCs w:val="24"/>
          <w:lang w:val="hr-HR"/>
          <w14:ligatures w14:val="none"/>
        </w:rPr>
        <w:t xml:space="preserve"> obuhvaća stručna predavanja namijenjena lokalnom stanovništvu te su istim planirani rashodi u iznosu od 663,00 eura odnosno za 10.000,00 eura manje u odnosu na Prve izmjene i dopune Proračuna za 2025. godinu.</w:t>
      </w:r>
    </w:p>
    <w:p w14:paraId="52A26371"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tbl>
      <w:tblPr>
        <w:tblStyle w:val="TableGrid5"/>
        <w:tblW w:w="0" w:type="auto"/>
        <w:tblLook w:val="04A0" w:firstRow="1" w:lastRow="0" w:firstColumn="1" w:lastColumn="0" w:noHBand="0" w:noVBand="1"/>
      </w:tblPr>
      <w:tblGrid>
        <w:gridCol w:w="1988"/>
        <w:gridCol w:w="7074"/>
      </w:tblGrid>
      <w:tr w:rsidR="00750EFD" w:rsidRPr="00750EFD" w14:paraId="75D8BECE" w14:textId="77777777" w:rsidTr="00750EFD">
        <w:tc>
          <w:tcPr>
            <w:tcW w:w="1988" w:type="dxa"/>
            <w:shd w:val="clear" w:color="auto" w:fill="95B3D7"/>
          </w:tcPr>
          <w:p w14:paraId="3ACDB673" w14:textId="77777777" w:rsidR="00750EFD" w:rsidRPr="00750EFD" w:rsidRDefault="00750EFD" w:rsidP="00750EFD">
            <w:pPr>
              <w:rPr>
                <w:rFonts w:ascii="Times New Roman" w:eastAsia="Calibri" w:hAnsi="Times New Roman" w:cs="Times New Roman"/>
                <w:sz w:val="24"/>
                <w:szCs w:val="24"/>
              </w:rPr>
            </w:pPr>
          </w:p>
          <w:p w14:paraId="00DD2FCD"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Naziv programa</w:t>
            </w:r>
          </w:p>
        </w:tc>
        <w:tc>
          <w:tcPr>
            <w:tcW w:w="7074" w:type="dxa"/>
            <w:shd w:val="clear" w:color="auto" w:fill="DBE5F1"/>
          </w:tcPr>
          <w:p w14:paraId="407F6CAB" w14:textId="77777777" w:rsidR="00750EFD" w:rsidRPr="00750EFD" w:rsidRDefault="00750EFD" w:rsidP="00750EFD">
            <w:pPr>
              <w:rPr>
                <w:rFonts w:ascii="Times New Roman" w:eastAsia="Calibri" w:hAnsi="Times New Roman" w:cs="Times New Roman"/>
                <w:sz w:val="24"/>
                <w:szCs w:val="24"/>
              </w:rPr>
            </w:pPr>
          </w:p>
          <w:p w14:paraId="7378A181"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3005 Poticanje razvoja poljoprivrede</w:t>
            </w:r>
          </w:p>
        </w:tc>
      </w:tr>
      <w:tr w:rsidR="00750EFD" w:rsidRPr="00750EFD" w14:paraId="2BCDBEBB" w14:textId="77777777" w:rsidTr="00750EFD">
        <w:tc>
          <w:tcPr>
            <w:tcW w:w="1988" w:type="dxa"/>
            <w:shd w:val="clear" w:color="auto" w:fill="95B3D7"/>
          </w:tcPr>
          <w:p w14:paraId="171CE93D" w14:textId="77777777" w:rsidR="00750EFD" w:rsidRPr="00750EFD" w:rsidRDefault="00750EFD" w:rsidP="00750EFD">
            <w:pPr>
              <w:rPr>
                <w:rFonts w:ascii="Times New Roman" w:eastAsia="Calibri" w:hAnsi="Times New Roman" w:cs="Times New Roman"/>
                <w:sz w:val="24"/>
                <w:szCs w:val="24"/>
              </w:rPr>
            </w:pPr>
          </w:p>
          <w:p w14:paraId="4B2C7B23"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Zakonska osnova</w:t>
            </w:r>
          </w:p>
        </w:tc>
        <w:tc>
          <w:tcPr>
            <w:tcW w:w="7074" w:type="dxa"/>
            <w:shd w:val="clear" w:color="auto" w:fill="DBE5F1"/>
          </w:tcPr>
          <w:p w14:paraId="047CCD7A" w14:textId="77777777" w:rsidR="00750EFD" w:rsidRPr="00750EFD" w:rsidRDefault="00750EFD" w:rsidP="00750EFD">
            <w:pPr>
              <w:rPr>
                <w:rFonts w:ascii="Times New Roman" w:eastAsia="Calibri" w:hAnsi="Times New Roman" w:cs="Times New Roman"/>
                <w:sz w:val="24"/>
                <w:szCs w:val="24"/>
              </w:rPr>
            </w:pPr>
          </w:p>
          <w:p w14:paraId="42E37A0B"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lokalnoj i područnoj (regionalnoj) samoupravi ((NN 33/01, 60/01, 129/05, 109/07, 125/08, 36/09, 36/09, 150/11, 144/12, 19/13, 137/15, 123/17, 98/19, 144/20)</w:t>
            </w:r>
          </w:p>
        </w:tc>
      </w:tr>
      <w:tr w:rsidR="00750EFD" w:rsidRPr="00750EFD" w14:paraId="4E533150" w14:textId="77777777" w:rsidTr="00750EFD">
        <w:tc>
          <w:tcPr>
            <w:tcW w:w="1988" w:type="dxa"/>
            <w:shd w:val="clear" w:color="auto" w:fill="95B3D7"/>
          </w:tcPr>
          <w:p w14:paraId="0F1AD165"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Opis programa (aktivnosti) </w:t>
            </w:r>
          </w:p>
        </w:tc>
        <w:tc>
          <w:tcPr>
            <w:tcW w:w="7074" w:type="dxa"/>
            <w:shd w:val="clear" w:color="auto" w:fill="DBE5F1"/>
          </w:tcPr>
          <w:p w14:paraId="12DFD1C8"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A3005-01 Subvencije</w:t>
            </w:r>
          </w:p>
          <w:p w14:paraId="2F7FA113"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A3005-02 Stručna predavanja</w:t>
            </w:r>
          </w:p>
        </w:tc>
      </w:tr>
      <w:tr w:rsidR="00750EFD" w:rsidRPr="00750EFD" w14:paraId="18F62CF1" w14:textId="77777777" w:rsidTr="00750EFD">
        <w:tc>
          <w:tcPr>
            <w:tcW w:w="1988" w:type="dxa"/>
            <w:shd w:val="clear" w:color="auto" w:fill="95B3D7"/>
          </w:tcPr>
          <w:p w14:paraId="6897BAFA"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Ciljevi programa</w:t>
            </w:r>
          </w:p>
        </w:tc>
        <w:tc>
          <w:tcPr>
            <w:tcW w:w="7074" w:type="dxa"/>
            <w:shd w:val="clear" w:color="auto" w:fill="DBE5F1"/>
          </w:tcPr>
          <w:p w14:paraId="1FECFEC2" w14:textId="77777777" w:rsidR="00750EFD" w:rsidRPr="00750EFD" w:rsidRDefault="00750EFD" w:rsidP="00D94C0D">
            <w:pPr>
              <w:numPr>
                <w:ilvl w:val="0"/>
                <w:numId w:val="15"/>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Povećanje i očuvanje poljoprivredne proizvodnje</w:t>
            </w:r>
          </w:p>
          <w:p w14:paraId="61F62E91" w14:textId="77777777" w:rsidR="00750EFD" w:rsidRPr="00750EFD" w:rsidRDefault="00750EFD" w:rsidP="00D94C0D">
            <w:pPr>
              <w:numPr>
                <w:ilvl w:val="0"/>
                <w:numId w:val="15"/>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Očuvanje ruralnog prostora, te postizanje kvantitativne i kvalitetne proizvodnje</w:t>
            </w:r>
          </w:p>
          <w:p w14:paraId="3C656591" w14:textId="77777777" w:rsidR="00750EFD" w:rsidRPr="00750EFD" w:rsidRDefault="00750EFD" w:rsidP="00D94C0D">
            <w:pPr>
              <w:numPr>
                <w:ilvl w:val="0"/>
                <w:numId w:val="15"/>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Osigurati potpore za poljoprivrednike</w:t>
            </w:r>
          </w:p>
        </w:tc>
      </w:tr>
      <w:tr w:rsidR="00750EFD" w:rsidRPr="00750EFD" w14:paraId="551986F8" w14:textId="77777777" w:rsidTr="00750EFD">
        <w:tc>
          <w:tcPr>
            <w:tcW w:w="1988" w:type="dxa"/>
            <w:shd w:val="clear" w:color="auto" w:fill="95B3D7"/>
          </w:tcPr>
          <w:p w14:paraId="3726D50B"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Planirana sredstva</w:t>
            </w:r>
          </w:p>
        </w:tc>
        <w:tc>
          <w:tcPr>
            <w:tcW w:w="7074" w:type="dxa"/>
            <w:shd w:val="clear" w:color="auto" w:fill="DBE5F1"/>
          </w:tcPr>
          <w:p w14:paraId="67C7E960"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2025. godina = 663,00 eura</w:t>
            </w:r>
          </w:p>
          <w:p w14:paraId="7B50F4AB"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2026. godina = 25.663,00 eura </w:t>
            </w:r>
          </w:p>
          <w:p w14:paraId="6BC73A6E"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2027. godina = 25.663,00 eura</w:t>
            </w:r>
          </w:p>
        </w:tc>
      </w:tr>
      <w:tr w:rsidR="00750EFD" w:rsidRPr="00750EFD" w14:paraId="153F2A3E" w14:textId="77777777" w:rsidTr="00750EFD">
        <w:tc>
          <w:tcPr>
            <w:tcW w:w="1988" w:type="dxa"/>
            <w:shd w:val="clear" w:color="auto" w:fill="95B3D7"/>
          </w:tcPr>
          <w:p w14:paraId="4F5BBF6B"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Pokazatelj rezultata</w:t>
            </w:r>
          </w:p>
        </w:tc>
        <w:tc>
          <w:tcPr>
            <w:tcW w:w="7074" w:type="dxa"/>
            <w:shd w:val="clear" w:color="auto" w:fill="DBE5F1"/>
          </w:tcPr>
          <w:p w14:paraId="0DCB5839" w14:textId="77777777" w:rsidR="00750EFD" w:rsidRPr="00750EFD" w:rsidRDefault="00750EFD" w:rsidP="00D94C0D">
            <w:pPr>
              <w:numPr>
                <w:ilvl w:val="0"/>
                <w:numId w:val="1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Broj poljoprivrednika</w:t>
            </w:r>
          </w:p>
          <w:p w14:paraId="4D0428D8" w14:textId="77777777" w:rsidR="00750EFD" w:rsidRPr="00750EFD" w:rsidRDefault="00750EFD" w:rsidP="00D94C0D">
            <w:pPr>
              <w:numPr>
                <w:ilvl w:val="0"/>
                <w:numId w:val="1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Kvaliteta proizvodnje lokalnih proizvoda</w:t>
            </w:r>
          </w:p>
          <w:p w14:paraId="339FD1C4" w14:textId="77777777" w:rsidR="00750EFD" w:rsidRPr="00750EFD" w:rsidRDefault="00750EFD" w:rsidP="00D94C0D">
            <w:pPr>
              <w:numPr>
                <w:ilvl w:val="0"/>
                <w:numId w:val="1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Broj isplaćenih potpora za poljoprivredu</w:t>
            </w:r>
          </w:p>
        </w:tc>
      </w:tr>
    </w:tbl>
    <w:p w14:paraId="33443E6D"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5C1BB463"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2DE41D2C"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 xml:space="preserve">Program 3007 Održavanje objekata i uređaja komunalne infrastrukture </w:t>
      </w:r>
      <w:r w:rsidRPr="00750EFD">
        <w:rPr>
          <w:rFonts w:ascii="Times New Roman" w:eastAsia="Calibri" w:hAnsi="Times New Roman" w:cs="Times New Roman"/>
          <w:kern w:val="0"/>
          <w:sz w:val="24"/>
          <w:szCs w:val="24"/>
          <w:lang w:val="hr-HR"/>
          <w14:ligatures w14:val="none"/>
        </w:rPr>
        <w:t>se ovim Drugim izmjenama i dopunama proračuna povećava za 245.380,00 te se planira</w:t>
      </w:r>
      <w:r w:rsidRPr="00750EFD">
        <w:rPr>
          <w:rFonts w:ascii="Times New Roman" w:eastAsia="Calibri" w:hAnsi="Times New Roman" w:cs="Times New Roman"/>
          <w:b/>
          <w:kern w:val="0"/>
          <w:sz w:val="24"/>
          <w:szCs w:val="24"/>
          <w:lang w:val="hr-HR"/>
          <w14:ligatures w14:val="none"/>
        </w:rPr>
        <w:t xml:space="preserve"> </w:t>
      </w:r>
      <w:r w:rsidRPr="00750EFD">
        <w:rPr>
          <w:rFonts w:ascii="Times New Roman" w:eastAsia="Calibri" w:hAnsi="Times New Roman" w:cs="Times New Roman"/>
          <w:kern w:val="0"/>
          <w:sz w:val="24"/>
          <w:szCs w:val="24"/>
          <w:lang w:val="hr-HR"/>
          <w14:ligatures w14:val="none"/>
        </w:rPr>
        <w:t xml:space="preserve">u iznosu od </w:t>
      </w:r>
      <w:bookmarkStart w:id="9" w:name="_Hlk120176216"/>
      <w:r w:rsidRPr="00750EFD">
        <w:rPr>
          <w:rFonts w:ascii="Times New Roman" w:eastAsia="Calibri" w:hAnsi="Times New Roman" w:cs="Times New Roman"/>
          <w:kern w:val="0"/>
          <w:sz w:val="24"/>
          <w:szCs w:val="24"/>
          <w:lang w:val="hr-HR"/>
          <w14:ligatures w14:val="none"/>
        </w:rPr>
        <w:t xml:space="preserve">2.551.289,00 eura a </w:t>
      </w:r>
      <w:bookmarkStart w:id="10" w:name="_Hlk120176239"/>
      <w:bookmarkEnd w:id="9"/>
      <w:r w:rsidRPr="00750EFD">
        <w:rPr>
          <w:rFonts w:ascii="Times New Roman" w:eastAsia="Calibri" w:hAnsi="Times New Roman" w:cs="Times New Roman"/>
          <w:kern w:val="0"/>
          <w:sz w:val="24"/>
          <w:szCs w:val="24"/>
          <w:lang w:val="hr-HR"/>
          <w14:ligatures w14:val="none"/>
        </w:rPr>
        <w:t xml:space="preserve">odnosi se na održavanje javne rasvjete uključujući električnu energiju za javnu rasvjetu te naknadu za modernizaciju javne rasvjete kroz ESCO model, zatim održavanje zelenih i ostalih javnih površina, plaža i obalnog pojasa, odvodnju atmosferskih i otpadnih voda, održavanje nerazvrstanih cesta i vodovodne mreže, održavanje lučica, Božično uređenje mjesta, održavanje opreme, komunalne usluge na javnim površinama, te na projekt proširenja i produbljenja plovnog kanala Privlački gaz, obeštećenje za šumskogospodarsku osnovu, uskršnje uređenje mjesta, te nabavku opreme potrebne za održavanje komunalne infrastrukture. Komunalna infrastruktura održava se u skladu s programom održavanja komunalne infrastrukture ili u skladu s ugovorom </w:t>
      </w:r>
      <w:r w:rsidRPr="00750EFD">
        <w:rPr>
          <w:rFonts w:ascii="Times New Roman" w:eastAsia="Calibri" w:hAnsi="Times New Roman" w:cs="Times New Roman"/>
          <w:kern w:val="0"/>
          <w:sz w:val="24"/>
          <w:szCs w:val="24"/>
          <w:lang w:val="hr-HR"/>
          <w14:ligatures w14:val="none"/>
        </w:rPr>
        <w:lastRenderedPageBreak/>
        <w:t>ili drugim aktom određenim Zakonom o komunalnom gospodarstvu ili drugim posebnim zakonom.</w:t>
      </w:r>
    </w:p>
    <w:bookmarkEnd w:id="10"/>
    <w:p w14:paraId="233FE758"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p>
    <w:tbl>
      <w:tblPr>
        <w:tblStyle w:val="TableGrid5"/>
        <w:tblW w:w="0" w:type="auto"/>
        <w:tblLook w:val="04A0" w:firstRow="1" w:lastRow="0" w:firstColumn="1" w:lastColumn="0" w:noHBand="0" w:noVBand="1"/>
      </w:tblPr>
      <w:tblGrid>
        <w:gridCol w:w="1988"/>
        <w:gridCol w:w="8"/>
        <w:gridCol w:w="7066"/>
      </w:tblGrid>
      <w:tr w:rsidR="00750EFD" w:rsidRPr="00750EFD" w14:paraId="025841AD" w14:textId="77777777" w:rsidTr="00750EFD">
        <w:tc>
          <w:tcPr>
            <w:tcW w:w="1996" w:type="dxa"/>
            <w:gridSpan w:val="2"/>
            <w:shd w:val="clear" w:color="auto" w:fill="95B3D7"/>
          </w:tcPr>
          <w:p w14:paraId="659AE3F2" w14:textId="77777777" w:rsidR="00750EFD" w:rsidRPr="00750EFD" w:rsidRDefault="00750EFD" w:rsidP="00750EFD">
            <w:pPr>
              <w:rPr>
                <w:rFonts w:ascii="Times New Roman" w:eastAsia="Calibri" w:hAnsi="Times New Roman" w:cs="Times New Roman"/>
                <w:sz w:val="24"/>
                <w:szCs w:val="24"/>
              </w:rPr>
            </w:pPr>
          </w:p>
          <w:p w14:paraId="0227B7F9"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Naziv programa</w:t>
            </w:r>
          </w:p>
        </w:tc>
        <w:tc>
          <w:tcPr>
            <w:tcW w:w="7066" w:type="dxa"/>
            <w:shd w:val="clear" w:color="auto" w:fill="DBE5F1"/>
          </w:tcPr>
          <w:p w14:paraId="48C98500" w14:textId="77777777" w:rsidR="00750EFD" w:rsidRPr="00750EFD" w:rsidRDefault="00750EFD" w:rsidP="00750EFD">
            <w:pPr>
              <w:rPr>
                <w:rFonts w:ascii="Times New Roman" w:eastAsia="Calibri" w:hAnsi="Times New Roman" w:cs="Times New Roman"/>
                <w:sz w:val="24"/>
                <w:szCs w:val="24"/>
              </w:rPr>
            </w:pPr>
          </w:p>
          <w:p w14:paraId="76003E05"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3007 Održavanje objekata i uređaja komunalne infrastrukture</w:t>
            </w:r>
          </w:p>
        </w:tc>
      </w:tr>
      <w:tr w:rsidR="00750EFD" w:rsidRPr="00750EFD" w14:paraId="71522EB2" w14:textId="77777777" w:rsidTr="00750EFD">
        <w:tc>
          <w:tcPr>
            <w:tcW w:w="1996" w:type="dxa"/>
            <w:gridSpan w:val="2"/>
            <w:shd w:val="clear" w:color="auto" w:fill="95B3D7"/>
          </w:tcPr>
          <w:p w14:paraId="0EDC4711" w14:textId="77777777" w:rsidR="00750EFD" w:rsidRPr="00750EFD" w:rsidRDefault="00750EFD" w:rsidP="00750EFD">
            <w:pPr>
              <w:rPr>
                <w:rFonts w:ascii="Times New Roman" w:eastAsia="Calibri" w:hAnsi="Times New Roman" w:cs="Times New Roman"/>
                <w:sz w:val="24"/>
                <w:szCs w:val="24"/>
              </w:rPr>
            </w:pPr>
          </w:p>
          <w:p w14:paraId="339F1A04"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Zakonska osnova</w:t>
            </w:r>
          </w:p>
        </w:tc>
        <w:tc>
          <w:tcPr>
            <w:tcW w:w="7066" w:type="dxa"/>
            <w:shd w:val="clear" w:color="auto" w:fill="DBE5F1"/>
          </w:tcPr>
          <w:p w14:paraId="79B5D6D4"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komunalnom gospodarstvu („Narodne novine“ broj 68/18, 110/18, 32/20)</w:t>
            </w:r>
          </w:p>
          <w:p w14:paraId="4FFF78E1"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gradnji („Narodne novine“ broj 153/13, 20/17, 39/19, 125/19)</w:t>
            </w:r>
          </w:p>
          <w:p w14:paraId="16CD1EF1"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prostornom uređenju („Narodne novine“ 153/13, 65/17, 114/18, 39/19, 98/19, 67/23)</w:t>
            </w:r>
          </w:p>
          <w:p w14:paraId="5628B6CD"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cestama („Narodne novine“ broj, 84/11, 22/13, 54/13, 148/13, 92/14, 110/19, 144/21, 114/22, 114/22, 04/23, 133/23)</w:t>
            </w:r>
          </w:p>
          <w:p w14:paraId="72F9B99A"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Odluka o komunalnim djelatnostima na području Općine Privlaka („Službeni glasnik Zadarske županije“ broj 11/22)</w:t>
            </w:r>
          </w:p>
        </w:tc>
      </w:tr>
      <w:tr w:rsidR="00750EFD" w:rsidRPr="00750EFD" w14:paraId="71D3EC24" w14:textId="77777777" w:rsidTr="00750EFD">
        <w:tc>
          <w:tcPr>
            <w:tcW w:w="1996" w:type="dxa"/>
            <w:gridSpan w:val="2"/>
            <w:shd w:val="clear" w:color="auto" w:fill="95B3D7"/>
          </w:tcPr>
          <w:p w14:paraId="78D65646"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Opis programa (aktivnosti) </w:t>
            </w:r>
          </w:p>
        </w:tc>
        <w:tc>
          <w:tcPr>
            <w:tcW w:w="7066" w:type="dxa"/>
            <w:shd w:val="clear" w:color="auto" w:fill="DBE5F1"/>
          </w:tcPr>
          <w:p w14:paraId="51B8C61F"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A3007-01 Rashodi za materijal</w:t>
            </w:r>
          </w:p>
          <w:p w14:paraId="3895757E"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A3007-03 Održavanje javne rasvjete</w:t>
            </w:r>
          </w:p>
          <w:p w14:paraId="58C941A2"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A3007-04 Održavanje zelenih javnih površina</w:t>
            </w:r>
          </w:p>
          <w:p w14:paraId="3BE7BC0B"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A3007-05 Održavanje ostalih javnih površina</w:t>
            </w:r>
          </w:p>
          <w:p w14:paraId="4425C3D1"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A3007-06 Održavanje plaža</w:t>
            </w:r>
          </w:p>
          <w:p w14:paraId="77D61040"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Tekući projekt T3007-07 Nabavka opreme</w:t>
            </w:r>
          </w:p>
          <w:p w14:paraId="6A3A5398"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A3007-08 Odvodnja atmosferskih i otpadnih voda</w:t>
            </w:r>
          </w:p>
          <w:p w14:paraId="5AA5E13B"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A3007-09 Održavanje nerazvrstanih cesta</w:t>
            </w:r>
          </w:p>
          <w:p w14:paraId="28BE8DAB"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A3007-10 Održavanje vodovodne mreže</w:t>
            </w:r>
          </w:p>
          <w:p w14:paraId="314DAEEA"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A3007-11 Održavanje lučica</w:t>
            </w:r>
          </w:p>
          <w:p w14:paraId="0C3C2007"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A3007-12 Božićno uređenje mjesta</w:t>
            </w:r>
          </w:p>
          <w:p w14:paraId="79A557EC"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A3007-13 Održavanje opreme</w:t>
            </w:r>
          </w:p>
          <w:p w14:paraId="572AFF74"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A3007-14 Komunalne usluge na javnim površinama</w:t>
            </w:r>
          </w:p>
          <w:p w14:paraId="2796F5C2"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A3007-15 Projekt proširenja i produbljenja plovnog kanala Privlački gaz</w:t>
            </w:r>
          </w:p>
          <w:p w14:paraId="655EED8A"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A3007-17 Obeštećenje za šumskogospodarsku osnovu (Punta)</w:t>
            </w:r>
          </w:p>
          <w:p w14:paraId="05CBADB7"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A3007-18 Uskršnje uređenje mjesta</w:t>
            </w:r>
          </w:p>
        </w:tc>
      </w:tr>
      <w:tr w:rsidR="00750EFD" w:rsidRPr="00750EFD" w14:paraId="266C1423" w14:textId="77777777" w:rsidTr="00750EFD">
        <w:tc>
          <w:tcPr>
            <w:tcW w:w="1996" w:type="dxa"/>
            <w:gridSpan w:val="2"/>
            <w:shd w:val="clear" w:color="auto" w:fill="95B3D7"/>
          </w:tcPr>
          <w:p w14:paraId="6A1716CA" w14:textId="77777777" w:rsidR="00750EFD" w:rsidRPr="00750EFD" w:rsidRDefault="00750EFD" w:rsidP="00750EFD">
            <w:pPr>
              <w:rPr>
                <w:rFonts w:ascii="Times New Roman" w:eastAsia="Calibri" w:hAnsi="Times New Roman" w:cs="Times New Roman"/>
                <w:sz w:val="24"/>
                <w:szCs w:val="24"/>
              </w:rPr>
            </w:pPr>
          </w:p>
          <w:p w14:paraId="12D22B03"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Ciljevi programa</w:t>
            </w:r>
          </w:p>
        </w:tc>
        <w:tc>
          <w:tcPr>
            <w:tcW w:w="7066" w:type="dxa"/>
            <w:shd w:val="clear" w:color="auto" w:fill="DBE5F1"/>
          </w:tcPr>
          <w:p w14:paraId="23C8CD96" w14:textId="77777777" w:rsidR="00750EFD" w:rsidRPr="00750EFD" w:rsidRDefault="00750EFD" w:rsidP="00D94C0D">
            <w:pPr>
              <w:numPr>
                <w:ilvl w:val="0"/>
                <w:numId w:val="28"/>
              </w:num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održavanje prometnica; </w:t>
            </w:r>
          </w:p>
          <w:p w14:paraId="6983AF82" w14:textId="77777777" w:rsidR="00750EFD" w:rsidRPr="00750EFD" w:rsidRDefault="00750EFD" w:rsidP="00D94C0D">
            <w:pPr>
              <w:numPr>
                <w:ilvl w:val="0"/>
                <w:numId w:val="28"/>
              </w:num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održavanje funkcionalnosti javne rasvjete i plaćanje troškova energenta; </w:t>
            </w:r>
          </w:p>
          <w:p w14:paraId="7BF0FB05" w14:textId="77777777" w:rsidR="00750EFD" w:rsidRPr="00750EFD" w:rsidRDefault="00750EFD" w:rsidP="00D94C0D">
            <w:pPr>
              <w:numPr>
                <w:ilvl w:val="0"/>
                <w:numId w:val="28"/>
              </w:num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održavanje zelenih površina i ostalih javnih površina, šetnica</w:t>
            </w:r>
          </w:p>
          <w:p w14:paraId="66DAE520" w14:textId="77777777" w:rsidR="00750EFD" w:rsidRPr="00750EFD" w:rsidRDefault="00750EFD" w:rsidP="00D94C0D">
            <w:pPr>
              <w:numPr>
                <w:ilvl w:val="0"/>
                <w:numId w:val="28"/>
              </w:num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održavanje vodovodne mreže; </w:t>
            </w:r>
          </w:p>
          <w:p w14:paraId="7694F5A2" w14:textId="77777777" w:rsidR="00750EFD" w:rsidRPr="00750EFD" w:rsidRDefault="00750EFD" w:rsidP="00D94C0D">
            <w:pPr>
              <w:numPr>
                <w:ilvl w:val="0"/>
                <w:numId w:val="28"/>
              </w:num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održavanje luka i lučica; </w:t>
            </w:r>
          </w:p>
          <w:p w14:paraId="4BA02F1A" w14:textId="77777777" w:rsidR="00750EFD" w:rsidRPr="00750EFD" w:rsidRDefault="00750EFD" w:rsidP="00D94C0D">
            <w:pPr>
              <w:numPr>
                <w:ilvl w:val="0"/>
                <w:numId w:val="28"/>
              </w:num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sanacija i asfaltiranje nerazvrstanih cesta; </w:t>
            </w:r>
          </w:p>
          <w:p w14:paraId="5B3BDDF9" w14:textId="77777777" w:rsidR="00750EFD" w:rsidRPr="00750EFD" w:rsidRDefault="00750EFD" w:rsidP="00D94C0D">
            <w:pPr>
              <w:numPr>
                <w:ilvl w:val="0"/>
                <w:numId w:val="28"/>
              </w:num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održavanje plaža;</w:t>
            </w:r>
          </w:p>
          <w:p w14:paraId="22BF7805" w14:textId="77777777" w:rsidR="00750EFD" w:rsidRPr="00750EFD" w:rsidRDefault="00750EFD" w:rsidP="00D94C0D">
            <w:pPr>
              <w:numPr>
                <w:ilvl w:val="0"/>
                <w:numId w:val="28"/>
              </w:num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uređenje mjesta povodom blagdana</w:t>
            </w:r>
          </w:p>
        </w:tc>
      </w:tr>
      <w:tr w:rsidR="00750EFD" w:rsidRPr="00750EFD" w14:paraId="5ED01423" w14:textId="77777777" w:rsidTr="00750EFD">
        <w:tc>
          <w:tcPr>
            <w:tcW w:w="1988" w:type="dxa"/>
            <w:shd w:val="clear" w:color="auto" w:fill="95B3D7"/>
          </w:tcPr>
          <w:p w14:paraId="1B4D3EA9"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Planirana sredstva</w:t>
            </w:r>
          </w:p>
        </w:tc>
        <w:tc>
          <w:tcPr>
            <w:tcW w:w="7074" w:type="dxa"/>
            <w:gridSpan w:val="2"/>
            <w:shd w:val="clear" w:color="auto" w:fill="DBE5F1"/>
          </w:tcPr>
          <w:p w14:paraId="7D6998DB"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2025. godina = 2.551.289,00 eura</w:t>
            </w:r>
          </w:p>
          <w:p w14:paraId="571A03FE"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2026. godina = 1.697.951,00 eura</w:t>
            </w:r>
          </w:p>
          <w:p w14:paraId="1C17F99F"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2027. godina = 1.645.951,00 eura </w:t>
            </w:r>
          </w:p>
        </w:tc>
      </w:tr>
      <w:tr w:rsidR="00750EFD" w:rsidRPr="00750EFD" w14:paraId="0BABC17A" w14:textId="77777777" w:rsidTr="00750EFD">
        <w:tc>
          <w:tcPr>
            <w:tcW w:w="1996" w:type="dxa"/>
            <w:gridSpan w:val="2"/>
            <w:shd w:val="clear" w:color="auto" w:fill="95B3D7"/>
          </w:tcPr>
          <w:p w14:paraId="6FA17893"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Pokazatelj rezultata</w:t>
            </w:r>
          </w:p>
        </w:tc>
        <w:tc>
          <w:tcPr>
            <w:tcW w:w="7066" w:type="dxa"/>
            <w:shd w:val="clear" w:color="auto" w:fill="DBE5F1"/>
          </w:tcPr>
          <w:p w14:paraId="209B94E4"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Održavanje komunalne infrastrukture u urednom stanju i unapređenje postojećeg stanja.</w:t>
            </w:r>
          </w:p>
        </w:tc>
      </w:tr>
    </w:tbl>
    <w:p w14:paraId="572A2635"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0708A4A3"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71A0AB79"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 xml:space="preserve">Rashodi programa 3008 Zaštita okoliša </w:t>
      </w:r>
      <w:r w:rsidRPr="00750EFD">
        <w:rPr>
          <w:rFonts w:ascii="Times New Roman" w:eastAsia="Calibri" w:hAnsi="Times New Roman" w:cs="Times New Roman"/>
          <w:kern w:val="0"/>
          <w:sz w:val="24"/>
          <w:szCs w:val="24"/>
          <w:lang w:val="hr-HR"/>
          <w14:ligatures w14:val="none"/>
        </w:rPr>
        <w:t>planirani su u iznosu od 72.283,00 eura a</w:t>
      </w:r>
      <w:r w:rsidRPr="00750EFD">
        <w:rPr>
          <w:rFonts w:ascii="Times New Roman" w:eastAsia="Calibri" w:hAnsi="Times New Roman" w:cs="Times New Roman"/>
          <w:b/>
          <w:kern w:val="0"/>
          <w:sz w:val="24"/>
          <w:szCs w:val="24"/>
          <w:lang w:val="hr-HR"/>
          <w14:ligatures w14:val="none"/>
        </w:rPr>
        <w:t xml:space="preserve"> </w:t>
      </w:r>
      <w:r w:rsidRPr="00750EFD">
        <w:rPr>
          <w:rFonts w:ascii="Times New Roman" w:eastAsia="Calibri" w:hAnsi="Times New Roman" w:cs="Times New Roman"/>
          <w:kern w:val="0"/>
          <w:sz w:val="24"/>
          <w:szCs w:val="24"/>
          <w:lang w:val="hr-HR"/>
          <w14:ligatures w14:val="none"/>
        </w:rPr>
        <w:t>obuhvaća aktivnosti i projekte koji su od općeg značaja i izravno utječu na zaštitu okoliša i poboljšanje uvjeta života. Cilj programa je unaprijediti stanje u okolišu, odnosno kvalitetu praćenja ili mjerenja pojedinih sastavnica okoliša.</w:t>
      </w:r>
    </w:p>
    <w:p w14:paraId="3BDF2BE1"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tbl>
      <w:tblPr>
        <w:tblStyle w:val="TableGrid5"/>
        <w:tblW w:w="0" w:type="auto"/>
        <w:tblLook w:val="04A0" w:firstRow="1" w:lastRow="0" w:firstColumn="1" w:lastColumn="0" w:noHBand="0" w:noVBand="1"/>
      </w:tblPr>
      <w:tblGrid>
        <w:gridCol w:w="1978"/>
        <w:gridCol w:w="7084"/>
      </w:tblGrid>
      <w:tr w:rsidR="00750EFD" w:rsidRPr="00750EFD" w14:paraId="037ED5B0" w14:textId="77777777" w:rsidTr="00750EFD">
        <w:tc>
          <w:tcPr>
            <w:tcW w:w="1978" w:type="dxa"/>
            <w:shd w:val="clear" w:color="auto" w:fill="95B3D7"/>
          </w:tcPr>
          <w:p w14:paraId="7BA3385E" w14:textId="77777777" w:rsidR="00750EFD" w:rsidRPr="00750EFD" w:rsidRDefault="00750EFD" w:rsidP="00750EFD">
            <w:pPr>
              <w:rPr>
                <w:rFonts w:ascii="Times New Roman" w:eastAsia="Calibri" w:hAnsi="Times New Roman" w:cs="Times New Roman"/>
                <w:sz w:val="24"/>
                <w:szCs w:val="24"/>
              </w:rPr>
            </w:pPr>
          </w:p>
          <w:p w14:paraId="3FB661FD"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Naziv programa</w:t>
            </w:r>
          </w:p>
        </w:tc>
        <w:tc>
          <w:tcPr>
            <w:tcW w:w="7084" w:type="dxa"/>
            <w:shd w:val="clear" w:color="auto" w:fill="DBE5F1"/>
          </w:tcPr>
          <w:p w14:paraId="52D9F9DB" w14:textId="77777777" w:rsidR="00750EFD" w:rsidRPr="00750EFD" w:rsidRDefault="00750EFD" w:rsidP="00750EFD">
            <w:pPr>
              <w:rPr>
                <w:rFonts w:ascii="Times New Roman" w:eastAsia="Calibri" w:hAnsi="Times New Roman" w:cs="Times New Roman"/>
                <w:sz w:val="24"/>
                <w:szCs w:val="24"/>
              </w:rPr>
            </w:pPr>
          </w:p>
          <w:p w14:paraId="0F532353"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3008 Zaštita okoliša</w:t>
            </w:r>
          </w:p>
        </w:tc>
      </w:tr>
      <w:tr w:rsidR="00750EFD" w:rsidRPr="00750EFD" w14:paraId="2CDEF5EA" w14:textId="77777777" w:rsidTr="00750EFD">
        <w:tc>
          <w:tcPr>
            <w:tcW w:w="1978" w:type="dxa"/>
            <w:shd w:val="clear" w:color="auto" w:fill="95B3D7"/>
          </w:tcPr>
          <w:p w14:paraId="33D86CB2" w14:textId="77777777" w:rsidR="00750EFD" w:rsidRPr="00750EFD" w:rsidRDefault="00750EFD" w:rsidP="00750EFD">
            <w:pPr>
              <w:rPr>
                <w:rFonts w:ascii="Times New Roman" w:eastAsia="Calibri" w:hAnsi="Times New Roman" w:cs="Times New Roman"/>
                <w:sz w:val="24"/>
                <w:szCs w:val="24"/>
              </w:rPr>
            </w:pPr>
          </w:p>
          <w:p w14:paraId="10CEC581"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Zakonska osnova</w:t>
            </w:r>
          </w:p>
        </w:tc>
        <w:tc>
          <w:tcPr>
            <w:tcW w:w="7084" w:type="dxa"/>
            <w:shd w:val="clear" w:color="auto" w:fill="DBE5F1"/>
          </w:tcPr>
          <w:p w14:paraId="677B9B5C"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lokalnoj i područnoj (regionalnoj) samoupravi (NN 33/01, 60/01, 129/05, 109/07, 125/08, 36/09, 36/09, 150/11, 144/12, 19/13, 137/15, 123/17, 98/19, 144/20)</w:t>
            </w:r>
          </w:p>
          <w:p w14:paraId="0C040CCA"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Statuta Općine Privlaka (Službeni glasnik Zadarske županije broj 05/18, 07/21, 11/22, „Službeni glasnik Općine Privlaka“, broj 04/23)</w:t>
            </w:r>
          </w:p>
          <w:p w14:paraId="126B583C"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održivom gospodarenju otpadom („Narodne novine“ broj 94/13, 73/17, 14/19, 98/19)</w:t>
            </w:r>
          </w:p>
          <w:p w14:paraId="3B24A7C6"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zaštiti okoliša („Narodne novine“ broj 80/13, 153/13, 78/15, 12/18, 118/18)</w:t>
            </w:r>
          </w:p>
          <w:p w14:paraId="084536B1"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Ugovor s Čistoćom Zadar d.o.o. o odvozu otpada</w:t>
            </w:r>
          </w:p>
          <w:p w14:paraId="624FDD05"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Ugovor s Ciklonom d.o.o. o provođenju sustava deratizacije i dezinsekcije</w:t>
            </w:r>
          </w:p>
        </w:tc>
      </w:tr>
      <w:tr w:rsidR="00750EFD" w:rsidRPr="00750EFD" w14:paraId="3EF1DB9F" w14:textId="77777777" w:rsidTr="00750EFD">
        <w:tc>
          <w:tcPr>
            <w:tcW w:w="1978" w:type="dxa"/>
            <w:shd w:val="clear" w:color="auto" w:fill="95B3D7"/>
          </w:tcPr>
          <w:p w14:paraId="008CD778"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Opis programa (aktivnosti) </w:t>
            </w:r>
          </w:p>
        </w:tc>
        <w:tc>
          <w:tcPr>
            <w:tcW w:w="7084" w:type="dxa"/>
            <w:shd w:val="clear" w:color="auto" w:fill="DBE5F1"/>
          </w:tcPr>
          <w:p w14:paraId="3632D8AE"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A3008-01 Odvoz otpada</w:t>
            </w:r>
          </w:p>
          <w:p w14:paraId="57AF6CFE"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A3008-03 Deratizacija i dezinsekcija</w:t>
            </w:r>
          </w:p>
          <w:p w14:paraId="7FF53325"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A3008-04 Poticajna naknada FZOEU</w:t>
            </w:r>
          </w:p>
          <w:p w14:paraId="7CB821B3"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A3008-06 Sufinanciranje rada Skloništa za životinje</w:t>
            </w:r>
          </w:p>
        </w:tc>
      </w:tr>
      <w:tr w:rsidR="00750EFD" w:rsidRPr="00750EFD" w14:paraId="3E97A0C6" w14:textId="77777777" w:rsidTr="00750EFD">
        <w:tc>
          <w:tcPr>
            <w:tcW w:w="1978" w:type="dxa"/>
            <w:shd w:val="clear" w:color="auto" w:fill="95B3D7"/>
          </w:tcPr>
          <w:p w14:paraId="5F832585" w14:textId="77777777" w:rsidR="00750EFD" w:rsidRPr="00750EFD" w:rsidRDefault="00750EFD" w:rsidP="00750EFD">
            <w:pPr>
              <w:rPr>
                <w:rFonts w:ascii="Times New Roman" w:eastAsia="Calibri" w:hAnsi="Times New Roman" w:cs="Times New Roman"/>
                <w:sz w:val="24"/>
                <w:szCs w:val="24"/>
              </w:rPr>
            </w:pPr>
          </w:p>
          <w:p w14:paraId="45435973"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Ciljevi programa</w:t>
            </w:r>
          </w:p>
        </w:tc>
        <w:tc>
          <w:tcPr>
            <w:tcW w:w="7084" w:type="dxa"/>
            <w:shd w:val="clear" w:color="auto" w:fill="DBE5F1"/>
          </w:tcPr>
          <w:p w14:paraId="43CB6D77" w14:textId="77777777" w:rsidR="00750EFD" w:rsidRPr="00750EFD" w:rsidRDefault="00750EFD" w:rsidP="00D94C0D">
            <w:pPr>
              <w:numPr>
                <w:ilvl w:val="0"/>
                <w:numId w:val="1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Čišćenje i odvoz otpada</w:t>
            </w:r>
          </w:p>
          <w:p w14:paraId="6E333C27" w14:textId="77777777" w:rsidR="00750EFD" w:rsidRPr="00750EFD" w:rsidRDefault="00750EFD" w:rsidP="00D94C0D">
            <w:pPr>
              <w:numPr>
                <w:ilvl w:val="0"/>
                <w:numId w:val="1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Provođenje mjera DDD</w:t>
            </w:r>
          </w:p>
        </w:tc>
      </w:tr>
      <w:tr w:rsidR="00750EFD" w:rsidRPr="00750EFD" w14:paraId="777B30D0" w14:textId="77777777" w:rsidTr="00750EFD">
        <w:tc>
          <w:tcPr>
            <w:tcW w:w="1978" w:type="dxa"/>
            <w:shd w:val="clear" w:color="auto" w:fill="95B3D7"/>
          </w:tcPr>
          <w:p w14:paraId="59FFA877"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Planirana sredstva</w:t>
            </w:r>
          </w:p>
        </w:tc>
        <w:tc>
          <w:tcPr>
            <w:tcW w:w="7084" w:type="dxa"/>
            <w:shd w:val="clear" w:color="auto" w:fill="DBE5F1"/>
          </w:tcPr>
          <w:p w14:paraId="3FEEC395"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2025. godina = 72.283,00 EUR</w:t>
            </w:r>
          </w:p>
          <w:p w14:paraId="45D2099D"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2026. godina = 50.475,00 EUR</w:t>
            </w:r>
          </w:p>
          <w:p w14:paraId="25C7A7C0"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2027. godina = 50.475,00 EUR </w:t>
            </w:r>
          </w:p>
        </w:tc>
      </w:tr>
      <w:tr w:rsidR="00750EFD" w:rsidRPr="00750EFD" w14:paraId="01CA61D3" w14:textId="77777777" w:rsidTr="00750EFD">
        <w:tc>
          <w:tcPr>
            <w:tcW w:w="1978" w:type="dxa"/>
            <w:shd w:val="clear" w:color="auto" w:fill="95B3D7"/>
          </w:tcPr>
          <w:p w14:paraId="4C0C8104"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Pokazatelj rezultata</w:t>
            </w:r>
          </w:p>
        </w:tc>
        <w:tc>
          <w:tcPr>
            <w:tcW w:w="7084" w:type="dxa"/>
            <w:shd w:val="clear" w:color="auto" w:fill="DBE5F1"/>
          </w:tcPr>
          <w:p w14:paraId="16BE4E32" w14:textId="77777777" w:rsidR="00750EFD" w:rsidRPr="00750EFD" w:rsidRDefault="00750EFD" w:rsidP="00D94C0D">
            <w:pPr>
              <w:numPr>
                <w:ilvl w:val="0"/>
                <w:numId w:val="18"/>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Podizanje razine svijesti o okolišu, poduzimanje mjera u svrhu  očuvanja ljudskog zdravlja i okoliša, te čuvanje prirodnih vrijednosti</w:t>
            </w:r>
          </w:p>
          <w:p w14:paraId="1DCAA28B" w14:textId="77777777" w:rsidR="00750EFD" w:rsidRPr="00750EFD" w:rsidRDefault="00750EFD" w:rsidP="00D94C0D">
            <w:pPr>
              <w:numPr>
                <w:ilvl w:val="0"/>
                <w:numId w:val="18"/>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Gradnja skloništa za pse na prostoru Zadarske županije</w:t>
            </w:r>
          </w:p>
        </w:tc>
      </w:tr>
    </w:tbl>
    <w:p w14:paraId="4C179F63"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p>
    <w:p w14:paraId="414A7A99"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p>
    <w:p w14:paraId="614E240F" w14:textId="77777777" w:rsidR="00750EFD" w:rsidRPr="00750EFD" w:rsidRDefault="00750EFD" w:rsidP="00750EFD">
      <w:pPr>
        <w:spacing w:after="0" w:line="240" w:lineRule="auto"/>
        <w:jc w:val="both"/>
        <w:rPr>
          <w:rFonts w:ascii="Times New Roman" w:eastAsia="Calibri" w:hAnsi="Times New Roman" w:cs="Times New Roman"/>
          <w:color w:val="FF0000"/>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Program 3009 Zdravstvene i veterinarske usluge</w:t>
      </w:r>
      <w:r w:rsidRPr="00750EFD">
        <w:rPr>
          <w:rFonts w:ascii="Times New Roman" w:eastAsia="Calibri" w:hAnsi="Times New Roman" w:cs="Times New Roman"/>
          <w:kern w:val="0"/>
          <w:sz w:val="24"/>
          <w:szCs w:val="24"/>
          <w:lang w:val="hr-HR"/>
          <w14:ligatures w14:val="none"/>
        </w:rPr>
        <w:t xml:space="preserve"> ovim Drugim izmjenama i dopunama proračuna planiran je u iznosu 16.000,00 eura te kao što mu samo ime kaže obuhvaća veterinarske usluge te usluge stručnog nadzora nad provedbom mjera DDD.</w:t>
      </w:r>
    </w:p>
    <w:p w14:paraId="0DCA438C" w14:textId="77777777" w:rsidR="00750EFD" w:rsidRPr="00750EFD" w:rsidRDefault="00750EFD" w:rsidP="00750EFD">
      <w:pPr>
        <w:spacing w:after="0" w:line="240" w:lineRule="auto"/>
        <w:rPr>
          <w:rFonts w:ascii="Times New Roman" w:eastAsia="Calibri" w:hAnsi="Times New Roman" w:cs="Times New Roman"/>
          <w:color w:val="FF0000"/>
          <w:kern w:val="0"/>
          <w:sz w:val="24"/>
          <w:szCs w:val="24"/>
          <w:lang w:val="hr-HR"/>
          <w14:ligatures w14:val="none"/>
        </w:rPr>
      </w:pPr>
    </w:p>
    <w:tbl>
      <w:tblPr>
        <w:tblStyle w:val="TableGrid5"/>
        <w:tblW w:w="0" w:type="auto"/>
        <w:tblLook w:val="04A0" w:firstRow="1" w:lastRow="0" w:firstColumn="1" w:lastColumn="0" w:noHBand="0" w:noVBand="1"/>
      </w:tblPr>
      <w:tblGrid>
        <w:gridCol w:w="1994"/>
        <w:gridCol w:w="7068"/>
      </w:tblGrid>
      <w:tr w:rsidR="00750EFD" w:rsidRPr="00750EFD" w14:paraId="2BB9D9BA" w14:textId="77777777" w:rsidTr="00750EFD">
        <w:tc>
          <w:tcPr>
            <w:tcW w:w="1994" w:type="dxa"/>
            <w:shd w:val="clear" w:color="auto" w:fill="95B3D7"/>
          </w:tcPr>
          <w:p w14:paraId="238DFB26" w14:textId="77777777" w:rsidR="00750EFD" w:rsidRPr="00750EFD" w:rsidRDefault="00750EFD" w:rsidP="00750EFD">
            <w:pPr>
              <w:rPr>
                <w:rFonts w:ascii="Times New Roman" w:eastAsia="Calibri" w:hAnsi="Times New Roman" w:cs="Times New Roman"/>
                <w:sz w:val="24"/>
                <w:szCs w:val="24"/>
              </w:rPr>
            </w:pPr>
          </w:p>
          <w:p w14:paraId="18E89781"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Naziv programa</w:t>
            </w:r>
          </w:p>
        </w:tc>
        <w:tc>
          <w:tcPr>
            <w:tcW w:w="7068" w:type="dxa"/>
            <w:shd w:val="clear" w:color="auto" w:fill="DBE5F1"/>
          </w:tcPr>
          <w:p w14:paraId="2E08FA45" w14:textId="77777777" w:rsidR="00750EFD" w:rsidRPr="00750EFD" w:rsidRDefault="00750EFD" w:rsidP="00750EFD">
            <w:pPr>
              <w:rPr>
                <w:rFonts w:ascii="Times New Roman" w:eastAsia="Calibri" w:hAnsi="Times New Roman" w:cs="Times New Roman"/>
                <w:sz w:val="24"/>
                <w:szCs w:val="24"/>
              </w:rPr>
            </w:pPr>
          </w:p>
          <w:p w14:paraId="2975EAB5"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3009 Zdravstvene i veterinarske usluge</w:t>
            </w:r>
          </w:p>
        </w:tc>
      </w:tr>
      <w:tr w:rsidR="00750EFD" w:rsidRPr="00750EFD" w14:paraId="12BCD46D" w14:textId="77777777" w:rsidTr="00750EFD">
        <w:tc>
          <w:tcPr>
            <w:tcW w:w="1994" w:type="dxa"/>
            <w:shd w:val="clear" w:color="auto" w:fill="95B3D7"/>
          </w:tcPr>
          <w:p w14:paraId="13E28259" w14:textId="77777777" w:rsidR="00750EFD" w:rsidRPr="00750EFD" w:rsidRDefault="00750EFD" w:rsidP="00750EFD">
            <w:pPr>
              <w:rPr>
                <w:rFonts w:ascii="Times New Roman" w:eastAsia="Calibri" w:hAnsi="Times New Roman" w:cs="Times New Roman"/>
                <w:sz w:val="24"/>
                <w:szCs w:val="24"/>
              </w:rPr>
            </w:pPr>
          </w:p>
          <w:p w14:paraId="73AF58A3"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Zakonska osnova</w:t>
            </w:r>
          </w:p>
        </w:tc>
        <w:tc>
          <w:tcPr>
            <w:tcW w:w="7068" w:type="dxa"/>
            <w:shd w:val="clear" w:color="auto" w:fill="DBE5F1"/>
          </w:tcPr>
          <w:p w14:paraId="28E849EC"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zaštiti životinja („Narodne novine“ broj 102/17, 32/19, 78/24)</w:t>
            </w:r>
          </w:p>
          <w:p w14:paraId="72689B01"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zaštiti pučanstva od zaraznih bolesti („Narodne novine“ broj 79/07, 113/08, 43/09, 130/17, 114/18, 47/20, 134/20, 143/21)</w:t>
            </w:r>
          </w:p>
          <w:p w14:paraId="320F5F03"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Odluka o komunalnim djelatnostima na području Općine Privlaka (Službeni glasnik Zadarske županije broj 11/22)</w:t>
            </w:r>
          </w:p>
        </w:tc>
      </w:tr>
      <w:tr w:rsidR="00750EFD" w:rsidRPr="00750EFD" w14:paraId="055C077E" w14:textId="77777777" w:rsidTr="00750EFD">
        <w:tc>
          <w:tcPr>
            <w:tcW w:w="1994" w:type="dxa"/>
            <w:shd w:val="clear" w:color="auto" w:fill="95B3D7"/>
          </w:tcPr>
          <w:p w14:paraId="712E275F"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Opis programa (aktivnosti) </w:t>
            </w:r>
          </w:p>
        </w:tc>
        <w:tc>
          <w:tcPr>
            <w:tcW w:w="7068" w:type="dxa"/>
            <w:shd w:val="clear" w:color="auto" w:fill="DBE5F1"/>
          </w:tcPr>
          <w:p w14:paraId="12A9562F"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A3009-01 Zdravstvene i veterinarske usluge</w:t>
            </w:r>
          </w:p>
        </w:tc>
      </w:tr>
      <w:tr w:rsidR="00750EFD" w:rsidRPr="00750EFD" w14:paraId="202477F5" w14:textId="77777777" w:rsidTr="00750EFD">
        <w:tc>
          <w:tcPr>
            <w:tcW w:w="1994" w:type="dxa"/>
            <w:shd w:val="clear" w:color="auto" w:fill="95B3D7"/>
          </w:tcPr>
          <w:p w14:paraId="36982C04" w14:textId="77777777" w:rsidR="00750EFD" w:rsidRPr="00750EFD" w:rsidRDefault="00750EFD" w:rsidP="00750EFD">
            <w:pPr>
              <w:rPr>
                <w:rFonts w:ascii="Times New Roman" w:eastAsia="Calibri" w:hAnsi="Times New Roman" w:cs="Times New Roman"/>
                <w:sz w:val="24"/>
                <w:szCs w:val="24"/>
              </w:rPr>
            </w:pPr>
          </w:p>
          <w:p w14:paraId="06DD549F"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Ciljevi programa</w:t>
            </w:r>
          </w:p>
        </w:tc>
        <w:tc>
          <w:tcPr>
            <w:tcW w:w="7068" w:type="dxa"/>
            <w:shd w:val="clear" w:color="auto" w:fill="DBE5F1"/>
          </w:tcPr>
          <w:p w14:paraId="74040FF5"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Provođenje veterinarskih usluga</w:t>
            </w:r>
          </w:p>
          <w:p w14:paraId="5AE50CAF"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Provedba stručnog nadzora nad provedbom mjera DDD</w:t>
            </w:r>
          </w:p>
        </w:tc>
      </w:tr>
      <w:tr w:rsidR="00750EFD" w:rsidRPr="00750EFD" w14:paraId="427EBD79" w14:textId="77777777" w:rsidTr="00750EFD">
        <w:tc>
          <w:tcPr>
            <w:tcW w:w="1994" w:type="dxa"/>
            <w:shd w:val="clear" w:color="auto" w:fill="95B3D7"/>
          </w:tcPr>
          <w:p w14:paraId="321AB870"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Planirana sredstva</w:t>
            </w:r>
          </w:p>
        </w:tc>
        <w:tc>
          <w:tcPr>
            <w:tcW w:w="7068" w:type="dxa"/>
            <w:shd w:val="clear" w:color="auto" w:fill="DBE5F1"/>
          </w:tcPr>
          <w:p w14:paraId="462270A3"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2025. godina = 16.000,00 eura</w:t>
            </w:r>
          </w:p>
          <w:p w14:paraId="3247EFC9"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2026. godina = 8.500,00 eura</w:t>
            </w:r>
          </w:p>
          <w:p w14:paraId="0CC6D24E"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2027. godina = 8.500,00 eura</w:t>
            </w:r>
          </w:p>
        </w:tc>
      </w:tr>
      <w:tr w:rsidR="00750EFD" w:rsidRPr="00750EFD" w14:paraId="4E2E9B0A" w14:textId="77777777" w:rsidTr="00750EFD">
        <w:tc>
          <w:tcPr>
            <w:tcW w:w="1994" w:type="dxa"/>
            <w:shd w:val="clear" w:color="auto" w:fill="95B3D7"/>
          </w:tcPr>
          <w:p w14:paraId="13379B35"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Pokazatelj rezultata</w:t>
            </w:r>
          </w:p>
        </w:tc>
        <w:tc>
          <w:tcPr>
            <w:tcW w:w="7068" w:type="dxa"/>
            <w:shd w:val="clear" w:color="auto" w:fill="DBE5F1"/>
          </w:tcPr>
          <w:p w14:paraId="574A0855" w14:textId="77777777" w:rsidR="00750EFD" w:rsidRPr="00750EFD" w:rsidRDefault="00750EFD" w:rsidP="00750EFD">
            <w:pPr>
              <w:rPr>
                <w:rFonts w:ascii="Times New Roman" w:eastAsia="Calibri" w:hAnsi="Times New Roman" w:cs="Times New Roman"/>
                <w:color w:val="FF0000"/>
                <w:sz w:val="24"/>
                <w:szCs w:val="24"/>
              </w:rPr>
            </w:pPr>
            <w:r w:rsidRPr="00750EFD">
              <w:rPr>
                <w:rFonts w:ascii="Times New Roman" w:eastAsia="Calibri" w:hAnsi="Times New Roman" w:cs="Times New Roman"/>
                <w:sz w:val="24"/>
                <w:szCs w:val="24"/>
              </w:rPr>
              <w:t>Broj provedenih stručnih nadzora, te veterinarskih usluga.</w:t>
            </w:r>
          </w:p>
        </w:tc>
      </w:tr>
    </w:tbl>
    <w:p w14:paraId="6CFEB9A1" w14:textId="77777777" w:rsidR="00750EFD" w:rsidRPr="00750EFD" w:rsidRDefault="00750EFD" w:rsidP="00750EFD">
      <w:pPr>
        <w:spacing w:after="0" w:line="240" w:lineRule="auto"/>
        <w:rPr>
          <w:rFonts w:ascii="Times New Roman" w:eastAsia="Calibri" w:hAnsi="Times New Roman" w:cs="Times New Roman"/>
          <w:color w:val="FF0000"/>
          <w:kern w:val="0"/>
          <w:sz w:val="24"/>
          <w:szCs w:val="24"/>
          <w:lang w:val="hr-HR"/>
          <w14:ligatures w14:val="none"/>
        </w:rPr>
      </w:pPr>
    </w:p>
    <w:p w14:paraId="03243E04" w14:textId="77777777" w:rsidR="00750EFD" w:rsidRPr="00750EFD" w:rsidRDefault="00750EFD" w:rsidP="00750EFD">
      <w:pPr>
        <w:spacing w:after="0" w:line="240" w:lineRule="auto"/>
        <w:rPr>
          <w:rFonts w:ascii="Times New Roman" w:eastAsia="Calibri" w:hAnsi="Times New Roman" w:cs="Times New Roman"/>
          <w:color w:val="FF0000"/>
          <w:kern w:val="0"/>
          <w:sz w:val="24"/>
          <w:szCs w:val="24"/>
          <w:lang w:val="hr-HR"/>
          <w14:ligatures w14:val="none"/>
        </w:rPr>
      </w:pPr>
    </w:p>
    <w:p w14:paraId="206BE1EB"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lastRenderedPageBreak/>
        <w:t xml:space="preserve">Program 3010 Izgradnja objekata i uređaja komunalne infrastrukture </w:t>
      </w:r>
      <w:r w:rsidRPr="00750EFD">
        <w:rPr>
          <w:rFonts w:ascii="Times New Roman" w:eastAsia="Calibri" w:hAnsi="Times New Roman" w:cs="Times New Roman"/>
          <w:kern w:val="0"/>
          <w:sz w:val="24"/>
          <w:szCs w:val="24"/>
          <w:lang w:val="hr-HR"/>
          <w14:ligatures w14:val="none"/>
        </w:rPr>
        <w:t xml:space="preserve">se ovim Drugim izmjenama i dopunama Proračuna planira u iznosu od 6.086.590,00 eura što je povećanje od 135.695,00 eura u odnosu na Prve izmjene i dopune proračuna. </w:t>
      </w:r>
      <w:bookmarkStart w:id="11" w:name="_Hlk120176291"/>
      <w:r w:rsidRPr="00750EFD">
        <w:rPr>
          <w:rFonts w:ascii="Times New Roman" w:eastAsia="Calibri" w:hAnsi="Times New Roman" w:cs="Times New Roman"/>
          <w:kern w:val="0"/>
          <w:sz w:val="24"/>
          <w:szCs w:val="24"/>
          <w:lang w:val="hr-HR"/>
          <w14:ligatures w14:val="none"/>
        </w:rPr>
        <w:t>Izgradnja objekata i uređaja komunalne infrastrukture planirana je kroz sljedeće projekte: glavni projekt biciklističko – pješačke staze u Sabunikama, projekt šetnice Mletak, glavni projekt lučice Loznica, projektno tehničku dokumentaciju produbljenja Luke selo kao i intelektualne usluge vezane uz navedeno, zatim glavni projekt rekonstrukcije javne rasvjete, glavni projekt izgradnje dječjeg igrališta „Batalaža“, plan gospodarenja otpadom, projektnu dokumentaciju izgradnju vodovodne mreže u K1 zoni, projektno – tehničku dokumentaciju centra „Privlački sabunjari“, te idejnu projektnu dokumentaciju uređenja obalnog pojasa a nastavno na istu i glavne projekte. Ujedno je planirana i: kupnju zemljišta, gradnju kao i rekonstrukciju javne rasvjete, nabavku opreme, kapitalnu pomoć za izgradnju kanalizacijske mreže, izgradnju dječjih igrališta, uređenje pokosa – plaža Sabunike, rekonstrukciju SRC Sabunike, kapitalnu pomoć za projekt razvoja širokopojasne infrastrukture, izgradnju TS u zoni pretežito poslovne namjene (K1), uređenje nogometnog igrališta Sabunike, te izgradnju javnih WC-a,.</w:t>
      </w:r>
    </w:p>
    <w:p w14:paraId="65C6AC45" w14:textId="77777777" w:rsidR="00750EFD" w:rsidRPr="00750EFD" w:rsidRDefault="00750EFD" w:rsidP="00750EFD">
      <w:pPr>
        <w:spacing w:after="0" w:line="256"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Komunalna infrastruktura gradi se u skladu s programom građenja komunalne infrastrukture ili u skladu s ugovorom ili drugim aktom određenim posebnim zakonom.</w:t>
      </w:r>
    </w:p>
    <w:bookmarkEnd w:id="11"/>
    <w:p w14:paraId="11CBB0E1"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4E4D6B19"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tbl>
      <w:tblPr>
        <w:tblStyle w:val="TableGrid5"/>
        <w:tblW w:w="0" w:type="auto"/>
        <w:tblLook w:val="04A0" w:firstRow="1" w:lastRow="0" w:firstColumn="1" w:lastColumn="0" w:noHBand="0" w:noVBand="1"/>
      </w:tblPr>
      <w:tblGrid>
        <w:gridCol w:w="1995"/>
        <w:gridCol w:w="7067"/>
      </w:tblGrid>
      <w:tr w:rsidR="00750EFD" w:rsidRPr="00750EFD" w14:paraId="15073317" w14:textId="77777777" w:rsidTr="00750EFD">
        <w:tc>
          <w:tcPr>
            <w:tcW w:w="1995" w:type="dxa"/>
            <w:shd w:val="clear" w:color="auto" w:fill="95B3D7"/>
          </w:tcPr>
          <w:p w14:paraId="0B12833D" w14:textId="77777777" w:rsidR="00750EFD" w:rsidRPr="00750EFD" w:rsidRDefault="00750EFD" w:rsidP="00750EFD">
            <w:pPr>
              <w:rPr>
                <w:rFonts w:ascii="Times New Roman" w:eastAsia="Calibri" w:hAnsi="Times New Roman" w:cs="Times New Roman"/>
                <w:sz w:val="24"/>
                <w:szCs w:val="24"/>
              </w:rPr>
            </w:pPr>
          </w:p>
          <w:p w14:paraId="604176E0"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Naziv programa</w:t>
            </w:r>
          </w:p>
        </w:tc>
        <w:tc>
          <w:tcPr>
            <w:tcW w:w="7067" w:type="dxa"/>
            <w:shd w:val="clear" w:color="auto" w:fill="DBE5F1"/>
          </w:tcPr>
          <w:p w14:paraId="4A7A66A9" w14:textId="77777777" w:rsidR="00750EFD" w:rsidRPr="00750EFD" w:rsidRDefault="00750EFD" w:rsidP="00750EFD">
            <w:pPr>
              <w:rPr>
                <w:rFonts w:ascii="Times New Roman" w:eastAsia="Calibri" w:hAnsi="Times New Roman" w:cs="Times New Roman"/>
                <w:sz w:val="24"/>
                <w:szCs w:val="24"/>
              </w:rPr>
            </w:pPr>
          </w:p>
          <w:p w14:paraId="54C141D4"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3010 Izgradnja objekata i uređaja komunalne infrastrukture</w:t>
            </w:r>
          </w:p>
        </w:tc>
      </w:tr>
      <w:tr w:rsidR="00750EFD" w:rsidRPr="00750EFD" w14:paraId="7A5ECB49" w14:textId="77777777" w:rsidTr="00750EFD">
        <w:tc>
          <w:tcPr>
            <w:tcW w:w="1995" w:type="dxa"/>
            <w:shd w:val="clear" w:color="auto" w:fill="95B3D7"/>
          </w:tcPr>
          <w:p w14:paraId="503FC15C" w14:textId="77777777" w:rsidR="00750EFD" w:rsidRPr="00750EFD" w:rsidRDefault="00750EFD" w:rsidP="00750EFD">
            <w:pPr>
              <w:rPr>
                <w:rFonts w:ascii="Times New Roman" w:eastAsia="Calibri" w:hAnsi="Times New Roman" w:cs="Times New Roman"/>
                <w:sz w:val="24"/>
                <w:szCs w:val="24"/>
              </w:rPr>
            </w:pPr>
          </w:p>
          <w:p w14:paraId="38E9D59E"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Zakonska osnova</w:t>
            </w:r>
          </w:p>
        </w:tc>
        <w:tc>
          <w:tcPr>
            <w:tcW w:w="7067" w:type="dxa"/>
            <w:shd w:val="clear" w:color="auto" w:fill="DBE5F1"/>
          </w:tcPr>
          <w:p w14:paraId="7DB4D726"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komunalnom gospodarstvu Zakon o komunalnom gospodarstvu („Narodne novine“ broj 68/18, 110/18, 32/20)</w:t>
            </w:r>
          </w:p>
          <w:p w14:paraId="1DAEDB52"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gradnji („Narodne novine“ broj 153/13, 20/17, 39/19, 125/19)</w:t>
            </w:r>
          </w:p>
          <w:p w14:paraId="58209ED9"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prostornom uređenju („Narodne novine“ 153/13, 65/17, 114/18, 39/19, 98/19, 67/23)</w:t>
            </w:r>
          </w:p>
          <w:p w14:paraId="767ABE4D"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Pravilnik o jednostavnim i drugim građevinama i radovima („Narodne novine“ broj 112/17, 34/18, 36/19, 98/19, 31/20)</w:t>
            </w:r>
          </w:p>
          <w:p w14:paraId="5DE37726"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poslovima i djelatnostima prostornog uređenja i gradnje („Narodne novine“ broj 78/15, 118/18, 110/19)</w:t>
            </w:r>
          </w:p>
        </w:tc>
      </w:tr>
      <w:tr w:rsidR="00750EFD" w:rsidRPr="00750EFD" w14:paraId="178944D2" w14:textId="77777777" w:rsidTr="00750EFD">
        <w:tc>
          <w:tcPr>
            <w:tcW w:w="1995" w:type="dxa"/>
            <w:shd w:val="clear" w:color="auto" w:fill="95B3D7"/>
          </w:tcPr>
          <w:p w14:paraId="21A9B199"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Opis programa (aktivnosti) </w:t>
            </w:r>
          </w:p>
        </w:tc>
        <w:tc>
          <w:tcPr>
            <w:tcW w:w="7067" w:type="dxa"/>
            <w:shd w:val="clear" w:color="auto" w:fill="DBE5F1"/>
          </w:tcPr>
          <w:p w14:paraId="060EFAA6"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Kapitalni projekt K3010-01 Kupnja zemljišta</w:t>
            </w:r>
          </w:p>
          <w:p w14:paraId="07B27166"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Kapitalni projekt K3010-02 Izgradnja cesta, nogostupa i sličnih prometnih objekata</w:t>
            </w:r>
          </w:p>
          <w:p w14:paraId="63B50748"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Kapitalni projekt K3010-03 Izgradnja vodovodne mreže</w:t>
            </w:r>
          </w:p>
          <w:p w14:paraId="32E53BF6"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Kapitalni projekt K3010-05 Izgradnja luka i lučica</w:t>
            </w:r>
          </w:p>
          <w:p w14:paraId="1F3A07F0"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Kapitalni projekt K3010-06 Izgradnja javne rasvjete</w:t>
            </w:r>
          </w:p>
          <w:p w14:paraId="104F452D" w14:textId="77777777" w:rsidR="00750EFD" w:rsidRPr="00750EFD" w:rsidRDefault="00750EFD" w:rsidP="00D94C0D">
            <w:pPr>
              <w:numPr>
                <w:ilvl w:val="0"/>
                <w:numId w:val="6"/>
              </w:numPr>
              <w:suppressAutoHyphens/>
              <w:autoSpaceDN w:val="0"/>
              <w:jc w:val="both"/>
              <w:rPr>
                <w:rFonts w:ascii="Times New Roman" w:eastAsia="Calibri" w:hAnsi="Times New Roman" w:cs="Times New Roman"/>
                <w:i/>
                <w:sz w:val="24"/>
                <w:szCs w:val="24"/>
              </w:rPr>
            </w:pPr>
            <w:r w:rsidRPr="00750EFD">
              <w:rPr>
                <w:rFonts w:ascii="Times New Roman" w:eastAsia="Calibri" w:hAnsi="Times New Roman" w:cs="Times New Roman"/>
                <w:sz w:val="24"/>
                <w:szCs w:val="24"/>
              </w:rPr>
              <w:t>Kapitalni projekt K3010-12 Projekt izgradnje kanalizacijske mreže i uređaja za pročišćavanje otpadnih voda</w:t>
            </w:r>
          </w:p>
          <w:p w14:paraId="4C1D91A9" w14:textId="77777777" w:rsidR="00750EFD" w:rsidRPr="00750EFD" w:rsidRDefault="00750EFD" w:rsidP="00D94C0D">
            <w:pPr>
              <w:numPr>
                <w:ilvl w:val="0"/>
                <w:numId w:val="6"/>
              </w:numPr>
              <w:suppressAutoHyphens/>
              <w:autoSpaceDN w:val="0"/>
              <w:jc w:val="both"/>
              <w:rPr>
                <w:rFonts w:ascii="Times New Roman" w:eastAsia="Calibri" w:hAnsi="Times New Roman" w:cs="Times New Roman"/>
                <w:i/>
                <w:sz w:val="24"/>
                <w:szCs w:val="24"/>
              </w:rPr>
            </w:pPr>
            <w:r w:rsidRPr="00750EFD">
              <w:rPr>
                <w:rFonts w:ascii="Times New Roman" w:eastAsia="Calibri" w:hAnsi="Times New Roman" w:cs="Times New Roman"/>
                <w:sz w:val="24"/>
                <w:szCs w:val="24"/>
              </w:rPr>
              <w:t>Kapitalni projekt K3010-14 Izgradnja dječjih igrališta</w:t>
            </w:r>
          </w:p>
          <w:p w14:paraId="2569D0B8"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Kapitalni projekt K3010-16 Gospodarenje otpadom</w:t>
            </w:r>
          </w:p>
          <w:p w14:paraId="6778F1E4"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Kapitalni projekt K3010-19 SRC Sabunike</w:t>
            </w:r>
          </w:p>
          <w:p w14:paraId="25E4A9DF"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Kapitalni projekt K3010-23 Informacijsko - prezentacijski/posjetiteljski centar „Privlački sabunjari“</w:t>
            </w:r>
          </w:p>
          <w:p w14:paraId="50559505"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Kapitalni projekt K3010-24 Projekt razvoja širokopojasne infrastrukture</w:t>
            </w:r>
          </w:p>
          <w:p w14:paraId="7E42C5D1"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Kapitalni projekt K3010-27 Nogometno igralište Sabunike</w:t>
            </w:r>
          </w:p>
          <w:p w14:paraId="62ABDD6F"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Kapitalni projekt K3010-28 Izgradnja javnih WC – a</w:t>
            </w:r>
          </w:p>
          <w:p w14:paraId="765AC490"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Kapitalni projekt K3010-30 Otkup građ. Zemljišta k.č. 1/1 k.o. Privlaka</w:t>
            </w:r>
          </w:p>
          <w:p w14:paraId="1333AEF8"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Kapitalni projekt K3010-31 Zona pretežito poslovne namjene (K1)</w:t>
            </w:r>
          </w:p>
          <w:p w14:paraId="40CC0DE0"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Kapitalni projekt K3010-32 Uređenje pokosa – plaža Sabunike</w:t>
            </w:r>
          </w:p>
          <w:p w14:paraId="6F3D238A"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Kapitalni projekt K3010-33 Uređenje obalnog pojasa</w:t>
            </w:r>
          </w:p>
        </w:tc>
      </w:tr>
      <w:tr w:rsidR="00750EFD" w:rsidRPr="00750EFD" w14:paraId="59FC9EFD" w14:textId="77777777" w:rsidTr="00750EFD">
        <w:tc>
          <w:tcPr>
            <w:tcW w:w="1995" w:type="dxa"/>
            <w:shd w:val="clear" w:color="auto" w:fill="95B3D7"/>
          </w:tcPr>
          <w:p w14:paraId="0821DE1F" w14:textId="77777777" w:rsidR="00750EFD" w:rsidRPr="00750EFD" w:rsidRDefault="00750EFD" w:rsidP="00750EFD">
            <w:pPr>
              <w:rPr>
                <w:rFonts w:ascii="Times New Roman" w:eastAsia="Calibri" w:hAnsi="Times New Roman" w:cs="Times New Roman"/>
                <w:sz w:val="24"/>
                <w:szCs w:val="24"/>
              </w:rPr>
            </w:pPr>
          </w:p>
          <w:p w14:paraId="1652F6B9"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lastRenderedPageBreak/>
              <w:t>Ciljevi programa</w:t>
            </w:r>
          </w:p>
        </w:tc>
        <w:tc>
          <w:tcPr>
            <w:tcW w:w="7067" w:type="dxa"/>
            <w:shd w:val="clear" w:color="auto" w:fill="DBE5F1"/>
          </w:tcPr>
          <w:p w14:paraId="07CFD82C" w14:textId="77777777" w:rsidR="00750EFD" w:rsidRPr="00750EFD" w:rsidRDefault="00750EFD" w:rsidP="00D94C0D">
            <w:pPr>
              <w:numPr>
                <w:ilvl w:val="0"/>
                <w:numId w:val="1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lastRenderedPageBreak/>
              <w:t>Realizacija pojedinačnih projekata u sklopu programa</w:t>
            </w:r>
          </w:p>
          <w:p w14:paraId="4BA4D5F8" w14:textId="77777777" w:rsidR="00750EFD" w:rsidRPr="00750EFD" w:rsidRDefault="00750EFD" w:rsidP="00D94C0D">
            <w:pPr>
              <w:numPr>
                <w:ilvl w:val="0"/>
                <w:numId w:val="1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lastRenderedPageBreak/>
              <w:t>Poboljšanje uvjeta stanovanja</w:t>
            </w:r>
          </w:p>
          <w:p w14:paraId="0DB15799" w14:textId="77777777" w:rsidR="00750EFD" w:rsidRPr="00750EFD" w:rsidRDefault="00750EFD" w:rsidP="00D94C0D">
            <w:pPr>
              <w:numPr>
                <w:ilvl w:val="0"/>
                <w:numId w:val="1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Kvalitetnija turistička ponuda</w:t>
            </w:r>
          </w:p>
          <w:p w14:paraId="677A4D84" w14:textId="77777777" w:rsidR="00750EFD" w:rsidRPr="00750EFD" w:rsidRDefault="00750EFD" w:rsidP="00D94C0D">
            <w:pPr>
              <w:numPr>
                <w:ilvl w:val="0"/>
                <w:numId w:val="1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Uređenje igrališta</w:t>
            </w:r>
          </w:p>
        </w:tc>
      </w:tr>
      <w:tr w:rsidR="00750EFD" w:rsidRPr="00750EFD" w14:paraId="453CF9B3" w14:textId="77777777" w:rsidTr="00750EFD">
        <w:tc>
          <w:tcPr>
            <w:tcW w:w="1995" w:type="dxa"/>
            <w:shd w:val="clear" w:color="auto" w:fill="95B3D7"/>
          </w:tcPr>
          <w:p w14:paraId="4B6C282D"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lastRenderedPageBreak/>
              <w:t>Planirana sredstva</w:t>
            </w:r>
          </w:p>
        </w:tc>
        <w:tc>
          <w:tcPr>
            <w:tcW w:w="7067" w:type="dxa"/>
            <w:shd w:val="clear" w:color="auto" w:fill="DBE5F1"/>
          </w:tcPr>
          <w:p w14:paraId="0F4E1F24"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2025. godina = 6.086.590,00 eura</w:t>
            </w:r>
          </w:p>
          <w:p w14:paraId="430D64EC"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2026. godina = 2.343.984,00 eura</w:t>
            </w:r>
          </w:p>
          <w:p w14:paraId="73E57817"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2027. godina = 3.387.234,00 eura </w:t>
            </w:r>
          </w:p>
        </w:tc>
      </w:tr>
      <w:tr w:rsidR="00750EFD" w:rsidRPr="00750EFD" w14:paraId="3EF57E8D" w14:textId="77777777" w:rsidTr="00750EFD">
        <w:tc>
          <w:tcPr>
            <w:tcW w:w="1995" w:type="dxa"/>
            <w:shd w:val="clear" w:color="auto" w:fill="95B3D7"/>
          </w:tcPr>
          <w:p w14:paraId="4F441EDE"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Pokazatelj rezultata</w:t>
            </w:r>
          </w:p>
        </w:tc>
        <w:tc>
          <w:tcPr>
            <w:tcW w:w="7067" w:type="dxa"/>
            <w:shd w:val="clear" w:color="auto" w:fill="DBE5F1"/>
          </w:tcPr>
          <w:p w14:paraId="0361187F" w14:textId="77777777" w:rsidR="00750EFD" w:rsidRPr="00750EFD" w:rsidRDefault="00750EFD" w:rsidP="00D94C0D">
            <w:pPr>
              <w:numPr>
                <w:ilvl w:val="0"/>
                <w:numId w:val="2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Izgradnja komunalne infrastrukture kroz predložene projekte u cilju povećanje kvalitete života i stanovanja.</w:t>
            </w:r>
          </w:p>
        </w:tc>
      </w:tr>
    </w:tbl>
    <w:p w14:paraId="6B04CCD3"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p>
    <w:p w14:paraId="3232A02E"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p>
    <w:p w14:paraId="5B37E358"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 xml:space="preserve">Program 3011 javnih potreba u kulturi </w:t>
      </w:r>
      <w:r w:rsidRPr="00750EFD">
        <w:rPr>
          <w:rFonts w:ascii="Times New Roman" w:eastAsia="Calibri" w:hAnsi="Times New Roman" w:cs="Times New Roman"/>
          <w:kern w:val="0"/>
          <w:sz w:val="24"/>
          <w:szCs w:val="24"/>
          <w:lang w:val="hr-HR"/>
          <w14:ligatures w14:val="none"/>
        </w:rPr>
        <w:t>planiran u iznosu od 10.000,00 eura odnosi se na dodjelu sredstava udrugama u kulturi.</w:t>
      </w:r>
    </w:p>
    <w:p w14:paraId="0A19909F"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tbl>
      <w:tblPr>
        <w:tblStyle w:val="TableGrid5"/>
        <w:tblW w:w="0" w:type="auto"/>
        <w:tblLook w:val="04A0" w:firstRow="1" w:lastRow="0" w:firstColumn="1" w:lastColumn="0" w:noHBand="0" w:noVBand="1"/>
      </w:tblPr>
      <w:tblGrid>
        <w:gridCol w:w="1996"/>
        <w:gridCol w:w="7066"/>
      </w:tblGrid>
      <w:tr w:rsidR="00750EFD" w:rsidRPr="00750EFD" w14:paraId="398B5DE7" w14:textId="77777777" w:rsidTr="00750EFD">
        <w:tc>
          <w:tcPr>
            <w:tcW w:w="1996" w:type="dxa"/>
            <w:shd w:val="clear" w:color="auto" w:fill="95B3D7"/>
          </w:tcPr>
          <w:p w14:paraId="11CDDB96" w14:textId="77777777" w:rsidR="00750EFD" w:rsidRPr="00750EFD" w:rsidRDefault="00750EFD" w:rsidP="00750EFD">
            <w:pPr>
              <w:rPr>
                <w:rFonts w:ascii="Times New Roman" w:eastAsia="Calibri" w:hAnsi="Times New Roman" w:cs="Times New Roman"/>
                <w:sz w:val="24"/>
                <w:szCs w:val="24"/>
              </w:rPr>
            </w:pPr>
          </w:p>
          <w:p w14:paraId="216DC955"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Naziv programa</w:t>
            </w:r>
          </w:p>
        </w:tc>
        <w:tc>
          <w:tcPr>
            <w:tcW w:w="7066" w:type="dxa"/>
            <w:shd w:val="clear" w:color="auto" w:fill="DBE5F1"/>
          </w:tcPr>
          <w:p w14:paraId="0BD1926E" w14:textId="77777777" w:rsidR="00750EFD" w:rsidRPr="00750EFD" w:rsidRDefault="00750EFD" w:rsidP="00750EFD">
            <w:pPr>
              <w:rPr>
                <w:rFonts w:ascii="Times New Roman" w:eastAsia="Calibri" w:hAnsi="Times New Roman" w:cs="Times New Roman"/>
                <w:sz w:val="24"/>
                <w:szCs w:val="24"/>
              </w:rPr>
            </w:pPr>
          </w:p>
          <w:p w14:paraId="01EB438E"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3011 Javne potrebe u kulturi</w:t>
            </w:r>
          </w:p>
        </w:tc>
      </w:tr>
      <w:tr w:rsidR="00750EFD" w:rsidRPr="00750EFD" w14:paraId="4D52DB34" w14:textId="77777777" w:rsidTr="00750EFD">
        <w:tc>
          <w:tcPr>
            <w:tcW w:w="1996" w:type="dxa"/>
            <w:shd w:val="clear" w:color="auto" w:fill="95B3D7"/>
          </w:tcPr>
          <w:p w14:paraId="329E2D0E" w14:textId="77777777" w:rsidR="00750EFD" w:rsidRPr="00750EFD" w:rsidRDefault="00750EFD" w:rsidP="00750EFD">
            <w:pPr>
              <w:rPr>
                <w:rFonts w:ascii="Times New Roman" w:eastAsia="Calibri" w:hAnsi="Times New Roman" w:cs="Times New Roman"/>
                <w:sz w:val="24"/>
                <w:szCs w:val="24"/>
              </w:rPr>
            </w:pPr>
          </w:p>
          <w:p w14:paraId="79333D29"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Zakonska osnova</w:t>
            </w:r>
          </w:p>
        </w:tc>
        <w:tc>
          <w:tcPr>
            <w:tcW w:w="7066" w:type="dxa"/>
            <w:shd w:val="clear" w:color="auto" w:fill="DBE5F1"/>
          </w:tcPr>
          <w:p w14:paraId="3DBE4E3F"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lokalnoj i područnoj (regionalnoj) samoupravi („Narodne novine“ broj 33/01, 60/01, 129/05, 109/07, 125/08, 36/09, 36/09, 150/11, 144/12, 19/13, 137/15, 123/17, 98/19, 144/20)</w:t>
            </w:r>
          </w:p>
          <w:p w14:paraId="48CCA692" w14:textId="77777777" w:rsidR="00750EFD" w:rsidRPr="00750EFD" w:rsidRDefault="00750EFD" w:rsidP="00D94C0D">
            <w:pPr>
              <w:numPr>
                <w:ilvl w:val="0"/>
                <w:numId w:val="7"/>
              </w:numPr>
              <w:suppressAutoHyphens/>
              <w:autoSpaceDN w:val="0"/>
              <w:spacing w:after="200" w:line="276" w:lineRule="auto"/>
              <w:contextualSpacing/>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udrugama („Narodne novine“ broj 74/14, 70/17, 98/19, 151/22)</w:t>
            </w:r>
          </w:p>
          <w:p w14:paraId="6E1F0727" w14:textId="77777777" w:rsidR="00750EFD" w:rsidRPr="00750EFD" w:rsidRDefault="00750EFD" w:rsidP="00D94C0D">
            <w:pPr>
              <w:numPr>
                <w:ilvl w:val="0"/>
                <w:numId w:val="7"/>
              </w:numPr>
              <w:suppressAutoHyphens/>
              <w:autoSpaceDN w:val="0"/>
              <w:spacing w:after="200" w:line="276" w:lineRule="auto"/>
              <w:contextualSpacing/>
              <w:rPr>
                <w:rFonts w:ascii="Times New Roman" w:eastAsia="Calibri" w:hAnsi="Times New Roman" w:cs="Times New Roman"/>
                <w:sz w:val="24"/>
                <w:szCs w:val="24"/>
              </w:rPr>
            </w:pPr>
            <w:r w:rsidRPr="00750EFD">
              <w:rPr>
                <w:rFonts w:ascii="Times New Roman" w:eastAsia="Calibri" w:hAnsi="Times New Roman" w:cs="Times New Roman"/>
                <w:sz w:val="24"/>
                <w:szCs w:val="24"/>
              </w:rPr>
              <w:t>Uredba o kriterijima, mjerilima i postupcima financiranja i ugovaranja programa i projekata od interesa za opće dobro koje provode udruge („Narodne novine“ broj 26/15, 37/21)</w:t>
            </w:r>
          </w:p>
          <w:p w14:paraId="37625463"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Pravilnik o financiranju javnih potreba Općine Privlaka („Službeni glasnik Zadarske županije“ 31/20)</w:t>
            </w:r>
          </w:p>
          <w:p w14:paraId="524C1F1F"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financiranju javnih potreba u kulturi („Narodne novine“ broj 47/90, 27/93, 38/09)</w:t>
            </w:r>
          </w:p>
        </w:tc>
      </w:tr>
      <w:tr w:rsidR="00750EFD" w:rsidRPr="00750EFD" w14:paraId="7F024CBB" w14:textId="77777777" w:rsidTr="00750EFD">
        <w:trPr>
          <w:trHeight w:val="818"/>
        </w:trPr>
        <w:tc>
          <w:tcPr>
            <w:tcW w:w="1996" w:type="dxa"/>
            <w:shd w:val="clear" w:color="auto" w:fill="95B3D7"/>
          </w:tcPr>
          <w:p w14:paraId="7EB025CA"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Opis programa (aktivnosti) </w:t>
            </w:r>
          </w:p>
        </w:tc>
        <w:tc>
          <w:tcPr>
            <w:tcW w:w="7066" w:type="dxa"/>
            <w:shd w:val="clear" w:color="auto" w:fill="DBE5F1"/>
          </w:tcPr>
          <w:p w14:paraId="46A6B6A9" w14:textId="77777777" w:rsidR="00750EFD" w:rsidRPr="00750EFD" w:rsidRDefault="00750EFD" w:rsidP="00750EFD">
            <w:pPr>
              <w:rPr>
                <w:rFonts w:ascii="Times New Roman" w:eastAsia="Calibri" w:hAnsi="Times New Roman" w:cs="Times New Roman"/>
                <w:sz w:val="24"/>
                <w:szCs w:val="24"/>
              </w:rPr>
            </w:pPr>
          </w:p>
          <w:p w14:paraId="04BA4A0A"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A3011-03 Tekuće donacije u kulturi</w:t>
            </w:r>
          </w:p>
          <w:p w14:paraId="79B71089" w14:textId="77777777" w:rsidR="00750EFD" w:rsidRPr="00750EFD" w:rsidRDefault="00750EFD" w:rsidP="00750EFD">
            <w:pPr>
              <w:rPr>
                <w:rFonts w:ascii="Times New Roman" w:eastAsia="Calibri" w:hAnsi="Times New Roman" w:cs="Times New Roman"/>
                <w:sz w:val="24"/>
                <w:szCs w:val="24"/>
              </w:rPr>
            </w:pPr>
          </w:p>
        </w:tc>
      </w:tr>
      <w:tr w:rsidR="00750EFD" w:rsidRPr="00750EFD" w14:paraId="2597D8BB" w14:textId="77777777" w:rsidTr="00750EFD">
        <w:tc>
          <w:tcPr>
            <w:tcW w:w="1996" w:type="dxa"/>
            <w:shd w:val="clear" w:color="auto" w:fill="95B3D7"/>
          </w:tcPr>
          <w:p w14:paraId="1646909B"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Ciljevi programa</w:t>
            </w:r>
          </w:p>
        </w:tc>
        <w:tc>
          <w:tcPr>
            <w:tcW w:w="7066" w:type="dxa"/>
            <w:shd w:val="clear" w:color="auto" w:fill="DBE5F1"/>
          </w:tcPr>
          <w:p w14:paraId="2C2648BA"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Poticanje kulturnog amaterizma i stvaralaštva</w:t>
            </w:r>
          </w:p>
          <w:p w14:paraId="53C0C6CF"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Zaštitu kulturnih dobara i očuvanje kulturne baštine</w:t>
            </w:r>
          </w:p>
        </w:tc>
      </w:tr>
      <w:tr w:rsidR="00750EFD" w:rsidRPr="00750EFD" w14:paraId="2A94E4AB" w14:textId="77777777" w:rsidTr="00750EFD">
        <w:tc>
          <w:tcPr>
            <w:tcW w:w="1996" w:type="dxa"/>
            <w:shd w:val="clear" w:color="auto" w:fill="95B3D7"/>
          </w:tcPr>
          <w:p w14:paraId="4D623621"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Planirana sredstva</w:t>
            </w:r>
          </w:p>
        </w:tc>
        <w:tc>
          <w:tcPr>
            <w:tcW w:w="7066" w:type="dxa"/>
            <w:shd w:val="clear" w:color="auto" w:fill="DBE5F1"/>
          </w:tcPr>
          <w:p w14:paraId="4BC372AB"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2025. godina = 10.000,00 eura</w:t>
            </w:r>
          </w:p>
          <w:p w14:paraId="2412EC6E"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2026. godina = 10.000,00 eura</w:t>
            </w:r>
          </w:p>
          <w:p w14:paraId="0504F76E"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2027. godina = 10.000,00 eura</w:t>
            </w:r>
          </w:p>
        </w:tc>
      </w:tr>
      <w:tr w:rsidR="00750EFD" w:rsidRPr="00750EFD" w14:paraId="26C11F0C" w14:textId="77777777" w:rsidTr="00750EFD">
        <w:trPr>
          <w:trHeight w:val="678"/>
        </w:trPr>
        <w:tc>
          <w:tcPr>
            <w:tcW w:w="1996" w:type="dxa"/>
            <w:shd w:val="clear" w:color="auto" w:fill="95B3D7"/>
          </w:tcPr>
          <w:p w14:paraId="2D154652"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Pokazatelj rezultata</w:t>
            </w:r>
          </w:p>
        </w:tc>
        <w:tc>
          <w:tcPr>
            <w:tcW w:w="7066" w:type="dxa"/>
            <w:shd w:val="clear" w:color="auto" w:fill="DBE5F1"/>
          </w:tcPr>
          <w:p w14:paraId="2437753B" w14:textId="77777777" w:rsidR="00750EFD" w:rsidRPr="00750EFD" w:rsidRDefault="00750EFD" w:rsidP="00D94C0D">
            <w:pPr>
              <w:numPr>
                <w:ilvl w:val="0"/>
                <w:numId w:val="30"/>
              </w:numPr>
              <w:suppressAutoHyphens/>
              <w:autoSpaceDN w:val="0"/>
              <w:contextualSpacing/>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Povećanje kulturnih događanja na području Općine i posjetitelja istih; </w:t>
            </w:r>
          </w:p>
          <w:p w14:paraId="7E99302C" w14:textId="77777777" w:rsidR="00750EFD" w:rsidRPr="00750EFD" w:rsidRDefault="00750EFD" w:rsidP="00D94C0D">
            <w:pPr>
              <w:numPr>
                <w:ilvl w:val="0"/>
                <w:numId w:val="30"/>
              </w:numPr>
              <w:suppressAutoHyphens/>
              <w:autoSpaceDN w:val="0"/>
              <w:contextualSpacing/>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Veća zaštita tradicije i baštine, </w:t>
            </w:r>
          </w:p>
          <w:p w14:paraId="55D9FCB9" w14:textId="77777777" w:rsidR="00750EFD" w:rsidRPr="00750EFD" w:rsidRDefault="00750EFD" w:rsidP="00D94C0D">
            <w:pPr>
              <w:numPr>
                <w:ilvl w:val="0"/>
                <w:numId w:val="30"/>
              </w:numPr>
              <w:suppressAutoHyphens/>
              <w:autoSpaceDN w:val="0"/>
              <w:contextualSpacing/>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Broj organiziranih nastupa.</w:t>
            </w:r>
          </w:p>
        </w:tc>
      </w:tr>
    </w:tbl>
    <w:p w14:paraId="59D0E108"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3D55C94C"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1F1836D6"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ab/>
      </w:r>
      <w:r w:rsidRPr="00750EFD">
        <w:rPr>
          <w:rFonts w:ascii="Times New Roman" w:eastAsia="Calibri" w:hAnsi="Times New Roman" w:cs="Times New Roman"/>
          <w:b/>
          <w:kern w:val="0"/>
          <w:sz w:val="24"/>
          <w:szCs w:val="24"/>
          <w:lang w:val="hr-HR"/>
          <w14:ligatures w14:val="none"/>
        </w:rPr>
        <w:t xml:space="preserve">Program 3012 javne potrebe u sportu </w:t>
      </w:r>
      <w:r w:rsidRPr="00750EFD">
        <w:rPr>
          <w:rFonts w:ascii="Times New Roman" w:eastAsia="Calibri" w:hAnsi="Times New Roman" w:cs="Times New Roman"/>
          <w:kern w:val="0"/>
          <w:sz w:val="24"/>
          <w:szCs w:val="24"/>
          <w:lang w:val="hr-HR"/>
          <w14:ligatures w14:val="none"/>
        </w:rPr>
        <w:t xml:space="preserve">planiran u iznosu od </w:t>
      </w:r>
      <w:bookmarkStart w:id="12" w:name="_Hlk120176393"/>
      <w:r w:rsidRPr="00750EFD">
        <w:rPr>
          <w:rFonts w:ascii="Times New Roman" w:eastAsia="Calibri" w:hAnsi="Times New Roman" w:cs="Times New Roman"/>
          <w:kern w:val="0"/>
          <w:sz w:val="24"/>
          <w:szCs w:val="24"/>
          <w:lang w:val="hr-HR"/>
          <w14:ligatures w14:val="none"/>
        </w:rPr>
        <w:t xml:space="preserve">100.000,00 eura </w:t>
      </w:r>
      <w:bookmarkEnd w:id="12"/>
      <w:r w:rsidRPr="00750EFD">
        <w:rPr>
          <w:rFonts w:ascii="Times New Roman" w:eastAsia="Calibri" w:hAnsi="Times New Roman" w:cs="Times New Roman"/>
          <w:kern w:val="0"/>
          <w:sz w:val="24"/>
          <w:szCs w:val="24"/>
          <w:lang w:val="hr-HR"/>
          <w14:ligatures w14:val="none"/>
        </w:rPr>
        <w:t>odnosi se na sredstva za sportske udruge i sportske događaje.</w:t>
      </w:r>
    </w:p>
    <w:p w14:paraId="7EFC7B7E"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tbl>
      <w:tblPr>
        <w:tblStyle w:val="TableGrid5"/>
        <w:tblW w:w="0" w:type="auto"/>
        <w:tblLook w:val="04A0" w:firstRow="1" w:lastRow="0" w:firstColumn="1" w:lastColumn="0" w:noHBand="0" w:noVBand="1"/>
      </w:tblPr>
      <w:tblGrid>
        <w:gridCol w:w="1996"/>
        <w:gridCol w:w="7066"/>
      </w:tblGrid>
      <w:tr w:rsidR="00750EFD" w:rsidRPr="00750EFD" w14:paraId="15F63DF2" w14:textId="77777777" w:rsidTr="00750EFD">
        <w:tc>
          <w:tcPr>
            <w:tcW w:w="1996" w:type="dxa"/>
            <w:shd w:val="clear" w:color="auto" w:fill="95B3D7"/>
          </w:tcPr>
          <w:p w14:paraId="371A831D" w14:textId="77777777" w:rsidR="00750EFD" w:rsidRPr="00750EFD" w:rsidRDefault="00750EFD" w:rsidP="00750EFD">
            <w:pPr>
              <w:rPr>
                <w:rFonts w:ascii="Times New Roman" w:eastAsia="Calibri" w:hAnsi="Times New Roman" w:cs="Times New Roman"/>
                <w:sz w:val="24"/>
                <w:szCs w:val="24"/>
              </w:rPr>
            </w:pPr>
          </w:p>
          <w:p w14:paraId="0F24D092"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Naziv programa</w:t>
            </w:r>
          </w:p>
        </w:tc>
        <w:tc>
          <w:tcPr>
            <w:tcW w:w="7066" w:type="dxa"/>
            <w:shd w:val="clear" w:color="auto" w:fill="DBE5F1"/>
          </w:tcPr>
          <w:p w14:paraId="12622D22" w14:textId="77777777" w:rsidR="00750EFD" w:rsidRPr="00750EFD" w:rsidRDefault="00750EFD" w:rsidP="00750EFD">
            <w:pPr>
              <w:rPr>
                <w:rFonts w:ascii="Times New Roman" w:eastAsia="Calibri" w:hAnsi="Times New Roman" w:cs="Times New Roman"/>
                <w:sz w:val="24"/>
                <w:szCs w:val="24"/>
              </w:rPr>
            </w:pPr>
          </w:p>
          <w:p w14:paraId="5B6A3EC0"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3012 Javne potrebe u sportu</w:t>
            </w:r>
          </w:p>
        </w:tc>
      </w:tr>
      <w:tr w:rsidR="00750EFD" w:rsidRPr="00750EFD" w14:paraId="35FE8CC2" w14:textId="77777777" w:rsidTr="00750EFD">
        <w:tc>
          <w:tcPr>
            <w:tcW w:w="1996" w:type="dxa"/>
            <w:shd w:val="clear" w:color="auto" w:fill="95B3D7"/>
          </w:tcPr>
          <w:p w14:paraId="22B31980" w14:textId="77777777" w:rsidR="00750EFD" w:rsidRPr="00750EFD" w:rsidRDefault="00750EFD" w:rsidP="00750EFD">
            <w:pPr>
              <w:rPr>
                <w:rFonts w:ascii="Times New Roman" w:eastAsia="Calibri" w:hAnsi="Times New Roman" w:cs="Times New Roman"/>
                <w:sz w:val="24"/>
                <w:szCs w:val="24"/>
              </w:rPr>
            </w:pPr>
          </w:p>
          <w:p w14:paraId="4BE5F9E6"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Zakonska osnova</w:t>
            </w:r>
          </w:p>
        </w:tc>
        <w:tc>
          <w:tcPr>
            <w:tcW w:w="7066" w:type="dxa"/>
            <w:shd w:val="clear" w:color="auto" w:fill="DBE5F1"/>
          </w:tcPr>
          <w:p w14:paraId="50B0C173"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lokalnoj i područnoj (regionalnoj) samoupravi („Narodne novine“ broj 33/01, 60/01, 129/05, 109/07, 125/08, 36/09, 36/09, 150/11, 144/12, 19/13, 137/15, 123/17, 98/19, 144/20)</w:t>
            </w:r>
          </w:p>
          <w:p w14:paraId="27FA2AE7"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udrugama („Narodne novine“ broj 74/14, 70/17, 98/19, 151/22)</w:t>
            </w:r>
          </w:p>
          <w:p w14:paraId="434C9664"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lastRenderedPageBreak/>
              <w:t>Uredba o kriterijima, mjerilima i postupcima financiranja i ugovaranja programa i projekata od interesa za opće dobro koje provode udruge („Narodne novine“ broj 26/15, 37/21)</w:t>
            </w:r>
          </w:p>
          <w:p w14:paraId="6C325630"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Pravilnik o financiranju javnih potreba Općine Privlaka („Službeni glasnik Zadarske županije“ broj 31/20)</w:t>
            </w:r>
          </w:p>
          <w:p w14:paraId="622163CD"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sportu („Narodne novine“ broj 141/22)</w:t>
            </w:r>
          </w:p>
        </w:tc>
      </w:tr>
      <w:tr w:rsidR="00750EFD" w:rsidRPr="00750EFD" w14:paraId="4412D37E" w14:textId="77777777" w:rsidTr="00750EFD">
        <w:tc>
          <w:tcPr>
            <w:tcW w:w="1996" w:type="dxa"/>
            <w:shd w:val="clear" w:color="auto" w:fill="95B3D7"/>
          </w:tcPr>
          <w:p w14:paraId="016ACDCA"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lastRenderedPageBreak/>
              <w:t xml:space="preserve">Opis programa (aktivnosti) </w:t>
            </w:r>
          </w:p>
        </w:tc>
        <w:tc>
          <w:tcPr>
            <w:tcW w:w="7066" w:type="dxa"/>
            <w:shd w:val="clear" w:color="auto" w:fill="DBE5F1"/>
          </w:tcPr>
          <w:p w14:paraId="796573A7"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A3012-07 Tekuće donacije u sportu</w:t>
            </w:r>
          </w:p>
        </w:tc>
      </w:tr>
      <w:tr w:rsidR="00750EFD" w:rsidRPr="00750EFD" w14:paraId="6EE272FE" w14:textId="77777777" w:rsidTr="00750EFD">
        <w:tc>
          <w:tcPr>
            <w:tcW w:w="1996" w:type="dxa"/>
            <w:shd w:val="clear" w:color="auto" w:fill="95B3D7"/>
          </w:tcPr>
          <w:p w14:paraId="21485786" w14:textId="77777777" w:rsidR="00750EFD" w:rsidRPr="00750EFD" w:rsidRDefault="00750EFD" w:rsidP="00750EFD">
            <w:pPr>
              <w:rPr>
                <w:rFonts w:ascii="Times New Roman" w:eastAsia="Calibri" w:hAnsi="Times New Roman" w:cs="Times New Roman"/>
                <w:sz w:val="24"/>
                <w:szCs w:val="24"/>
              </w:rPr>
            </w:pPr>
          </w:p>
          <w:p w14:paraId="6F5285D8"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Ciljevi programa</w:t>
            </w:r>
          </w:p>
        </w:tc>
        <w:tc>
          <w:tcPr>
            <w:tcW w:w="7066" w:type="dxa"/>
            <w:shd w:val="clear" w:color="auto" w:fill="DBE5F1"/>
          </w:tcPr>
          <w:p w14:paraId="4BE5AB53" w14:textId="77777777" w:rsidR="00750EFD" w:rsidRPr="00750EFD" w:rsidRDefault="00750EFD" w:rsidP="00D94C0D">
            <w:pPr>
              <w:numPr>
                <w:ilvl w:val="0"/>
                <w:numId w:val="22"/>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Poticati amaterski sport te sport kao zdrav i poželjan način života</w:t>
            </w:r>
          </w:p>
          <w:p w14:paraId="44EA72BB" w14:textId="77777777" w:rsidR="00750EFD" w:rsidRPr="00750EFD" w:rsidRDefault="00750EFD" w:rsidP="00D94C0D">
            <w:pPr>
              <w:numPr>
                <w:ilvl w:val="0"/>
                <w:numId w:val="22"/>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Omogućiti djeci i mladima jednostavan ulazak u sustav sporta te osigurati osnovne preduvjete kako bi se bavili sportom što duže </w:t>
            </w:r>
          </w:p>
          <w:p w14:paraId="71405921" w14:textId="77777777" w:rsidR="00750EFD" w:rsidRPr="00750EFD" w:rsidRDefault="00750EFD" w:rsidP="00D94C0D">
            <w:pPr>
              <w:numPr>
                <w:ilvl w:val="0"/>
                <w:numId w:val="22"/>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Putem ovog programa nastoji se omogućiti što većem broju djece i odraslih bavljenje organiziranim sportskim aktivnostima pod stručnim vodstvom, čime se osigurava ostvarenje osnovnih (uključivanje djece i mladih u sportske aktivnosti što ranije, zdravstvena zaštita djece) i posebnih ciljeva (očuvanje zdravlja stanovništva, kvalitetno provođenje slobodnog vremena, socijalizacija djece). </w:t>
            </w:r>
          </w:p>
          <w:p w14:paraId="4CA84817" w14:textId="77777777" w:rsidR="00750EFD" w:rsidRPr="00750EFD" w:rsidRDefault="00750EFD" w:rsidP="00750EFD">
            <w:pPr>
              <w:rPr>
                <w:rFonts w:ascii="Times New Roman" w:eastAsia="Calibri" w:hAnsi="Times New Roman" w:cs="Times New Roman"/>
                <w:sz w:val="24"/>
                <w:szCs w:val="24"/>
              </w:rPr>
            </w:pPr>
          </w:p>
        </w:tc>
      </w:tr>
      <w:tr w:rsidR="00750EFD" w:rsidRPr="00750EFD" w14:paraId="00AE985F" w14:textId="77777777" w:rsidTr="00750EFD">
        <w:tc>
          <w:tcPr>
            <w:tcW w:w="1996" w:type="dxa"/>
            <w:shd w:val="clear" w:color="auto" w:fill="95B3D7"/>
          </w:tcPr>
          <w:p w14:paraId="006275E9"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Planirana sredstva</w:t>
            </w:r>
          </w:p>
        </w:tc>
        <w:tc>
          <w:tcPr>
            <w:tcW w:w="7066" w:type="dxa"/>
            <w:shd w:val="clear" w:color="auto" w:fill="DBE5F1"/>
          </w:tcPr>
          <w:p w14:paraId="5C521408"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2025. godina = 100.000,00 eura</w:t>
            </w:r>
          </w:p>
          <w:p w14:paraId="53D74D13"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2026. godina = 100.000,00 eura</w:t>
            </w:r>
          </w:p>
          <w:p w14:paraId="05B4B5C9"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2027. godina = 100.000,00 eura</w:t>
            </w:r>
          </w:p>
        </w:tc>
      </w:tr>
      <w:tr w:rsidR="00750EFD" w:rsidRPr="00750EFD" w14:paraId="229258B7" w14:textId="77777777" w:rsidTr="00750EFD">
        <w:trPr>
          <w:trHeight w:val="1110"/>
        </w:trPr>
        <w:tc>
          <w:tcPr>
            <w:tcW w:w="1996" w:type="dxa"/>
            <w:shd w:val="clear" w:color="auto" w:fill="95B3D7"/>
          </w:tcPr>
          <w:p w14:paraId="45181867"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Pokazatelj rezultata</w:t>
            </w:r>
          </w:p>
        </w:tc>
        <w:tc>
          <w:tcPr>
            <w:tcW w:w="7066" w:type="dxa"/>
            <w:shd w:val="clear" w:color="auto" w:fill="DBE5F1"/>
          </w:tcPr>
          <w:p w14:paraId="486D017C" w14:textId="77777777" w:rsidR="00750EFD" w:rsidRPr="00750EFD" w:rsidRDefault="00750EFD" w:rsidP="00D94C0D">
            <w:pPr>
              <w:numPr>
                <w:ilvl w:val="0"/>
                <w:numId w:val="23"/>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Broj aktivnih klubova</w:t>
            </w:r>
          </w:p>
          <w:p w14:paraId="18DEBDBA" w14:textId="77777777" w:rsidR="00750EFD" w:rsidRPr="00750EFD" w:rsidRDefault="00750EFD" w:rsidP="00D94C0D">
            <w:pPr>
              <w:numPr>
                <w:ilvl w:val="0"/>
                <w:numId w:val="23"/>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Broj djece i mladih u sportskim aktivnostima i klubovima</w:t>
            </w:r>
          </w:p>
          <w:p w14:paraId="34214D95" w14:textId="77777777" w:rsidR="00750EFD" w:rsidRPr="00750EFD" w:rsidRDefault="00750EFD" w:rsidP="00D94C0D">
            <w:pPr>
              <w:numPr>
                <w:ilvl w:val="0"/>
                <w:numId w:val="23"/>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Broj utakmica i organiziranih  natjecanja</w:t>
            </w:r>
          </w:p>
          <w:p w14:paraId="7CAA0BC4" w14:textId="77777777" w:rsidR="00750EFD" w:rsidRPr="00750EFD" w:rsidRDefault="00750EFD" w:rsidP="00D94C0D">
            <w:pPr>
              <w:numPr>
                <w:ilvl w:val="0"/>
                <w:numId w:val="23"/>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Postizanje sportskih rezultata </w:t>
            </w:r>
          </w:p>
        </w:tc>
      </w:tr>
    </w:tbl>
    <w:p w14:paraId="6362175B"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4526E4B6"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0020EE1E"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ab/>
      </w:r>
      <w:r w:rsidRPr="00750EFD">
        <w:rPr>
          <w:rFonts w:ascii="Times New Roman" w:eastAsia="Calibri" w:hAnsi="Times New Roman" w:cs="Times New Roman"/>
          <w:b/>
          <w:kern w:val="0"/>
          <w:sz w:val="24"/>
          <w:szCs w:val="24"/>
          <w:lang w:val="hr-HR"/>
          <w14:ligatures w14:val="none"/>
        </w:rPr>
        <w:t>Program 3013 Javne potrebe vjerskih zajednica</w:t>
      </w:r>
      <w:r w:rsidRPr="00750EFD">
        <w:rPr>
          <w:rFonts w:ascii="Times New Roman" w:eastAsia="Calibri" w:hAnsi="Times New Roman" w:cs="Times New Roman"/>
          <w:kern w:val="0"/>
          <w:sz w:val="24"/>
          <w:szCs w:val="24"/>
          <w:lang w:val="hr-HR"/>
          <w14:ligatures w14:val="none"/>
        </w:rPr>
        <w:t xml:space="preserve"> odnosi se na tekuću kao i kapitalnu donaciju Župnom uredu Privlaka planiranu u iznosu od 105.000,00 EUR.</w:t>
      </w:r>
    </w:p>
    <w:p w14:paraId="0A5B99C4"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tbl>
      <w:tblPr>
        <w:tblStyle w:val="TableGrid5"/>
        <w:tblW w:w="0" w:type="auto"/>
        <w:tblLook w:val="04A0" w:firstRow="1" w:lastRow="0" w:firstColumn="1" w:lastColumn="0" w:noHBand="0" w:noVBand="1"/>
      </w:tblPr>
      <w:tblGrid>
        <w:gridCol w:w="1996"/>
        <w:gridCol w:w="7066"/>
      </w:tblGrid>
      <w:tr w:rsidR="00750EFD" w:rsidRPr="00750EFD" w14:paraId="4B3D6840" w14:textId="77777777" w:rsidTr="00750EFD">
        <w:tc>
          <w:tcPr>
            <w:tcW w:w="1996" w:type="dxa"/>
            <w:shd w:val="clear" w:color="auto" w:fill="95B3D7"/>
          </w:tcPr>
          <w:p w14:paraId="7726B5C4" w14:textId="77777777" w:rsidR="00750EFD" w:rsidRPr="00750EFD" w:rsidRDefault="00750EFD" w:rsidP="00750EFD">
            <w:pPr>
              <w:rPr>
                <w:rFonts w:ascii="Times New Roman" w:eastAsia="Calibri" w:hAnsi="Times New Roman" w:cs="Times New Roman"/>
                <w:sz w:val="24"/>
                <w:szCs w:val="24"/>
              </w:rPr>
            </w:pPr>
          </w:p>
          <w:p w14:paraId="231805F3"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Naziv programa</w:t>
            </w:r>
          </w:p>
        </w:tc>
        <w:tc>
          <w:tcPr>
            <w:tcW w:w="7066" w:type="dxa"/>
            <w:shd w:val="clear" w:color="auto" w:fill="DBE5F1"/>
          </w:tcPr>
          <w:p w14:paraId="6BA8F93E" w14:textId="77777777" w:rsidR="00750EFD" w:rsidRPr="00750EFD" w:rsidRDefault="00750EFD" w:rsidP="00750EFD">
            <w:pPr>
              <w:rPr>
                <w:rFonts w:ascii="Times New Roman" w:eastAsia="Calibri" w:hAnsi="Times New Roman" w:cs="Times New Roman"/>
                <w:sz w:val="24"/>
                <w:szCs w:val="24"/>
              </w:rPr>
            </w:pPr>
          </w:p>
          <w:p w14:paraId="4C6EA1AE"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3013 Javne potrebe vjerskih zajednica</w:t>
            </w:r>
          </w:p>
        </w:tc>
      </w:tr>
      <w:tr w:rsidR="00750EFD" w:rsidRPr="00750EFD" w14:paraId="3758695C" w14:textId="77777777" w:rsidTr="00750EFD">
        <w:tc>
          <w:tcPr>
            <w:tcW w:w="1996" w:type="dxa"/>
            <w:shd w:val="clear" w:color="auto" w:fill="95B3D7"/>
          </w:tcPr>
          <w:p w14:paraId="0DD54980" w14:textId="77777777" w:rsidR="00750EFD" w:rsidRPr="00750EFD" w:rsidRDefault="00750EFD" w:rsidP="00750EFD">
            <w:pPr>
              <w:rPr>
                <w:rFonts w:ascii="Times New Roman" w:eastAsia="Calibri" w:hAnsi="Times New Roman" w:cs="Times New Roman"/>
                <w:sz w:val="24"/>
                <w:szCs w:val="24"/>
              </w:rPr>
            </w:pPr>
          </w:p>
          <w:p w14:paraId="4A717CB4"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Zakonska osnova</w:t>
            </w:r>
          </w:p>
        </w:tc>
        <w:tc>
          <w:tcPr>
            <w:tcW w:w="7066" w:type="dxa"/>
            <w:shd w:val="clear" w:color="auto" w:fill="DBE5F1"/>
          </w:tcPr>
          <w:p w14:paraId="7EC9F0FC"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lokalnoj i područnoj (regionalnoj) samoupravi („Narodne novine“ broj 33/01, 60/01, 129/05, 109/07, 125/08, 36/09, 36/09, 150/11, 144/12, 19/13, 137/15, 123/17, 98/19, 144/20)</w:t>
            </w:r>
          </w:p>
          <w:p w14:paraId="242EED75"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Pravilnik o financiranju javnih potreba Općine Privlaka („Službeni glasnik Zadarske županije“ broj 31/20)</w:t>
            </w:r>
          </w:p>
        </w:tc>
      </w:tr>
      <w:tr w:rsidR="00750EFD" w:rsidRPr="00750EFD" w14:paraId="48F26EC5" w14:textId="77777777" w:rsidTr="00750EFD">
        <w:trPr>
          <w:trHeight w:val="818"/>
        </w:trPr>
        <w:tc>
          <w:tcPr>
            <w:tcW w:w="1996" w:type="dxa"/>
            <w:shd w:val="clear" w:color="auto" w:fill="95B3D7"/>
          </w:tcPr>
          <w:p w14:paraId="55CECFAE"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Opis programa (aktivnosti) </w:t>
            </w:r>
          </w:p>
        </w:tc>
        <w:tc>
          <w:tcPr>
            <w:tcW w:w="7066" w:type="dxa"/>
            <w:shd w:val="clear" w:color="auto" w:fill="DBE5F1"/>
          </w:tcPr>
          <w:p w14:paraId="7A021735" w14:textId="77777777" w:rsidR="00750EFD" w:rsidRPr="00750EFD" w:rsidRDefault="00750EFD" w:rsidP="00750EFD">
            <w:pPr>
              <w:rPr>
                <w:rFonts w:ascii="Times New Roman" w:eastAsia="Calibri" w:hAnsi="Times New Roman" w:cs="Times New Roman"/>
                <w:sz w:val="24"/>
                <w:szCs w:val="24"/>
              </w:rPr>
            </w:pPr>
          </w:p>
          <w:p w14:paraId="3D4133A8"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A3013-01 Tekuća donacija Župnom uredu</w:t>
            </w:r>
          </w:p>
          <w:p w14:paraId="096780FC"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A3013-02 Kapitalna donacija Župnom uredu</w:t>
            </w:r>
          </w:p>
          <w:p w14:paraId="62CC0BED" w14:textId="77777777" w:rsidR="00750EFD" w:rsidRPr="00750EFD" w:rsidRDefault="00750EFD" w:rsidP="00750EFD">
            <w:pPr>
              <w:rPr>
                <w:rFonts w:ascii="Times New Roman" w:eastAsia="Calibri" w:hAnsi="Times New Roman" w:cs="Times New Roman"/>
                <w:sz w:val="24"/>
                <w:szCs w:val="24"/>
              </w:rPr>
            </w:pPr>
          </w:p>
        </w:tc>
      </w:tr>
      <w:tr w:rsidR="00750EFD" w:rsidRPr="00750EFD" w14:paraId="711EF874" w14:textId="77777777" w:rsidTr="00750EFD">
        <w:tc>
          <w:tcPr>
            <w:tcW w:w="1996" w:type="dxa"/>
            <w:shd w:val="clear" w:color="auto" w:fill="95B3D7"/>
          </w:tcPr>
          <w:p w14:paraId="17905615"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Ciljevi programa</w:t>
            </w:r>
          </w:p>
        </w:tc>
        <w:tc>
          <w:tcPr>
            <w:tcW w:w="7066" w:type="dxa"/>
            <w:shd w:val="clear" w:color="auto" w:fill="DBE5F1"/>
          </w:tcPr>
          <w:p w14:paraId="1743274B"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Tekuća pomoć Župnom uredu Privlaka</w:t>
            </w:r>
          </w:p>
          <w:p w14:paraId="06471C8D"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Kapitalna pomoć za rekonstrukciju zvonika</w:t>
            </w:r>
          </w:p>
        </w:tc>
      </w:tr>
      <w:tr w:rsidR="00750EFD" w:rsidRPr="00750EFD" w14:paraId="2C4C4F03" w14:textId="77777777" w:rsidTr="00750EFD">
        <w:tc>
          <w:tcPr>
            <w:tcW w:w="1996" w:type="dxa"/>
            <w:shd w:val="clear" w:color="auto" w:fill="95B3D7"/>
          </w:tcPr>
          <w:p w14:paraId="4C2E72ED"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Planirana sredstva</w:t>
            </w:r>
          </w:p>
        </w:tc>
        <w:tc>
          <w:tcPr>
            <w:tcW w:w="7066" w:type="dxa"/>
            <w:shd w:val="clear" w:color="auto" w:fill="DBE5F1"/>
          </w:tcPr>
          <w:p w14:paraId="2CFBC072"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2024. godina = 105.000,00 eura</w:t>
            </w:r>
          </w:p>
          <w:p w14:paraId="5112A0CB"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2025. godina = 5.000,00 eura</w:t>
            </w:r>
          </w:p>
          <w:p w14:paraId="52AF5B3F"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2026. godina = 5.000,00 eura</w:t>
            </w:r>
          </w:p>
        </w:tc>
      </w:tr>
      <w:tr w:rsidR="00750EFD" w:rsidRPr="00750EFD" w14:paraId="532B17DB" w14:textId="77777777" w:rsidTr="00750EFD">
        <w:trPr>
          <w:trHeight w:val="678"/>
        </w:trPr>
        <w:tc>
          <w:tcPr>
            <w:tcW w:w="1996" w:type="dxa"/>
            <w:shd w:val="clear" w:color="auto" w:fill="95B3D7"/>
          </w:tcPr>
          <w:p w14:paraId="067FF8BD"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Pokazatelj rezultata</w:t>
            </w:r>
          </w:p>
        </w:tc>
        <w:tc>
          <w:tcPr>
            <w:tcW w:w="7066" w:type="dxa"/>
            <w:shd w:val="clear" w:color="auto" w:fill="DBE5F1"/>
          </w:tcPr>
          <w:p w14:paraId="76762B8C" w14:textId="77777777" w:rsidR="00750EFD" w:rsidRPr="00750EFD" w:rsidRDefault="00750EFD" w:rsidP="00750EFD">
            <w:pPr>
              <w:rPr>
                <w:rFonts w:ascii="Times New Roman" w:eastAsia="Calibri" w:hAnsi="Times New Roman" w:cs="Times New Roman"/>
                <w:sz w:val="24"/>
                <w:szCs w:val="24"/>
              </w:rPr>
            </w:pPr>
          </w:p>
          <w:p w14:paraId="2E717F3D" w14:textId="77777777" w:rsidR="00750EFD" w:rsidRPr="00750EFD" w:rsidRDefault="00750EFD" w:rsidP="00D94C0D">
            <w:pPr>
              <w:numPr>
                <w:ilvl w:val="0"/>
                <w:numId w:val="31"/>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Zadovoljstvo građana kroz sufinanciranje Župnog ureda</w:t>
            </w:r>
          </w:p>
        </w:tc>
      </w:tr>
    </w:tbl>
    <w:p w14:paraId="373F1E73"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0B7FFF37"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486EA7DD"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lastRenderedPageBreak/>
        <w:tab/>
      </w:r>
      <w:r w:rsidRPr="00750EFD">
        <w:rPr>
          <w:rFonts w:ascii="Times New Roman" w:eastAsia="Calibri" w:hAnsi="Times New Roman" w:cs="Times New Roman"/>
          <w:b/>
          <w:kern w:val="0"/>
          <w:sz w:val="24"/>
          <w:szCs w:val="24"/>
          <w:lang w:val="hr-HR"/>
          <w14:ligatures w14:val="none"/>
        </w:rPr>
        <w:t xml:space="preserve">Programa 3014 Financiranje udruga i ostale donacije </w:t>
      </w:r>
      <w:r w:rsidRPr="00750EFD">
        <w:rPr>
          <w:rFonts w:ascii="Times New Roman" w:eastAsia="Calibri" w:hAnsi="Times New Roman" w:cs="Times New Roman"/>
          <w:kern w:val="0"/>
          <w:sz w:val="24"/>
          <w:szCs w:val="24"/>
          <w:lang w:val="hr-HR"/>
          <w14:ligatures w14:val="none"/>
        </w:rPr>
        <w:t>obuhvaća sredstva dodijeljena udrugama, Crvenom križu i DDK Privlaka, te sredstva dodijeljena unutar općeg proračuna kao i kapitalne donacije građanima a sve temeljem Zakona i Pravilnika o financiranju javnih potreba u iznosu od 42.327,00 eura.</w:t>
      </w:r>
    </w:p>
    <w:p w14:paraId="582A9CAE"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tbl>
      <w:tblPr>
        <w:tblStyle w:val="TableGrid5"/>
        <w:tblW w:w="0" w:type="auto"/>
        <w:tblLook w:val="04A0" w:firstRow="1" w:lastRow="0" w:firstColumn="1" w:lastColumn="0" w:noHBand="0" w:noVBand="1"/>
      </w:tblPr>
      <w:tblGrid>
        <w:gridCol w:w="1996"/>
        <w:gridCol w:w="7066"/>
      </w:tblGrid>
      <w:tr w:rsidR="00750EFD" w:rsidRPr="00750EFD" w14:paraId="684C6990" w14:textId="77777777" w:rsidTr="00750EFD">
        <w:trPr>
          <w:trHeight w:val="502"/>
        </w:trPr>
        <w:tc>
          <w:tcPr>
            <w:tcW w:w="1996" w:type="dxa"/>
            <w:shd w:val="clear" w:color="auto" w:fill="95B3D7"/>
          </w:tcPr>
          <w:p w14:paraId="75C99F6A" w14:textId="77777777" w:rsidR="00750EFD" w:rsidRPr="00750EFD" w:rsidRDefault="00750EFD" w:rsidP="00750EFD">
            <w:pPr>
              <w:rPr>
                <w:rFonts w:ascii="Times New Roman" w:eastAsia="Calibri" w:hAnsi="Times New Roman" w:cs="Times New Roman"/>
                <w:sz w:val="24"/>
                <w:szCs w:val="24"/>
              </w:rPr>
            </w:pPr>
          </w:p>
          <w:p w14:paraId="52F5AE67"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Naziv programa</w:t>
            </w:r>
          </w:p>
        </w:tc>
        <w:tc>
          <w:tcPr>
            <w:tcW w:w="7066" w:type="dxa"/>
            <w:shd w:val="clear" w:color="auto" w:fill="DBE5F1"/>
          </w:tcPr>
          <w:p w14:paraId="363079DD" w14:textId="77777777" w:rsidR="00750EFD" w:rsidRPr="00750EFD" w:rsidRDefault="00750EFD" w:rsidP="00750EFD">
            <w:pPr>
              <w:rPr>
                <w:rFonts w:ascii="Times New Roman" w:eastAsia="Calibri" w:hAnsi="Times New Roman" w:cs="Times New Roman"/>
                <w:sz w:val="24"/>
                <w:szCs w:val="24"/>
              </w:rPr>
            </w:pPr>
          </w:p>
          <w:p w14:paraId="7CBFE1F5"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3014 Financiranje udruga i ostale donacije</w:t>
            </w:r>
          </w:p>
        </w:tc>
      </w:tr>
      <w:tr w:rsidR="00750EFD" w:rsidRPr="00750EFD" w14:paraId="387903C9" w14:textId="77777777" w:rsidTr="00750EFD">
        <w:tc>
          <w:tcPr>
            <w:tcW w:w="1996" w:type="dxa"/>
            <w:shd w:val="clear" w:color="auto" w:fill="95B3D7"/>
          </w:tcPr>
          <w:p w14:paraId="567AB95D" w14:textId="77777777" w:rsidR="00750EFD" w:rsidRPr="00750EFD" w:rsidRDefault="00750EFD" w:rsidP="00750EFD">
            <w:pPr>
              <w:rPr>
                <w:rFonts w:ascii="Times New Roman" w:eastAsia="Calibri" w:hAnsi="Times New Roman" w:cs="Times New Roman"/>
                <w:sz w:val="24"/>
                <w:szCs w:val="24"/>
              </w:rPr>
            </w:pPr>
          </w:p>
          <w:p w14:paraId="3D260EE2"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Zakonska osnova</w:t>
            </w:r>
          </w:p>
        </w:tc>
        <w:tc>
          <w:tcPr>
            <w:tcW w:w="7066" w:type="dxa"/>
            <w:shd w:val="clear" w:color="auto" w:fill="DBE5F1"/>
          </w:tcPr>
          <w:p w14:paraId="7815D5BB"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lokalnoj i područnoj (regionalnoj) samoupravi („Narodne novine“ broj 33/01, 60/01, 129/05, 109/07, 125/08, 36/09, 36/09, 150/11, 144/12, 19/13, 137/15, 123/17, 98/19, 144/20)</w:t>
            </w:r>
          </w:p>
          <w:p w14:paraId="78B55AC5"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Hrvatskom crvenom križu („Narodne novine“ broj 71/10, 136/20)</w:t>
            </w:r>
          </w:p>
          <w:p w14:paraId="606830E0" w14:textId="77777777" w:rsidR="00750EFD" w:rsidRPr="00750EFD" w:rsidRDefault="00750EFD" w:rsidP="00D94C0D">
            <w:pPr>
              <w:numPr>
                <w:ilvl w:val="0"/>
                <w:numId w:val="7"/>
              </w:numPr>
              <w:suppressAutoHyphens/>
              <w:autoSpaceDN w:val="0"/>
              <w:spacing w:after="200" w:line="276" w:lineRule="auto"/>
              <w:contextualSpacing/>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udrugama („Narodne novine“ broj 74/14, 70/17, 98/19, 151/22)</w:t>
            </w:r>
          </w:p>
          <w:p w14:paraId="1827DE37" w14:textId="77777777" w:rsidR="00750EFD" w:rsidRPr="00750EFD" w:rsidRDefault="00750EFD" w:rsidP="00D94C0D">
            <w:pPr>
              <w:numPr>
                <w:ilvl w:val="0"/>
                <w:numId w:val="7"/>
              </w:numPr>
              <w:suppressAutoHyphens/>
              <w:autoSpaceDN w:val="0"/>
              <w:spacing w:after="200" w:line="276" w:lineRule="auto"/>
              <w:contextualSpacing/>
              <w:rPr>
                <w:rFonts w:ascii="Times New Roman" w:eastAsia="Calibri" w:hAnsi="Times New Roman" w:cs="Times New Roman"/>
                <w:sz w:val="24"/>
                <w:szCs w:val="24"/>
              </w:rPr>
            </w:pPr>
            <w:r w:rsidRPr="00750EFD">
              <w:rPr>
                <w:rFonts w:ascii="Times New Roman" w:eastAsia="Calibri" w:hAnsi="Times New Roman" w:cs="Times New Roman"/>
                <w:sz w:val="24"/>
                <w:szCs w:val="24"/>
              </w:rPr>
              <w:t>Uredba o kriterijima, mjerilima i postupcima financiranja i ugovaranja programa i projekata od interesa za opće dobro koje provode udruge („Narodne novine“ broj 26/15, 37/21)</w:t>
            </w:r>
          </w:p>
          <w:p w14:paraId="4C84997B"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Pravilnik o financiranju javnih potreba Općine Privlaka („Službeni glasnik Zadarske županije“ broj 31/20)</w:t>
            </w:r>
          </w:p>
          <w:p w14:paraId="1600D1B0" w14:textId="77777777" w:rsidR="00750EFD" w:rsidRPr="00750EFD" w:rsidRDefault="00750EFD" w:rsidP="00750EFD">
            <w:pPr>
              <w:rPr>
                <w:rFonts w:ascii="Times New Roman" w:eastAsia="Calibri" w:hAnsi="Times New Roman" w:cs="Times New Roman"/>
                <w:sz w:val="24"/>
                <w:szCs w:val="24"/>
              </w:rPr>
            </w:pPr>
          </w:p>
        </w:tc>
      </w:tr>
      <w:tr w:rsidR="00750EFD" w:rsidRPr="00750EFD" w14:paraId="51B1F98C" w14:textId="77777777" w:rsidTr="00750EFD">
        <w:tc>
          <w:tcPr>
            <w:tcW w:w="1996" w:type="dxa"/>
            <w:shd w:val="clear" w:color="auto" w:fill="95B3D7"/>
          </w:tcPr>
          <w:p w14:paraId="15930E5D"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Opis programa (aktivnosti) </w:t>
            </w:r>
          </w:p>
        </w:tc>
        <w:tc>
          <w:tcPr>
            <w:tcW w:w="7066" w:type="dxa"/>
            <w:shd w:val="clear" w:color="auto" w:fill="DBE5F1"/>
          </w:tcPr>
          <w:p w14:paraId="459ABF2E"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A3014-02 DDK Privlaka</w:t>
            </w:r>
          </w:p>
          <w:p w14:paraId="5CA526CB" w14:textId="77777777" w:rsidR="00750EFD" w:rsidRPr="00750EFD" w:rsidRDefault="00750EFD" w:rsidP="00D94C0D">
            <w:pPr>
              <w:numPr>
                <w:ilvl w:val="0"/>
                <w:numId w:val="6"/>
              </w:numPr>
              <w:suppressAutoHyphens/>
              <w:autoSpaceDN w:val="0"/>
              <w:contextualSpacing/>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A3014-03 Tekuće donacije udrugama</w:t>
            </w:r>
          </w:p>
          <w:p w14:paraId="46CE26D7" w14:textId="77777777" w:rsidR="00750EFD" w:rsidRPr="00750EFD" w:rsidRDefault="00750EFD" w:rsidP="00D94C0D">
            <w:pPr>
              <w:numPr>
                <w:ilvl w:val="0"/>
                <w:numId w:val="6"/>
              </w:numPr>
              <w:suppressAutoHyphens/>
              <w:autoSpaceDN w:val="0"/>
              <w:spacing w:line="276" w:lineRule="auto"/>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A3014-07 Tekuće donacije – Crveni križ</w:t>
            </w:r>
          </w:p>
          <w:p w14:paraId="6DB4F1ED" w14:textId="77777777" w:rsidR="00750EFD" w:rsidRPr="00750EFD" w:rsidRDefault="00750EFD" w:rsidP="00D94C0D">
            <w:pPr>
              <w:numPr>
                <w:ilvl w:val="0"/>
                <w:numId w:val="6"/>
              </w:numPr>
              <w:suppressAutoHyphens/>
              <w:autoSpaceDN w:val="0"/>
              <w:spacing w:line="276" w:lineRule="auto"/>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A3014-09 Ostale tekuće donacije</w:t>
            </w:r>
          </w:p>
        </w:tc>
      </w:tr>
      <w:tr w:rsidR="00750EFD" w:rsidRPr="00750EFD" w14:paraId="513859FF" w14:textId="77777777" w:rsidTr="00750EFD">
        <w:tc>
          <w:tcPr>
            <w:tcW w:w="1996" w:type="dxa"/>
            <w:shd w:val="clear" w:color="auto" w:fill="95B3D7"/>
          </w:tcPr>
          <w:p w14:paraId="33BF51CB"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Ciljevi programa</w:t>
            </w:r>
          </w:p>
        </w:tc>
        <w:tc>
          <w:tcPr>
            <w:tcW w:w="7066" w:type="dxa"/>
            <w:shd w:val="clear" w:color="auto" w:fill="DBE5F1"/>
          </w:tcPr>
          <w:p w14:paraId="4DB19BBB" w14:textId="77777777" w:rsidR="00750EFD" w:rsidRPr="00750EFD" w:rsidRDefault="00750EFD" w:rsidP="00D94C0D">
            <w:pPr>
              <w:numPr>
                <w:ilvl w:val="0"/>
                <w:numId w:val="24"/>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Financiranje prijavljenih programa i projekata</w:t>
            </w:r>
          </w:p>
          <w:p w14:paraId="31B03D9C" w14:textId="77777777" w:rsidR="00750EFD" w:rsidRPr="00750EFD" w:rsidRDefault="00750EFD" w:rsidP="00D94C0D">
            <w:pPr>
              <w:numPr>
                <w:ilvl w:val="0"/>
                <w:numId w:val="24"/>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Povećanje zadovoljstva stanovništva </w:t>
            </w:r>
          </w:p>
        </w:tc>
      </w:tr>
      <w:tr w:rsidR="00750EFD" w:rsidRPr="00750EFD" w14:paraId="4F7FEBF2" w14:textId="77777777" w:rsidTr="00750EFD">
        <w:tc>
          <w:tcPr>
            <w:tcW w:w="1996" w:type="dxa"/>
            <w:shd w:val="clear" w:color="auto" w:fill="95B3D7"/>
          </w:tcPr>
          <w:p w14:paraId="79E15AAF"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Planirana sredstva</w:t>
            </w:r>
          </w:p>
        </w:tc>
        <w:tc>
          <w:tcPr>
            <w:tcW w:w="7066" w:type="dxa"/>
            <w:shd w:val="clear" w:color="auto" w:fill="DBE5F1"/>
          </w:tcPr>
          <w:p w14:paraId="5560DD9D"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2025. godina = 42.327,00 eura</w:t>
            </w:r>
          </w:p>
          <w:p w14:paraId="0022BB90"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2026. godina = 41.527,00 eura</w:t>
            </w:r>
          </w:p>
          <w:p w14:paraId="4F822986"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2027. godina = 41.327,00 eura </w:t>
            </w:r>
          </w:p>
        </w:tc>
      </w:tr>
      <w:tr w:rsidR="00750EFD" w:rsidRPr="00750EFD" w14:paraId="7892773D" w14:textId="77777777" w:rsidTr="00750EFD">
        <w:trPr>
          <w:trHeight w:val="569"/>
        </w:trPr>
        <w:tc>
          <w:tcPr>
            <w:tcW w:w="1996" w:type="dxa"/>
            <w:shd w:val="clear" w:color="auto" w:fill="95B3D7"/>
          </w:tcPr>
          <w:p w14:paraId="798B8B36"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Pokazatelj rezultata</w:t>
            </w:r>
          </w:p>
        </w:tc>
        <w:tc>
          <w:tcPr>
            <w:tcW w:w="7066" w:type="dxa"/>
            <w:shd w:val="clear" w:color="auto" w:fill="DBE5F1"/>
          </w:tcPr>
          <w:p w14:paraId="796890D2" w14:textId="77777777" w:rsidR="00750EFD" w:rsidRPr="00750EFD" w:rsidRDefault="00750EFD" w:rsidP="00D94C0D">
            <w:pPr>
              <w:numPr>
                <w:ilvl w:val="0"/>
                <w:numId w:val="25"/>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Broj uspješno provedenih programa DDK Privlaka</w:t>
            </w:r>
          </w:p>
          <w:p w14:paraId="3B88D262" w14:textId="77777777" w:rsidR="00750EFD" w:rsidRPr="00750EFD" w:rsidRDefault="00750EFD" w:rsidP="00D94C0D">
            <w:pPr>
              <w:numPr>
                <w:ilvl w:val="0"/>
                <w:numId w:val="25"/>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Broj uspješno provedenih programa i projekata</w:t>
            </w:r>
          </w:p>
          <w:p w14:paraId="0AFBCA74" w14:textId="77777777" w:rsidR="00750EFD" w:rsidRPr="00750EFD" w:rsidRDefault="00750EFD" w:rsidP="00D94C0D">
            <w:pPr>
              <w:numPr>
                <w:ilvl w:val="0"/>
                <w:numId w:val="25"/>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Zadovoljstvo građana kroz sufinanciranje udruga</w:t>
            </w:r>
          </w:p>
        </w:tc>
      </w:tr>
    </w:tbl>
    <w:p w14:paraId="25F55AB8"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50A60C8D"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ab/>
        <w:t xml:space="preserve">Program 3016 Javne potrebe socijalne skrbi  </w:t>
      </w:r>
      <w:r w:rsidRPr="00750EFD">
        <w:rPr>
          <w:rFonts w:ascii="Times New Roman" w:eastAsia="Calibri" w:hAnsi="Times New Roman" w:cs="Times New Roman"/>
          <w:kern w:val="0"/>
          <w:sz w:val="24"/>
          <w:szCs w:val="24"/>
          <w:lang w:val="hr-HR"/>
          <w14:ligatures w14:val="none"/>
        </w:rPr>
        <w:t>odnosi se na sredstva naknada građanima i kućanstvima, te naknada roditeljima novorođene djece koja se ovim Drugim izmjenama i dopunama proračuna smanjuju za 45.000,00 eura te sada iznose 60.956,00 eura.</w:t>
      </w:r>
    </w:p>
    <w:p w14:paraId="0D3C508C"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5DEABDBC"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tbl>
      <w:tblPr>
        <w:tblStyle w:val="TableGrid5"/>
        <w:tblW w:w="0" w:type="auto"/>
        <w:tblLook w:val="04A0" w:firstRow="1" w:lastRow="0" w:firstColumn="1" w:lastColumn="0" w:noHBand="0" w:noVBand="1"/>
      </w:tblPr>
      <w:tblGrid>
        <w:gridCol w:w="1994"/>
        <w:gridCol w:w="7068"/>
      </w:tblGrid>
      <w:tr w:rsidR="00750EFD" w:rsidRPr="00750EFD" w14:paraId="24B73B5F" w14:textId="77777777" w:rsidTr="00750EFD">
        <w:trPr>
          <w:trHeight w:val="502"/>
        </w:trPr>
        <w:tc>
          <w:tcPr>
            <w:tcW w:w="1994" w:type="dxa"/>
            <w:shd w:val="clear" w:color="auto" w:fill="95B3D7"/>
          </w:tcPr>
          <w:p w14:paraId="117DBBF4" w14:textId="77777777" w:rsidR="00750EFD" w:rsidRPr="00750EFD" w:rsidRDefault="00750EFD" w:rsidP="00750EFD">
            <w:pPr>
              <w:rPr>
                <w:rFonts w:ascii="Times New Roman" w:eastAsia="Calibri" w:hAnsi="Times New Roman" w:cs="Times New Roman"/>
                <w:sz w:val="24"/>
                <w:szCs w:val="24"/>
              </w:rPr>
            </w:pPr>
          </w:p>
          <w:p w14:paraId="1FA02D46"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Naziv programa</w:t>
            </w:r>
          </w:p>
        </w:tc>
        <w:tc>
          <w:tcPr>
            <w:tcW w:w="7068" w:type="dxa"/>
            <w:shd w:val="clear" w:color="auto" w:fill="DBE5F1"/>
          </w:tcPr>
          <w:p w14:paraId="5EF5A1A8" w14:textId="77777777" w:rsidR="00750EFD" w:rsidRPr="00750EFD" w:rsidRDefault="00750EFD" w:rsidP="00750EFD">
            <w:pPr>
              <w:rPr>
                <w:rFonts w:ascii="Times New Roman" w:eastAsia="Calibri" w:hAnsi="Times New Roman" w:cs="Times New Roman"/>
                <w:sz w:val="24"/>
                <w:szCs w:val="24"/>
              </w:rPr>
            </w:pPr>
          </w:p>
          <w:p w14:paraId="104791F6"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3016 Javne potrebe socijalne skrbi</w:t>
            </w:r>
          </w:p>
        </w:tc>
      </w:tr>
      <w:tr w:rsidR="00750EFD" w:rsidRPr="00750EFD" w14:paraId="40089DAA" w14:textId="77777777" w:rsidTr="00750EFD">
        <w:tc>
          <w:tcPr>
            <w:tcW w:w="1994" w:type="dxa"/>
            <w:shd w:val="clear" w:color="auto" w:fill="95B3D7"/>
          </w:tcPr>
          <w:p w14:paraId="246D7D69" w14:textId="77777777" w:rsidR="00750EFD" w:rsidRPr="00750EFD" w:rsidRDefault="00750EFD" w:rsidP="00750EFD">
            <w:pPr>
              <w:rPr>
                <w:rFonts w:ascii="Times New Roman" w:eastAsia="Calibri" w:hAnsi="Times New Roman" w:cs="Times New Roman"/>
                <w:sz w:val="24"/>
                <w:szCs w:val="24"/>
              </w:rPr>
            </w:pPr>
          </w:p>
          <w:p w14:paraId="1770ED14"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Zakonska osnova</w:t>
            </w:r>
          </w:p>
        </w:tc>
        <w:tc>
          <w:tcPr>
            <w:tcW w:w="7068" w:type="dxa"/>
            <w:shd w:val="clear" w:color="auto" w:fill="DBE5F1"/>
          </w:tcPr>
          <w:p w14:paraId="6243DA20"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lokalnoj i područnoj (regionalnoj) samoupravi („Narodne novine“ broj 33/01, 60/01, 129/05, 109/07, 125/08, 36/09, 36/09, 150/11, 144/12, 19/13, 137/15, 123/17, 98/19, 144/20)</w:t>
            </w:r>
          </w:p>
          <w:p w14:paraId="6013F0DD"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socijalnoj skrbi („Narodne novine“ broj 18/22, 46/22, 119/22, 71/23)</w:t>
            </w:r>
          </w:p>
          <w:p w14:paraId="780C360F"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Odluka o socijalnoj skrbi Općine Privlaka („Službeni glasnik Zadarske županije“ broj 05/20)</w:t>
            </w:r>
          </w:p>
          <w:p w14:paraId="0782CD3F"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Odluka o jednokratnoj novčanoj pomoći roditeljima novorođene djece („Službeni glasnik Zadarske županije“ broj 33/21, 14/22)</w:t>
            </w:r>
          </w:p>
        </w:tc>
      </w:tr>
      <w:tr w:rsidR="00750EFD" w:rsidRPr="00750EFD" w14:paraId="0B50901A" w14:textId="77777777" w:rsidTr="00750EFD">
        <w:tc>
          <w:tcPr>
            <w:tcW w:w="1994" w:type="dxa"/>
            <w:shd w:val="clear" w:color="auto" w:fill="95B3D7"/>
          </w:tcPr>
          <w:p w14:paraId="259549F1"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Opis programa (aktivnosti) </w:t>
            </w:r>
          </w:p>
        </w:tc>
        <w:tc>
          <w:tcPr>
            <w:tcW w:w="7068" w:type="dxa"/>
            <w:shd w:val="clear" w:color="auto" w:fill="DBE5F1"/>
          </w:tcPr>
          <w:p w14:paraId="6B426B74"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A3016-01 Pomoć građanima i kućanstvima</w:t>
            </w:r>
          </w:p>
          <w:p w14:paraId="6E21373A"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A3016-03 Naknada za novorođenčad</w:t>
            </w:r>
          </w:p>
        </w:tc>
      </w:tr>
      <w:tr w:rsidR="00750EFD" w:rsidRPr="00750EFD" w14:paraId="1CF6C3EA" w14:textId="77777777" w:rsidTr="00750EFD">
        <w:tc>
          <w:tcPr>
            <w:tcW w:w="1994" w:type="dxa"/>
            <w:shd w:val="clear" w:color="auto" w:fill="95B3D7"/>
          </w:tcPr>
          <w:p w14:paraId="2CB4FBCE" w14:textId="77777777" w:rsidR="00750EFD" w:rsidRPr="00750EFD" w:rsidRDefault="00750EFD" w:rsidP="00750EFD">
            <w:pPr>
              <w:rPr>
                <w:rFonts w:ascii="Times New Roman" w:eastAsia="Calibri" w:hAnsi="Times New Roman" w:cs="Times New Roman"/>
                <w:sz w:val="24"/>
                <w:szCs w:val="24"/>
              </w:rPr>
            </w:pPr>
          </w:p>
          <w:p w14:paraId="362CD6D1"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Ciljevi programa</w:t>
            </w:r>
          </w:p>
        </w:tc>
        <w:tc>
          <w:tcPr>
            <w:tcW w:w="7068" w:type="dxa"/>
            <w:shd w:val="clear" w:color="auto" w:fill="DBE5F1"/>
          </w:tcPr>
          <w:p w14:paraId="7139E69D"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Povećanje osnovnih životnih uvjeta socijalno ugroženim obiteljima i kućanstvima</w:t>
            </w:r>
          </w:p>
          <w:p w14:paraId="55511B4E"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Ostvariti zadovoljstvo građana kroz poticanje i sufinanciranje</w:t>
            </w:r>
          </w:p>
          <w:p w14:paraId="23916C5C"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Osigurati naknadu roditeljima za novorođeno dijete</w:t>
            </w:r>
          </w:p>
        </w:tc>
      </w:tr>
      <w:tr w:rsidR="00750EFD" w:rsidRPr="00750EFD" w14:paraId="029D550E" w14:textId="77777777" w:rsidTr="00750EFD">
        <w:tc>
          <w:tcPr>
            <w:tcW w:w="1994" w:type="dxa"/>
            <w:shd w:val="clear" w:color="auto" w:fill="95B3D7"/>
          </w:tcPr>
          <w:p w14:paraId="41C6AE37"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Planirana sredstva</w:t>
            </w:r>
          </w:p>
        </w:tc>
        <w:tc>
          <w:tcPr>
            <w:tcW w:w="7068" w:type="dxa"/>
            <w:shd w:val="clear" w:color="auto" w:fill="DBE5F1"/>
          </w:tcPr>
          <w:p w14:paraId="7E165562"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2025. godina = 60.956,00 eura</w:t>
            </w:r>
          </w:p>
          <w:p w14:paraId="39D695E6"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2026. godina = 100.956,00 eura</w:t>
            </w:r>
          </w:p>
          <w:p w14:paraId="784177C9"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2027. godina = 97.956,00 eura </w:t>
            </w:r>
          </w:p>
        </w:tc>
      </w:tr>
      <w:tr w:rsidR="00750EFD" w:rsidRPr="00750EFD" w14:paraId="53B2D382" w14:textId="77777777" w:rsidTr="00750EFD">
        <w:trPr>
          <w:trHeight w:val="569"/>
        </w:trPr>
        <w:tc>
          <w:tcPr>
            <w:tcW w:w="1994" w:type="dxa"/>
            <w:shd w:val="clear" w:color="auto" w:fill="95B3D7"/>
          </w:tcPr>
          <w:p w14:paraId="68D4B773"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Pokazatelj rezultata</w:t>
            </w:r>
          </w:p>
        </w:tc>
        <w:tc>
          <w:tcPr>
            <w:tcW w:w="7068" w:type="dxa"/>
            <w:shd w:val="clear" w:color="auto" w:fill="DBE5F1"/>
          </w:tcPr>
          <w:p w14:paraId="438EADEA"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Broj isplata socijalnih pomoći; broj isplaćenih naknada za novorođeno dijete.</w:t>
            </w:r>
          </w:p>
        </w:tc>
      </w:tr>
    </w:tbl>
    <w:p w14:paraId="0E68F27A" w14:textId="77777777" w:rsidR="00750EFD" w:rsidRPr="00750EFD" w:rsidRDefault="00750EFD" w:rsidP="00750EFD">
      <w:pPr>
        <w:spacing w:after="0" w:line="276" w:lineRule="auto"/>
        <w:jc w:val="both"/>
        <w:rPr>
          <w:rFonts w:ascii="Times New Roman" w:eastAsia="Calibri" w:hAnsi="Times New Roman" w:cs="Times New Roman"/>
          <w:b/>
          <w:kern w:val="0"/>
          <w:sz w:val="24"/>
          <w:szCs w:val="24"/>
          <w:lang w:val="hr-HR"/>
          <w14:ligatures w14:val="none"/>
        </w:rPr>
      </w:pPr>
    </w:p>
    <w:p w14:paraId="6B2AFA66" w14:textId="77777777" w:rsidR="00750EFD" w:rsidRPr="00750EFD" w:rsidRDefault="00750EFD" w:rsidP="00750EFD">
      <w:pPr>
        <w:spacing w:after="0" w:line="276" w:lineRule="auto"/>
        <w:jc w:val="both"/>
        <w:rPr>
          <w:rFonts w:ascii="Times New Roman" w:eastAsia="Calibri" w:hAnsi="Times New Roman" w:cs="Times New Roman"/>
          <w:b/>
          <w:kern w:val="0"/>
          <w:sz w:val="24"/>
          <w:szCs w:val="24"/>
          <w:lang w:val="hr-HR"/>
          <w14:ligatures w14:val="none"/>
        </w:rPr>
      </w:pPr>
    </w:p>
    <w:p w14:paraId="6AD51137"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 xml:space="preserve">Program 3019 Održavanje objekata u vlasništvu općine Privlaka </w:t>
      </w:r>
      <w:r w:rsidRPr="00750EFD">
        <w:rPr>
          <w:rFonts w:ascii="Times New Roman" w:eastAsia="Calibri" w:hAnsi="Times New Roman" w:cs="Times New Roman"/>
          <w:kern w:val="0"/>
          <w:sz w:val="24"/>
          <w:szCs w:val="24"/>
          <w:lang w:val="hr-HR"/>
          <w14:ligatures w14:val="none"/>
        </w:rPr>
        <w:t>obuhvaća održavanje objekata koji nisu obuhvaćeni ostalim programima i aktivnostima u iznosu od 99.164,00 eura što je povećanje od 15.000,00 eura u odnosu na Prve izmjene i dopune Proračuna za 2025.</w:t>
      </w:r>
      <w:r w:rsidRPr="00750EFD">
        <w:rPr>
          <w:rFonts w:ascii="Times New Roman" w:eastAsia="Calibri" w:hAnsi="Times New Roman" w:cs="Times New Roman"/>
          <w:b/>
          <w:kern w:val="0"/>
          <w:sz w:val="24"/>
          <w:szCs w:val="24"/>
          <w:lang w:val="hr-HR"/>
          <w14:ligatures w14:val="none"/>
        </w:rPr>
        <w:t xml:space="preserve"> </w:t>
      </w:r>
      <w:r w:rsidRPr="00750EFD">
        <w:rPr>
          <w:rFonts w:ascii="Times New Roman" w:eastAsia="Calibri" w:hAnsi="Times New Roman" w:cs="Times New Roman"/>
          <w:kern w:val="0"/>
          <w:sz w:val="24"/>
          <w:szCs w:val="24"/>
          <w:lang w:val="hr-HR"/>
          <w14:ligatures w14:val="none"/>
        </w:rPr>
        <w:t>godinu.</w:t>
      </w:r>
    </w:p>
    <w:p w14:paraId="0B02560E"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p>
    <w:tbl>
      <w:tblPr>
        <w:tblStyle w:val="TableGrid5"/>
        <w:tblW w:w="0" w:type="auto"/>
        <w:tblLook w:val="04A0" w:firstRow="1" w:lastRow="0" w:firstColumn="1" w:lastColumn="0" w:noHBand="0" w:noVBand="1"/>
      </w:tblPr>
      <w:tblGrid>
        <w:gridCol w:w="1995"/>
        <w:gridCol w:w="7067"/>
      </w:tblGrid>
      <w:tr w:rsidR="00750EFD" w:rsidRPr="00750EFD" w14:paraId="643CD744" w14:textId="77777777" w:rsidTr="00750EFD">
        <w:trPr>
          <w:trHeight w:val="425"/>
        </w:trPr>
        <w:tc>
          <w:tcPr>
            <w:tcW w:w="1995" w:type="dxa"/>
            <w:shd w:val="clear" w:color="auto" w:fill="95B3D7"/>
          </w:tcPr>
          <w:p w14:paraId="73AC204A" w14:textId="77777777" w:rsidR="00750EFD" w:rsidRPr="00750EFD" w:rsidRDefault="00750EFD" w:rsidP="00750EFD">
            <w:pPr>
              <w:rPr>
                <w:rFonts w:ascii="Times New Roman" w:eastAsia="Calibri" w:hAnsi="Times New Roman" w:cs="Times New Roman"/>
                <w:sz w:val="24"/>
                <w:szCs w:val="24"/>
              </w:rPr>
            </w:pPr>
          </w:p>
          <w:p w14:paraId="2D5FA27B"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Naziv programa</w:t>
            </w:r>
          </w:p>
        </w:tc>
        <w:tc>
          <w:tcPr>
            <w:tcW w:w="7067" w:type="dxa"/>
            <w:shd w:val="clear" w:color="auto" w:fill="DBE5F1"/>
          </w:tcPr>
          <w:p w14:paraId="48E91C3A" w14:textId="77777777" w:rsidR="00750EFD" w:rsidRPr="00750EFD" w:rsidRDefault="00750EFD" w:rsidP="00750EFD">
            <w:pPr>
              <w:rPr>
                <w:rFonts w:ascii="Times New Roman" w:eastAsia="Calibri" w:hAnsi="Times New Roman" w:cs="Times New Roman"/>
                <w:sz w:val="24"/>
                <w:szCs w:val="24"/>
              </w:rPr>
            </w:pPr>
          </w:p>
          <w:p w14:paraId="31ECCB37"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3019 Održavanje objekata u vlasništvu općine Privlaka</w:t>
            </w:r>
          </w:p>
        </w:tc>
      </w:tr>
      <w:tr w:rsidR="00750EFD" w:rsidRPr="00750EFD" w14:paraId="39E523AE" w14:textId="77777777" w:rsidTr="00750EFD">
        <w:tc>
          <w:tcPr>
            <w:tcW w:w="1995" w:type="dxa"/>
            <w:shd w:val="clear" w:color="auto" w:fill="95B3D7"/>
          </w:tcPr>
          <w:p w14:paraId="0D1B4730" w14:textId="77777777" w:rsidR="00750EFD" w:rsidRPr="00750EFD" w:rsidRDefault="00750EFD" w:rsidP="00750EFD">
            <w:pPr>
              <w:rPr>
                <w:rFonts w:ascii="Times New Roman" w:eastAsia="Calibri" w:hAnsi="Times New Roman" w:cs="Times New Roman"/>
                <w:sz w:val="24"/>
                <w:szCs w:val="24"/>
              </w:rPr>
            </w:pPr>
          </w:p>
          <w:p w14:paraId="6A86BD19"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Zakonska osnova</w:t>
            </w:r>
          </w:p>
        </w:tc>
        <w:tc>
          <w:tcPr>
            <w:tcW w:w="7067" w:type="dxa"/>
            <w:shd w:val="clear" w:color="auto" w:fill="DBE5F1"/>
          </w:tcPr>
          <w:p w14:paraId="4E115EEB"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gradnji („Narodne novine“ broj 153/13, 20/17, 39/19, 125/19)</w:t>
            </w:r>
          </w:p>
          <w:p w14:paraId="0B733A5C"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prostornom uređenju („Narodne novine“ broj 153/13, 65/17, 114/18, 39/19, 98/19, 67/23)</w:t>
            </w:r>
          </w:p>
          <w:p w14:paraId="5E929EDB"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poslovima i djelatnostima prostornog uređenja i gradnje („Narodne novine“ broj 78/15, 118/18, 110/19)</w:t>
            </w:r>
          </w:p>
        </w:tc>
      </w:tr>
      <w:tr w:rsidR="00750EFD" w:rsidRPr="00750EFD" w14:paraId="69FFBD9B" w14:textId="77777777" w:rsidTr="00750EFD">
        <w:tc>
          <w:tcPr>
            <w:tcW w:w="1995" w:type="dxa"/>
            <w:shd w:val="clear" w:color="auto" w:fill="95B3D7"/>
          </w:tcPr>
          <w:p w14:paraId="2696A82C"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Opis programa (aktivnosti) </w:t>
            </w:r>
          </w:p>
        </w:tc>
        <w:tc>
          <w:tcPr>
            <w:tcW w:w="7067" w:type="dxa"/>
            <w:shd w:val="clear" w:color="auto" w:fill="DBE5F1"/>
          </w:tcPr>
          <w:p w14:paraId="7CBE7147"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A3019-01 Održavanje sportskih objekata</w:t>
            </w:r>
          </w:p>
          <w:p w14:paraId="310CB412"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A3019-02 Održavanje zgrade DV Sabunić</w:t>
            </w:r>
          </w:p>
          <w:p w14:paraId="4F64D301"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Kapitalni projekt K3019-03 Nabava dugotrajne imovine</w:t>
            </w:r>
          </w:p>
        </w:tc>
      </w:tr>
      <w:tr w:rsidR="00750EFD" w:rsidRPr="00750EFD" w14:paraId="269C152C" w14:textId="77777777" w:rsidTr="00750EFD">
        <w:tc>
          <w:tcPr>
            <w:tcW w:w="1995" w:type="dxa"/>
            <w:shd w:val="clear" w:color="auto" w:fill="95B3D7"/>
          </w:tcPr>
          <w:p w14:paraId="1319C0E6" w14:textId="77777777" w:rsidR="00750EFD" w:rsidRPr="00750EFD" w:rsidRDefault="00750EFD" w:rsidP="00750EFD">
            <w:pPr>
              <w:rPr>
                <w:rFonts w:ascii="Times New Roman" w:eastAsia="Calibri" w:hAnsi="Times New Roman" w:cs="Times New Roman"/>
                <w:sz w:val="24"/>
                <w:szCs w:val="24"/>
              </w:rPr>
            </w:pPr>
          </w:p>
          <w:p w14:paraId="5E09E602"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Ciljevi programa</w:t>
            </w:r>
          </w:p>
        </w:tc>
        <w:tc>
          <w:tcPr>
            <w:tcW w:w="7067" w:type="dxa"/>
            <w:shd w:val="clear" w:color="auto" w:fill="DBE5F1"/>
          </w:tcPr>
          <w:p w14:paraId="3CC9CC3E" w14:textId="77777777" w:rsidR="00750EFD" w:rsidRPr="00750EFD" w:rsidRDefault="00750EFD" w:rsidP="00D94C0D">
            <w:pPr>
              <w:numPr>
                <w:ilvl w:val="0"/>
                <w:numId w:val="1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Održavanje općinskih objekata u urednom stanju</w:t>
            </w:r>
          </w:p>
          <w:p w14:paraId="24AD477C" w14:textId="77777777" w:rsidR="00750EFD" w:rsidRPr="00750EFD" w:rsidRDefault="00750EFD" w:rsidP="00750EFD">
            <w:pPr>
              <w:rPr>
                <w:rFonts w:ascii="Times New Roman" w:eastAsia="Calibri" w:hAnsi="Times New Roman" w:cs="Times New Roman"/>
                <w:sz w:val="24"/>
                <w:szCs w:val="24"/>
              </w:rPr>
            </w:pPr>
          </w:p>
        </w:tc>
      </w:tr>
      <w:tr w:rsidR="00750EFD" w:rsidRPr="00750EFD" w14:paraId="3E0E3000" w14:textId="77777777" w:rsidTr="00750EFD">
        <w:tc>
          <w:tcPr>
            <w:tcW w:w="1995" w:type="dxa"/>
            <w:shd w:val="clear" w:color="auto" w:fill="95B3D7"/>
          </w:tcPr>
          <w:p w14:paraId="4CE50A82"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Planirana sredstva</w:t>
            </w:r>
          </w:p>
        </w:tc>
        <w:tc>
          <w:tcPr>
            <w:tcW w:w="7067" w:type="dxa"/>
            <w:shd w:val="clear" w:color="auto" w:fill="DBE5F1"/>
          </w:tcPr>
          <w:p w14:paraId="09D0E8AF"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2025. godina = 99.164,00 eura</w:t>
            </w:r>
          </w:p>
          <w:p w14:paraId="2E7B31AE"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2026. godina = 44.254,00 eura</w:t>
            </w:r>
          </w:p>
          <w:p w14:paraId="472DAB37"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2027. godina = 54.254,00 eura</w:t>
            </w:r>
          </w:p>
        </w:tc>
      </w:tr>
      <w:tr w:rsidR="00750EFD" w:rsidRPr="00750EFD" w14:paraId="023DDB41" w14:textId="77777777" w:rsidTr="00750EFD">
        <w:tc>
          <w:tcPr>
            <w:tcW w:w="1995" w:type="dxa"/>
            <w:shd w:val="clear" w:color="auto" w:fill="95B3D7"/>
          </w:tcPr>
          <w:p w14:paraId="415453BB"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Pokazatelj rezultata</w:t>
            </w:r>
          </w:p>
        </w:tc>
        <w:tc>
          <w:tcPr>
            <w:tcW w:w="7067" w:type="dxa"/>
            <w:shd w:val="clear" w:color="auto" w:fill="DBE5F1"/>
          </w:tcPr>
          <w:p w14:paraId="5B1CFDB4" w14:textId="77777777" w:rsidR="00750EFD" w:rsidRPr="00750EFD" w:rsidRDefault="00750EFD" w:rsidP="00D94C0D">
            <w:pPr>
              <w:numPr>
                <w:ilvl w:val="0"/>
                <w:numId w:val="2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Tekuće održavanje objekata u vlasništvu općine Privlaka</w:t>
            </w:r>
          </w:p>
        </w:tc>
      </w:tr>
    </w:tbl>
    <w:p w14:paraId="1A10FF91"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p>
    <w:p w14:paraId="192924F0"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p>
    <w:p w14:paraId="5A7ACBB3"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 xml:space="preserve">Program 3020 Nabava nefinancijske imovine </w:t>
      </w:r>
      <w:r w:rsidRPr="00750EFD">
        <w:rPr>
          <w:rFonts w:ascii="Times New Roman" w:eastAsia="Calibri" w:hAnsi="Times New Roman" w:cs="Times New Roman"/>
          <w:kern w:val="0"/>
          <w:sz w:val="24"/>
          <w:szCs w:val="24"/>
          <w:lang w:val="hr-HR"/>
          <w14:ligatures w14:val="none"/>
        </w:rPr>
        <w:t>obuhvaća uredsku opremu, računala i računalnu opremu i programe, telekomunikacijske uređaje i opremu, opremu za grijanje, ventilaciju i hlađenje, kao i opremu za ostale namjene. Ovim programom se osigurava nabava opreme i računalnih programa za stvaranje kvalitetnijih uvjeta za rad u iznosu od 51.694,00 eura što je povećanje od 36.390,00 eura u odnosu na Prve izmjene i dopune proračuna za 2025. godinu</w:t>
      </w:r>
    </w:p>
    <w:p w14:paraId="33E57AEE"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tbl>
      <w:tblPr>
        <w:tblStyle w:val="TableGrid5"/>
        <w:tblW w:w="0" w:type="auto"/>
        <w:tblLook w:val="04A0" w:firstRow="1" w:lastRow="0" w:firstColumn="1" w:lastColumn="0" w:noHBand="0" w:noVBand="1"/>
      </w:tblPr>
      <w:tblGrid>
        <w:gridCol w:w="2020"/>
        <w:gridCol w:w="7042"/>
      </w:tblGrid>
      <w:tr w:rsidR="00750EFD" w:rsidRPr="00750EFD" w14:paraId="6B2661B8" w14:textId="77777777" w:rsidTr="00750EFD">
        <w:tc>
          <w:tcPr>
            <w:tcW w:w="2020" w:type="dxa"/>
            <w:shd w:val="clear" w:color="auto" w:fill="95B3D7"/>
          </w:tcPr>
          <w:p w14:paraId="05A9BB54" w14:textId="77777777" w:rsidR="00750EFD" w:rsidRPr="00750EFD" w:rsidRDefault="00750EFD" w:rsidP="00750EFD">
            <w:pPr>
              <w:rPr>
                <w:rFonts w:ascii="Times New Roman" w:eastAsia="Calibri" w:hAnsi="Times New Roman" w:cs="Times New Roman"/>
                <w:sz w:val="24"/>
                <w:szCs w:val="24"/>
              </w:rPr>
            </w:pPr>
          </w:p>
          <w:p w14:paraId="5B844833"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Naziv programa</w:t>
            </w:r>
          </w:p>
        </w:tc>
        <w:tc>
          <w:tcPr>
            <w:tcW w:w="7042" w:type="dxa"/>
            <w:shd w:val="clear" w:color="auto" w:fill="DBE5F1"/>
          </w:tcPr>
          <w:p w14:paraId="7CD2BFB0" w14:textId="77777777" w:rsidR="00750EFD" w:rsidRPr="00750EFD" w:rsidRDefault="00750EFD" w:rsidP="00750EFD">
            <w:pPr>
              <w:rPr>
                <w:rFonts w:ascii="Times New Roman" w:eastAsia="Calibri" w:hAnsi="Times New Roman" w:cs="Times New Roman"/>
                <w:sz w:val="24"/>
                <w:szCs w:val="24"/>
              </w:rPr>
            </w:pPr>
          </w:p>
          <w:p w14:paraId="3C10CA1C"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3020 Nabava nefinancijske imovine</w:t>
            </w:r>
          </w:p>
        </w:tc>
      </w:tr>
      <w:tr w:rsidR="00750EFD" w:rsidRPr="00750EFD" w14:paraId="4C5CEEDA" w14:textId="77777777" w:rsidTr="00750EFD">
        <w:tc>
          <w:tcPr>
            <w:tcW w:w="2020" w:type="dxa"/>
            <w:shd w:val="clear" w:color="auto" w:fill="95B3D7"/>
          </w:tcPr>
          <w:p w14:paraId="3A7FCFF9" w14:textId="77777777" w:rsidR="00750EFD" w:rsidRPr="00750EFD" w:rsidRDefault="00750EFD" w:rsidP="00750EFD">
            <w:pPr>
              <w:rPr>
                <w:rFonts w:ascii="Times New Roman" w:eastAsia="Calibri" w:hAnsi="Times New Roman" w:cs="Times New Roman"/>
                <w:sz w:val="24"/>
                <w:szCs w:val="24"/>
              </w:rPr>
            </w:pPr>
          </w:p>
          <w:p w14:paraId="545A4E4F" w14:textId="77777777" w:rsidR="00750EFD" w:rsidRPr="00750EFD" w:rsidRDefault="00750EFD" w:rsidP="00750EFD">
            <w:pPr>
              <w:rPr>
                <w:rFonts w:ascii="Times New Roman" w:eastAsia="Calibri" w:hAnsi="Times New Roman" w:cs="Times New Roman"/>
                <w:sz w:val="24"/>
                <w:szCs w:val="24"/>
              </w:rPr>
            </w:pPr>
          </w:p>
          <w:p w14:paraId="277B1826" w14:textId="77777777" w:rsidR="00750EFD" w:rsidRPr="00750EFD" w:rsidRDefault="00750EFD" w:rsidP="00750EFD">
            <w:pPr>
              <w:rPr>
                <w:rFonts w:ascii="Times New Roman" w:eastAsia="Calibri" w:hAnsi="Times New Roman" w:cs="Times New Roman"/>
                <w:sz w:val="24"/>
                <w:szCs w:val="24"/>
              </w:rPr>
            </w:pPr>
          </w:p>
          <w:p w14:paraId="385A2F6A" w14:textId="77777777" w:rsidR="00750EFD" w:rsidRPr="00750EFD" w:rsidRDefault="00750EFD" w:rsidP="00750EFD">
            <w:pPr>
              <w:rPr>
                <w:rFonts w:ascii="Times New Roman" w:eastAsia="Calibri" w:hAnsi="Times New Roman" w:cs="Times New Roman"/>
                <w:sz w:val="24"/>
                <w:szCs w:val="24"/>
              </w:rPr>
            </w:pPr>
          </w:p>
          <w:p w14:paraId="76D9C587" w14:textId="77777777" w:rsidR="00750EFD" w:rsidRPr="00750EFD" w:rsidRDefault="00750EFD" w:rsidP="00750EFD">
            <w:pPr>
              <w:rPr>
                <w:rFonts w:ascii="Times New Roman" w:eastAsia="Calibri" w:hAnsi="Times New Roman" w:cs="Times New Roman"/>
                <w:sz w:val="24"/>
                <w:szCs w:val="24"/>
              </w:rPr>
            </w:pPr>
          </w:p>
          <w:p w14:paraId="1B7BCBF3"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Regulatorni okvir</w:t>
            </w:r>
          </w:p>
        </w:tc>
        <w:tc>
          <w:tcPr>
            <w:tcW w:w="7042" w:type="dxa"/>
            <w:shd w:val="clear" w:color="auto" w:fill="DBE5F1"/>
          </w:tcPr>
          <w:p w14:paraId="774BDF26"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lokalnoj i područnoj (regionalnoj) samoupravi („Narodne novine“ broj 33/01, 60/01, 129/05, 109/07, 125/08, 36/09, 36/09, 150/11, 144/12, 19/13, 137/15, 123/17, 98/19,144/20)</w:t>
            </w:r>
          </w:p>
          <w:p w14:paraId="34BCA5A6"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proračunu („Narodne novine“ broj 144/21)</w:t>
            </w:r>
          </w:p>
          <w:p w14:paraId="442B9A0F"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Odluka o ustrojstvu Jedinstvenog upravnog odjela Općine Privlaka („Službeni glasnik Zadarske županije“ 3/22,11/22)</w:t>
            </w:r>
          </w:p>
          <w:p w14:paraId="57C21999"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lang w:val="en-AU"/>
              </w:rPr>
            </w:pPr>
            <w:r w:rsidRPr="00750EFD">
              <w:rPr>
                <w:rFonts w:ascii="Times New Roman" w:eastAsia="Calibri" w:hAnsi="Times New Roman" w:cs="Times New Roman"/>
                <w:sz w:val="24"/>
                <w:szCs w:val="24"/>
              </w:rPr>
              <w:t>Pravilnik o unutarnjem redu Jedinstvenog upravnog odjela Općine Privlaka (Službeni glasnik Općine Privlaka, broj 10/24)</w:t>
            </w:r>
          </w:p>
        </w:tc>
      </w:tr>
      <w:tr w:rsidR="00750EFD" w:rsidRPr="00750EFD" w14:paraId="6E08F4C9" w14:textId="77777777" w:rsidTr="00750EFD">
        <w:tc>
          <w:tcPr>
            <w:tcW w:w="2020" w:type="dxa"/>
            <w:shd w:val="clear" w:color="auto" w:fill="95B3D7"/>
          </w:tcPr>
          <w:p w14:paraId="24440D18" w14:textId="77777777" w:rsidR="00750EFD" w:rsidRPr="00750EFD" w:rsidRDefault="00750EFD" w:rsidP="00750EFD">
            <w:pPr>
              <w:jc w:val="both"/>
              <w:rPr>
                <w:rFonts w:ascii="Times New Roman" w:eastAsia="Calibri" w:hAnsi="Times New Roman" w:cs="Times New Roman"/>
                <w:sz w:val="24"/>
                <w:szCs w:val="24"/>
              </w:rPr>
            </w:pPr>
          </w:p>
          <w:p w14:paraId="61B71AC6"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lastRenderedPageBreak/>
              <w:t>Opis programa (aktivnosti)</w:t>
            </w:r>
          </w:p>
        </w:tc>
        <w:tc>
          <w:tcPr>
            <w:tcW w:w="7042" w:type="dxa"/>
            <w:shd w:val="clear" w:color="auto" w:fill="DBE5F1"/>
          </w:tcPr>
          <w:p w14:paraId="488AFB97"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lastRenderedPageBreak/>
              <w:t>Kapitalni projekt K3020-01 Postrojenja i oprema</w:t>
            </w:r>
          </w:p>
          <w:p w14:paraId="16E2ABA5"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lastRenderedPageBreak/>
              <w:t>Kapitalni projekt K3020-04 Knjige, umjetnička djela i ostale izložbene vrijednosti</w:t>
            </w:r>
          </w:p>
          <w:p w14:paraId="10DF9FFA"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Kapitalni projekt K3020-05 Računalni programi</w:t>
            </w:r>
          </w:p>
        </w:tc>
      </w:tr>
      <w:tr w:rsidR="00750EFD" w:rsidRPr="00750EFD" w14:paraId="6FF89293" w14:textId="77777777" w:rsidTr="00750EFD">
        <w:tc>
          <w:tcPr>
            <w:tcW w:w="2020" w:type="dxa"/>
            <w:shd w:val="clear" w:color="auto" w:fill="95B3D7"/>
          </w:tcPr>
          <w:p w14:paraId="68A3C159" w14:textId="77777777" w:rsidR="00750EFD" w:rsidRPr="00750EFD" w:rsidRDefault="00750EFD" w:rsidP="00750EFD">
            <w:pPr>
              <w:rPr>
                <w:rFonts w:ascii="Times New Roman" w:eastAsia="Calibri" w:hAnsi="Times New Roman" w:cs="Times New Roman"/>
                <w:sz w:val="24"/>
                <w:szCs w:val="24"/>
              </w:rPr>
            </w:pPr>
          </w:p>
          <w:p w14:paraId="6D3D56C2"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Ciljevi programa</w:t>
            </w:r>
          </w:p>
        </w:tc>
        <w:tc>
          <w:tcPr>
            <w:tcW w:w="7042" w:type="dxa"/>
            <w:shd w:val="clear" w:color="auto" w:fill="DBE5F1"/>
          </w:tcPr>
          <w:p w14:paraId="6536521A" w14:textId="77777777" w:rsidR="00750EFD" w:rsidRPr="00750EFD" w:rsidRDefault="00750EFD" w:rsidP="00D94C0D">
            <w:pPr>
              <w:numPr>
                <w:ilvl w:val="0"/>
                <w:numId w:val="13"/>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poboljšanje kvalitete i brzine radnih procesa i postupaka rada kroz nabavku modernije opreme i stvaranje kvalitetnijih uvjeta rada djelatnika.</w:t>
            </w:r>
          </w:p>
        </w:tc>
      </w:tr>
      <w:tr w:rsidR="00750EFD" w:rsidRPr="00750EFD" w14:paraId="7C03C964" w14:textId="77777777" w:rsidTr="00750EFD">
        <w:tc>
          <w:tcPr>
            <w:tcW w:w="2020" w:type="dxa"/>
            <w:shd w:val="clear" w:color="auto" w:fill="95B3D7"/>
          </w:tcPr>
          <w:p w14:paraId="2E1BF728"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Planirana sredstva</w:t>
            </w:r>
          </w:p>
        </w:tc>
        <w:tc>
          <w:tcPr>
            <w:tcW w:w="7042" w:type="dxa"/>
            <w:shd w:val="clear" w:color="auto" w:fill="DBE5F1"/>
          </w:tcPr>
          <w:p w14:paraId="01E586C9" w14:textId="77777777" w:rsidR="00750EFD" w:rsidRPr="00750EFD" w:rsidRDefault="00750EFD" w:rsidP="00D94C0D">
            <w:pPr>
              <w:numPr>
                <w:ilvl w:val="0"/>
                <w:numId w:val="9"/>
              </w:num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2025. godina = 51.694,00 eura</w:t>
            </w:r>
          </w:p>
          <w:p w14:paraId="5D708AE9" w14:textId="77777777" w:rsidR="00750EFD" w:rsidRPr="00750EFD" w:rsidRDefault="00750EFD" w:rsidP="00D94C0D">
            <w:pPr>
              <w:numPr>
                <w:ilvl w:val="0"/>
                <w:numId w:val="9"/>
              </w:num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2026. godina = 30.664,00 eura</w:t>
            </w:r>
          </w:p>
          <w:p w14:paraId="418DE7D6" w14:textId="77777777" w:rsidR="00750EFD" w:rsidRPr="00750EFD" w:rsidRDefault="00750EFD" w:rsidP="00D94C0D">
            <w:pPr>
              <w:numPr>
                <w:ilvl w:val="0"/>
                <w:numId w:val="9"/>
              </w:num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2027. godina = 17.484,00 eura </w:t>
            </w:r>
          </w:p>
        </w:tc>
      </w:tr>
      <w:tr w:rsidR="00750EFD" w:rsidRPr="00750EFD" w14:paraId="56427090" w14:textId="77777777" w:rsidTr="00750EFD">
        <w:tc>
          <w:tcPr>
            <w:tcW w:w="2020" w:type="dxa"/>
            <w:shd w:val="clear" w:color="auto" w:fill="95B3D7"/>
          </w:tcPr>
          <w:p w14:paraId="3851FA90"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Pokazatelj rezultata</w:t>
            </w:r>
          </w:p>
        </w:tc>
        <w:tc>
          <w:tcPr>
            <w:tcW w:w="7042" w:type="dxa"/>
            <w:shd w:val="clear" w:color="auto" w:fill="DBE5F1"/>
          </w:tcPr>
          <w:p w14:paraId="3C063C41" w14:textId="77777777" w:rsidR="00750EFD" w:rsidRPr="00750EFD" w:rsidRDefault="00750EFD" w:rsidP="00D94C0D">
            <w:pPr>
              <w:numPr>
                <w:ilvl w:val="0"/>
                <w:numId w:val="14"/>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Povećanje racionalnosti i učinkovitosti u gospodarenju zajedničkim troškovima upravnog tijela provođenjem objedinjenih nabava, redovitim praćenjem i analiziranjem zajedničkih troškova te predlaganjem mjera za njihovo smanjenje</w:t>
            </w:r>
          </w:p>
        </w:tc>
      </w:tr>
    </w:tbl>
    <w:p w14:paraId="4DE5342E"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p>
    <w:p w14:paraId="6D0FA9D1"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p>
    <w:p w14:paraId="0CF2A05A"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 xml:space="preserve">Program  3022 Prostorno i urbanističko planiranje </w:t>
      </w:r>
      <w:r w:rsidRPr="00750EFD">
        <w:rPr>
          <w:rFonts w:ascii="Times New Roman" w:eastAsia="Calibri" w:hAnsi="Times New Roman" w:cs="Times New Roman"/>
          <w:kern w:val="0"/>
          <w:sz w:val="24"/>
          <w:szCs w:val="24"/>
          <w:lang w:val="hr-HR"/>
          <w14:ligatures w14:val="none"/>
        </w:rPr>
        <w:t>ovim Drugim izmjenama i dopunama proračuna se povećava za 13.000,00 eura te se planira u iznosu od 107.000,00 eura a odnosi se na izradu dokumenata prostorno planskog uređenja.</w:t>
      </w:r>
    </w:p>
    <w:p w14:paraId="52FE660D"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049DD3E6"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tbl>
      <w:tblPr>
        <w:tblStyle w:val="TableGrid5"/>
        <w:tblW w:w="0" w:type="auto"/>
        <w:tblLook w:val="04A0" w:firstRow="1" w:lastRow="0" w:firstColumn="1" w:lastColumn="0" w:noHBand="0" w:noVBand="1"/>
      </w:tblPr>
      <w:tblGrid>
        <w:gridCol w:w="1995"/>
        <w:gridCol w:w="7067"/>
      </w:tblGrid>
      <w:tr w:rsidR="00750EFD" w:rsidRPr="00750EFD" w14:paraId="0253C9CC" w14:textId="77777777" w:rsidTr="00750EFD">
        <w:trPr>
          <w:trHeight w:val="425"/>
        </w:trPr>
        <w:tc>
          <w:tcPr>
            <w:tcW w:w="1995" w:type="dxa"/>
            <w:shd w:val="clear" w:color="auto" w:fill="95B3D7"/>
          </w:tcPr>
          <w:p w14:paraId="35D6C37F" w14:textId="77777777" w:rsidR="00750EFD" w:rsidRPr="00750EFD" w:rsidRDefault="00750EFD" w:rsidP="00750EFD">
            <w:pPr>
              <w:rPr>
                <w:rFonts w:ascii="Times New Roman" w:eastAsia="Calibri" w:hAnsi="Times New Roman" w:cs="Times New Roman"/>
                <w:sz w:val="24"/>
                <w:szCs w:val="24"/>
              </w:rPr>
            </w:pPr>
          </w:p>
          <w:p w14:paraId="0B16A7AC"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Naziv programa</w:t>
            </w:r>
          </w:p>
        </w:tc>
        <w:tc>
          <w:tcPr>
            <w:tcW w:w="7067" w:type="dxa"/>
            <w:shd w:val="clear" w:color="auto" w:fill="DBE5F1"/>
          </w:tcPr>
          <w:p w14:paraId="7F2B1E5D" w14:textId="77777777" w:rsidR="00750EFD" w:rsidRPr="00750EFD" w:rsidRDefault="00750EFD" w:rsidP="00750EFD">
            <w:pPr>
              <w:rPr>
                <w:rFonts w:ascii="Times New Roman" w:eastAsia="Calibri" w:hAnsi="Times New Roman" w:cs="Times New Roman"/>
                <w:sz w:val="24"/>
                <w:szCs w:val="24"/>
              </w:rPr>
            </w:pPr>
          </w:p>
          <w:p w14:paraId="3438CE6C"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3022 Prostorno i urbanističko planiranje</w:t>
            </w:r>
          </w:p>
        </w:tc>
      </w:tr>
      <w:tr w:rsidR="00750EFD" w:rsidRPr="00750EFD" w14:paraId="7BBC3099" w14:textId="77777777" w:rsidTr="00750EFD">
        <w:tc>
          <w:tcPr>
            <w:tcW w:w="1995" w:type="dxa"/>
            <w:shd w:val="clear" w:color="auto" w:fill="95B3D7"/>
          </w:tcPr>
          <w:p w14:paraId="6371524D" w14:textId="77777777" w:rsidR="00750EFD" w:rsidRPr="00750EFD" w:rsidRDefault="00750EFD" w:rsidP="00750EFD">
            <w:pPr>
              <w:rPr>
                <w:rFonts w:ascii="Times New Roman" w:eastAsia="Calibri" w:hAnsi="Times New Roman" w:cs="Times New Roman"/>
                <w:sz w:val="24"/>
                <w:szCs w:val="24"/>
              </w:rPr>
            </w:pPr>
          </w:p>
          <w:p w14:paraId="0D6F40D9"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Zakonska osnova</w:t>
            </w:r>
          </w:p>
        </w:tc>
        <w:tc>
          <w:tcPr>
            <w:tcW w:w="7067" w:type="dxa"/>
            <w:shd w:val="clear" w:color="auto" w:fill="DBE5F1"/>
          </w:tcPr>
          <w:p w14:paraId="00178C65"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komunalnom gospodarstvu (NN 68/18, 110/18, 32/20)</w:t>
            </w:r>
          </w:p>
          <w:p w14:paraId="22719DB7"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prostornom uređenju („Narodne novine“ 153/13, 65/17, 114/18, 39/19, 98/19, 67/23)</w:t>
            </w:r>
          </w:p>
        </w:tc>
      </w:tr>
      <w:tr w:rsidR="00750EFD" w:rsidRPr="00750EFD" w14:paraId="35456CFC" w14:textId="77777777" w:rsidTr="00750EFD">
        <w:tc>
          <w:tcPr>
            <w:tcW w:w="1995" w:type="dxa"/>
            <w:shd w:val="clear" w:color="auto" w:fill="95B3D7"/>
          </w:tcPr>
          <w:p w14:paraId="7DA1511E"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Opis programa (aktivnosti) </w:t>
            </w:r>
          </w:p>
        </w:tc>
        <w:tc>
          <w:tcPr>
            <w:tcW w:w="7067" w:type="dxa"/>
            <w:shd w:val="clear" w:color="auto" w:fill="DBE5F1"/>
          </w:tcPr>
          <w:p w14:paraId="30B1EFB3"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Kapitalni projekt K3022-01 Prostorno planska dokumentacija</w:t>
            </w:r>
          </w:p>
        </w:tc>
      </w:tr>
      <w:tr w:rsidR="00750EFD" w:rsidRPr="00750EFD" w14:paraId="394937D7" w14:textId="77777777" w:rsidTr="00750EFD">
        <w:tc>
          <w:tcPr>
            <w:tcW w:w="1995" w:type="dxa"/>
            <w:shd w:val="clear" w:color="auto" w:fill="95B3D7"/>
          </w:tcPr>
          <w:p w14:paraId="4372D9E9"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Ciljevi programa</w:t>
            </w:r>
          </w:p>
        </w:tc>
        <w:tc>
          <w:tcPr>
            <w:tcW w:w="7067" w:type="dxa"/>
            <w:shd w:val="clear" w:color="auto" w:fill="DBE5F1"/>
          </w:tcPr>
          <w:p w14:paraId="281E9BBC" w14:textId="77777777" w:rsidR="00750EFD" w:rsidRPr="00750EFD" w:rsidRDefault="00750EFD" w:rsidP="00D94C0D">
            <w:pPr>
              <w:numPr>
                <w:ilvl w:val="0"/>
                <w:numId w:val="1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Izrada dokumenata prostorno planske dokumentacije</w:t>
            </w:r>
          </w:p>
        </w:tc>
      </w:tr>
      <w:tr w:rsidR="00750EFD" w:rsidRPr="00750EFD" w14:paraId="6D5F49FC" w14:textId="77777777" w:rsidTr="00750EFD">
        <w:tc>
          <w:tcPr>
            <w:tcW w:w="1995" w:type="dxa"/>
            <w:shd w:val="clear" w:color="auto" w:fill="95B3D7"/>
          </w:tcPr>
          <w:p w14:paraId="48F003F4"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Planirana sredstva</w:t>
            </w:r>
          </w:p>
        </w:tc>
        <w:tc>
          <w:tcPr>
            <w:tcW w:w="7067" w:type="dxa"/>
            <w:shd w:val="clear" w:color="auto" w:fill="DBE5F1"/>
          </w:tcPr>
          <w:p w14:paraId="3AD4811B"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2025. godina = 107.000,00 eura</w:t>
            </w:r>
          </w:p>
          <w:p w14:paraId="0569BE02"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2026. godina = 0,00 eura</w:t>
            </w:r>
          </w:p>
          <w:p w14:paraId="44AAF3FF"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2027. godina = 0,00 eura</w:t>
            </w:r>
          </w:p>
        </w:tc>
      </w:tr>
      <w:tr w:rsidR="00750EFD" w:rsidRPr="00750EFD" w14:paraId="17151489" w14:textId="77777777" w:rsidTr="00750EFD">
        <w:tc>
          <w:tcPr>
            <w:tcW w:w="1995" w:type="dxa"/>
            <w:shd w:val="clear" w:color="auto" w:fill="95B3D7"/>
          </w:tcPr>
          <w:p w14:paraId="7BA64C44"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Pokazatelj rezultata</w:t>
            </w:r>
          </w:p>
        </w:tc>
        <w:tc>
          <w:tcPr>
            <w:tcW w:w="7067" w:type="dxa"/>
            <w:shd w:val="clear" w:color="auto" w:fill="DBE5F1"/>
          </w:tcPr>
          <w:p w14:paraId="35C8D97F" w14:textId="77777777" w:rsidR="00750EFD" w:rsidRPr="00750EFD" w:rsidRDefault="00750EFD" w:rsidP="00D94C0D">
            <w:pPr>
              <w:numPr>
                <w:ilvl w:val="0"/>
                <w:numId w:val="2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Izrada izmjena i dopuna prostornog plana;</w:t>
            </w:r>
          </w:p>
          <w:p w14:paraId="754C9C4C" w14:textId="77777777" w:rsidR="00750EFD" w:rsidRPr="00750EFD" w:rsidRDefault="00750EFD" w:rsidP="00D94C0D">
            <w:pPr>
              <w:numPr>
                <w:ilvl w:val="0"/>
                <w:numId w:val="2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Izrada urbanističkih planova uređenja</w:t>
            </w:r>
          </w:p>
        </w:tc>
      </w:tr>
    </w:tbl>
    <w:p w14:paraId="1EC1883D"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0194560B"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32B59B38"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ab/>
      </w:r>
      <w:r w:rsidRPr="00750EFD">
        <w:rPr>
          <w:rFonts w:ascii="Times New Roman" w:eastAsia="Calibri" w:hAnsi="Times New Roman" w:cs="Times New Roman"/>
          <w:b/>
          <w:kern w:val="0"/>
          <w:sz w:val="24"/>
          <w:szCs w:val="24"/>
          <w:lang w:val="hr-HR"/>
          <w14:ligatures w14:val="none"/>
        </w:rPr>
        <w:t xml:space="preserve">Program 3023 Ulaganje u nematerijalnu imovinu </w:t>
      </w:r>
      <w:r w:rsidRPr="00750EFD">
        <w:rPr>
          <w:rFonts w:ascii="Times New Roman" w:eastAsia="Calibri" w:hAnsi="Times New Roman" w:cs="Times New Roman"/>
          <w:kern w:val="0"/>
          <w:sz w:val="24"/>
          <w:szCs w:val="24"/>
          <w:lang w:val="hr-HR"/>
          <w14:ligatures w14:val="none"/>
        </w:rPr>
        <w:t>obuhvaća projektnu dokumentaciju koja nije obuhvaćena ostalim programima i aktivnostima u iznosu od 72.200,00 eura a odnosi se na ažuriranje i nadogradnju geoinformacijskog sustava ATLAS14, projekt vina sa sabuna, aerofotogrametrijsko snimanje te na ostale projekte.</w:t>
      </w:r>
    </w:p>
    <w:p w14:paraId="7C108829"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p>
    <w:tbl>
      <w:tblPr>
        <w:tblStyle w:val="TableGrid5"/>
        <w:tblW w:w="0" w:type="auto"/>
        <w:tblLook w:val="04A0" w:firstRow="1" w:lastRow="0" w:firstColumn="1" w:lastColumn="0" w:noHBand="0" w:noVBand="1"/>
      </w:tblPr>
      <w:tblGrid>
        <w:gridCol w:w="1994"/>
        <w:gridCol w:w="7068"/>
      </w:tblGrid>
      <w:tr w:rsidR="00750EFD" w:rsidRPr="00750EFD" w14:paraId="10EF463C" w14:textId="77777777" w:rsidTr="00750EFD">
        <w:tc>
          <w:tcPr>
            <w:tcW w:w="1994" w:type="dxa"/>
            <w:shd w:val="clear" w:color="auto" w:fill="95B3D7"/>
          </w:tcPr>
          <w:p w14:paraId="214489EA" w14:textId="77777777" w:rsidR="00750EFD" w:rsidRPr="00750EFD" w:rsidRDefault="00750EFD" w:rsidP="00750EFD">
            <w:pPr>
              <w:rPr>
                <w:rFonts w:ascii="Times New Roman" w:eastAsia="Calibri" w:hAnsi="Times New Roman" w:cs="Times New Roman"/>
                <w:sz w:val="24"/>
                <w:szCs w:val="24"/>
              </w:rPr>
            </w:pPr>
          </w:p>
          <w:p w14:paraId="5D6B9F5C"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Naziv programa</w:t>
            </w:r>
          </w:p>
        </w:tc>
        <w:tc>
          <w:tcPr>
            <w:tcW w:w="7068" w:type="dxa"/>
            <w:shd w:val="clear" w:color="auto" w:fill="DBE5F1"/>
          </w:tcPr>
          <w:p w14:paraId="04CD85F6" w14:textId="77777777" w:rsidR="00750EFD" w:rsidRPr="00750EFD" w:rsidRDefault="00750EFD" w:rsidP="00750EFD">
            <w:pPr>
              <w:rPr>
                <w:rFonts w:ascii="Times New Roman" w:eastAsia="Calibri" w:hAnsi="Times New Roman" w:cs="Times New Roman"/>
                <w:sz w:val="24"/>
                <w:szCs w:val="24"/>
              </w:rPr>
            </w:pPr>
          </w:p>
          <w:p w14:paraId="5B98D34E"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3023 Ulaganje u nematerijalnu imovinu</w:t>
            </w:r>
          </w:p>
        </w:tc>
      </w:tr>
      <w:tr w:rsidR="00750EFD" w:rsidRPr="00750EFD" w14:paraId="3D73C85C" w14:textId="77777777" w:rsidTr="00750EFD">
        <w:tc>
          <w:tcPr>
            <w:tcW w:w="1994" w:type="dxa"/>
            <w:shd w:val="clear" w:color="auto" w:fill="95B3D7"/>
          </w:tcPr>
          <w:p w14:paraId="466618AE" w14:textId="77777777" w:rsidR="00750EFD" w:rsidRPr="00750EFD" w:rsidRDefault="00750EFD" w:rsidP="00750EFD">
            <w:pPr>
              <w:rPr>
                <w:rFonts w:ascii="Times New Roman" w:eastAsia="Calibri" w:hAnsi="Times New Roman" w:cs="Times New Roman"/>
                <w:sz w:val="24"/>
                <w:szCs w:val="24"/>
              </w:rPr>
            </w:pPr>
          </w:p>
          <w:p w14:paraId="55CD9D7B"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Zakonska osnova</w:t>
            </w:r>
          </w:p>
        </w:tc>
        <w:tc>
          <w:tcPr>
            <w:tcW w:w="7068" w:type="dxa"/>
            <w:shd w:val="clear" w:color="auto" w:fill="DBE5F1"/>
          </w:tcPr>
          <w:p w14:paraId="4C1F6275"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komunalnom gospodarstvu („Narodne novine“ broj 68/18, 110/18, 32/20)</w:t>
            </w:r>
          </w:p>
          <w:p w14:paraId="6B10F61F"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gradnji („Narodne novine“ broj 153/13, 20/17, 39/19, 125/19)</w:t>
            </w:r>
          </w:p>
          <w:p w14:paraId="04BEF861"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Pravilnik o jednostavnim i drugim građevinama i radovima („Narodne novine“ broj 112/17, 34/18, 36/19, 98/19, 31/20)</w:t>
            </w:r>
          </w:p>
          <w:p w14:paraId="2D4B511E"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poslovima i djelatnostima prostornog uređenja i gradnje („Narodne novine“ broj 78/15, 118/18, 110/19)</w:t>
            </w:r>
          </w:p>
        </w:tc>
      </w:tr>
      <w:tr w:rsidR="00750EFD" w:rsidRPr="00750EFD" w14:paraId="16853AEB" w14:textId="77777777" w:rsidTr="00750EFD">
        <w:tc>
          <w:tcPr>
            <w:tcW w:w="1994" w:type="dxa"/>
            <w:shd w:val="clear" w:color="auto" w:fill="95B3D7"/>
          </w:tcPr>
          <w:p w14:paraId="1DDA50CF"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Opis programa (aktivnosti) </w:t>
            </w:r>
          </w:p>
        </w:tc>
        <w:tc>
          <w:tcPr>
            <w:tcW w:w="7068" w:type="dxa"/>
            <w:shd w:val="clear" w:color="auto" w:fill="DBE5F1"/>
          </w:tcPr>
          <w:p w14:paraId="5B5AD171"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Kapitalni projekt K3023-01 Projektna dokumentacija</w:t>
            </w:r>
          </w:p>
          <w:p w14:paraId="4621B763" w14:textId="77777777" w:rsidR="00750EFD" w:rsidRPr="00750EFD" w:rsidRDefault="00750EFD" w:rsidP="00750EFD">
            <w:pPr>
              <w:rPr>
                <w:rFonts w:ascii="Times New Roman" w:eastAsia="Calibri" w:hAnsi="Times New Roman" w:cs="Times New Roman"/>
                <w:sz w:val="24"/>
                <w:szCs w:val="24"/>
              </w:rPr>
            </w:pPr>
          </w:p>
        </w:tc>
      </w:tr>
      <w:tr w:rsidR="00750EFD" w:rsidRPr="00750EFD" w14:paraId="35FA0E9A" w14:textId="77777777" w:rsidTr="00750EFD">
        <w:tc>
          <w:tcPr>
            <w:tcW w:w="1994" w:type="dxa"/>
            <w:shd w:val="clear" w:color="auto" w:fill="95B3D7"/>
          </w:tcPr>
          <w:p w14:paraId="1031F6B5" w14:textId="77777777" w:rsidR="00750EFD" w:rsidRPr="00750EFD" w:rsidRDefault="00750EFD" w:rsidP="00750EFD">
            <w:pPr>
              <w:rPr>
                <w:rFonts w:ascii="Times New Roman" w:eastAsia="Calibri" w:hAnsi="Times New Roman" w:cs="Times New Roman"/>
                <w:sz w:val="24"/>
                <w:szCs w:val="24"/>
              </w:rPr>
            </w:pPr>
          </w:p>
          <w:p w14:paraId="67D22D1B"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Ciljevi programa</w:t>
            </w:r>
          </w:p>
        </w:tc>
        <w:tc>
          <w:tcPr>
            <w:tcW w:w="7068" w:type="dxa"/>
            <w:shd w:val="clear" w:color="auto" w:fill="DBE5F1"/>
          </w:tcPr>
          <w:p w14:paraId="05195D39" w14:textId="77777777" w:rsidR="00750EFD" w:rsidRPr="00750EFD" w:rsidRDefault="00750EFD" w:rsidP="00D94C0D">
            <w:pPr>
              <w:numPr>
                <w:ilvl w:val="0"/>
                <w:numId w:val="20"/>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Realizacija pojedinačnih projekata u sklopu programa</w:t>
            </w:r>
          </w:p>
          <w:p w14:paraId="391A0336" w14:textId="77777777" w:rsidR="00750EFD" w:rsidRPr="00750EFD" w:rsidRDefault="00750EFD" w:rsidP="00D94C0D">
            <w:pPr>
              <w:numPr>
                <w:ilvl w:val="0"/>
                <w:numId w:val="20"/>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lastRenderedPageBreak/>
              <w:t>Poboljšanje uvjeta stanovanja</w:t>
            </w:r>
          </w:p>
        </w:tc>
      </w:tr>
      <w:tr w:rsidR="00750EFD" w:rsidRPr="00750EFD" w14:paraId="195323A7" w14:textId="77777777" w:rsidTr="00750EFD">
        <w:tc>
          <w:tcPr>
            <w:tcW w:w="1994" w:type="dxa"/>
            <w:shd w:val="clear" w:color="auto" w:fill="95B3D7"/>
          </w:tcPr>
          <w:p w14:paraId="550EF792"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lastRenderedPageBreak/>
              <w:t>Planirana sredstva</w:t>
            </w:r>
          </w:p>
        </w:tc>
        <w:tc>
          <w:tcPr>
            <w:tcW w:w="7068" w:type="dxa"/>
            <w:shd w:val="clear" w:color="auto" w:fill="DBE5F1"/>
          </w:tcPr>
          <w:p w14:paraId="3A3C7CC6"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2025. godina = 72.200,00 eura</w:t>
            </w:r>
          </w:p>
          <w:p w14:paraId="3D8B7E83"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2026. godina = 63.200,00 eura</w:t>
            </w:r>
          </w:p>
          <w:p w14:paraId="2B81457A"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2027. godina = 76.200,00 eura </w:t>
            </w:r>
          </w:p>
        </w:tc>
      </w:tr>
      <w:tr w:rsidR="00750EFD" w:rsidRPr="00750EFD" w14:paraId="40DB696E" w14:textId="77777777" w:rsidTr="00750EFD">
        <w:tc>
          <w:tcPr>
            <w:tcW w:w="1994" w:type="dxa"/>
            <w:shd w:val="clear" w:color="auto" w:fill="95B3D7"/>
          </w:tcPr>
          <w:p w14:paraId="258B7857"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Pokazatelj rezultata</w:t>
            </w:r>
          </w:p>
        </w:tc>
        <w:tc>
          <w:tcPr>
            <w:tcW w:w="7068" w:type="dxa"/>
            <w:shd w:val="clear" w:color="auto" w:fill="DBE5F1"/>
          </w:tcPr>
          <w:p w14:paraId="72945DB2" w14:textId="77777777" w:rsidR="00750EFD" w:rsidRPr="00750EFD" w:rsidRDefault="00750EFD" w:rsidP="00D94C0D">
            <w:pPr>
              <w:numPr>
                <w:ilvl w:val="0"/>
                <w:numId w:val="21"/>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Broj izrađenih projekata </w:t>
            </w:r>
          </w:p>
        </w:tc>
      </w:tr>
    </w:tbl>
    <w:p w14:paraId="3C686CDD" w14:textId="77777777" w:rsidR="00750EFD" w:rsidRPr="00750EFD" w:rsidRDefault="00750EFD" w:rsidP="00750EFD">
      <w:pPr>
        <w:spacing w:after="0" w:line="276" w:lineRule="auto"/>
        <w:jc w:val="both"/>
        <w:rPr>
          <w:rFonts w:ascii="Times New Roman" w:eastAsia="Calibri" w:hAnsi="Times New Roman" w:cs="Times New Roman"/>
          <w:b/>
          <w:kern w:val="0"/>
          <w:sz w:val="24"/>
          <w:szCs w:val="24"/>
          <w:lang w:val="hr-HR"/>
          <w14:ligatures w14:val="none"/>
        </w:rPr>
      </w:pPr>
    </w:p>
    <w:p w14:paraId="0D253434" w14:textId="77777777" w:rsidR="00750EFD" w:rsidRPr="00750EFD" w:rsidRDefault="00750EFD" w:rsidP="00750EFD">
      <w:pPr>
        <w:spacing w:after="0" w:line="276"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Program</w:t>
      </w:r>
      <w:r w:rsidRPr="00750EFD">
        <w:rPr>
          <w:rFonts w:ascii="Times New Roman" w:eastAsia="Calibri" w:hAnsi="Times New Roman" w:cs="Times New Roman"/>
          <w:kern w:val="0"/>
          <w:sz w:val="24"/>
          <w:szCs w:val="24"/>
          <w:lang w:val="hr-HR"/>
          <w14:ligatures w14:val="none"/>
        </w:rPr>
        <w:t xml:space="preserve"> </w:t>
      </w:r>
      <w:r w:rsidRPr="00750EFD">
        <w:rPr>
          <w:rFonts w:ascii="Times New Roman" w:eastAsia="Calibri" w:hAnsi="Times New Roman" w:cs="Times New Roman"/>
          <w:b/>
          <w:kern w:val="0"/>
          <w:sz w:val="24"/>
          <w:szCs w:val="24"/>
          <w:lang w:val="hr-HR"/>
          <w14:ligatures w14:val="none"/>
        </w:rPr>
        <w:t>3024</w:t>
      </w:r>
      <w:r w:rsidRPr="00750EFD">
        <w:rPr>
          <w:rFonts w:ascii="Times New Roman" w:eastAsia="Calibri" w:hAnsi="Times New Roman" w:cs="Times New Roman"/>
          <w:kern w:val="0"/>
          <w:sz w:val="24"/>
          <w:szCs w:val="24"/>
          <w:lang w:val="hr-HR"/>
          <w14:ligatures w14:val="none"/>
        </w:rPr>
        <w:t xml:space="preserve"> </w:t>
      </w:r>
      <w:r w:rsidRPr="00750EFD">
        <w:rPr>
          <w:rFonts w:ascii="Times New Roman" w:eastAsia="Calibri" w:hAnsi="Times New Roman" w:cs="Times New Roman"/>
          <w:b/>
          <w:kern w:val="0"/>
          <w:sz w:val="24"/>
          <w:szCs w:val="24"/>
          <w:lang w:val="hr-HR"/>
          <w14:ligatures w14:val="none"/>
        </w:rPr>
        <w:t>Zdravstvena zaštita</w:t>
      </w:r>
      <w:r w:rsidRPr="00750EFD">
        <w:rPr>
          <w:rFonts w:ascii="Times New Roman" w:eastAsia="Calibri" w:hAnsi="Times New Roman" w:cs="Times New Roman"/>
          <w:kern w:val="0"/>
          <w:sz w:val="24"/>
          <w:szCs w:val="24"/>
          <w:lang w:val="hr-HR"/>
          <w14:ligatures w14:val="none"/>
        </w:rPr>
        <w:t xml:space="preserve"> planiran u iznosu od 40.400,00 eura odnosi se na sredstva pomoći za rad zdravstvenih ustanova. </w:t>
      </w:r>
    </w:p>
    <w:tbl>
      <w:tblPr>
        <w:tblStyle w:val="TableGrid5"/>
        <w:tblW w:w="0" w:type="auto"/>
        <w:tblLook w:val="04A0" w:firstRow="1" w:lastRow="0" w:firstColumn="1" w:lastColumn="0" w:noHBand="0" w:noVBand="1"/>
      </w:tblPr>
      <w:tblGrid>
        <w:gridCol w:w="1994"/>
        <w:gridCol w:w="7068"/>
      </w:tblGrid>
      <w:tr w:rsidR="00750EFD" w:rsidRPr="00750EFD" w14:paraId="313AF98A" w14:textId="77777777" w:rsidTr="00750EFD">
        <w:trPr>
          <w:trHeight w:val="502"/>
        </w:trPr>
        <w:tc>
          <w:tcPr>
            <w:tcW w:w="1994" w:type="dxa"/>
            <w:shd w:val="clear" w:color="auto" w:fill="95B3D7"/>
          </w:tcPr>
          <w:p w14:paraId="6750612A" w14:textId="77777777" w:rsidR="00750EFD" w:rsidRPr="00750EFD" w:rsidRDefault="00750EFD" w:rsidP="00750EFD">
            <w:pPr>
              <w:rPr>
                <w:rFonts w:ascii="Times New Roman" w:eastAsia="Calibri" w:hAnsi="Times New Roman" w:cs="Times New Roman"/>
                <w:sz w:val="24"/>
                <w:szCs w:val="24"/>
              </w:rPr>
            </w:pPr>
          </w:p>
          <w:p w14:paraId="11AC83E5"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Naziv programa</w:t>
            </w:r>
          </w:p>
        </w:tc>
        <w:tc>
          <w:tcPr>
            <w:tcW w:w="7068" w:type="dxa"/>
            <w:shd w:val="clear" w:color="auto" w:fill="DBE5F1"/>
          </w:tcPr>
          <w:p w14:paraId="224C906E" w14:textId="77777777" w:rsidR="00750EFD" w:rsidRPr="00750EFD" w:rsidRDefault="00750EFD" w:rsidP="00750EFD">
            <w:pPr>
              <w:rPr>
                <w:rFonts w:ascii="Times New Roman" w:eastAsia="Calibri" w:hAnsi="Times New Roman" w:cs="Times New Roman"/>
                <w:sz w:val="24"/>
                <w:szCs w:val="24"/>
              </w:rPr>
            </w:pPr>
          </w:p>
          <w:p w14:paraId="6E4D9430"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3024 Zdravstvena zaštita</w:t>
            </w:r>
          </w:p>
        </w:tc>
      </w:tr>
      <w:tr w:rsidR="00750EFD" w:rsidRPr="00750EFD" w14:paraId="12343C57" w14:textId="77777777" w:rsidTr="00750EFD">
        <w:tc>
          <w:tcPr>
            <w:tcW w:w="1994" w:type="dxa"/>
            <w:shd w:val="clear" w:color="auto" w:fill="95B3D7"/>
          </w:tcPr>
          <w:p w14:paraId="3E83DF9A" w14:textId="77777777" w:rsidR="00750EFD" w:rsidRPr="00750EFD" w:rsidRDefault="00750EFD" w:rsidP="00750EFD">
            <w:pPr>
              <w:rPr>
                <w:rFonts w:ascii="Times New Roman" w:eastAsia="Calibri" w:hAnsi="Times New Roman" w:cs="Times New Roman"/>
                <w:sz w:val="24"/>
                <w:szCs w:val="24"/>
              </w:rPr>
            </w:pPr>
          </w:p>
          <w:p w14:paraId="6425E0D3"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Zakonska osnova</w:t>
            </w:r>
          </w:p>
        </w:tc>
        <w:tc>
          <w:tcPr>
            <w:tcW w:w="7068" w:type="dxa"/>
            <w:shd w:val="clear" w:color="auto" w:fill="DBE5F1"/>
          </w:tcPr>
          <w:p w14:paraId="1C2EDC3E"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lokalnoj i područnoj (regionalnoj) samoupravi („Narodne novine“ broj 33/01, 60/01, 129/05, 109/07, 125/08, 36/09, 36/09, 150/11, 144/12, 19/13, 137/15, 123/17, 98/19, 144/20)</w:t>
            </w:r>
          </w:p>
          <w:p w14:paraId="4CC3E4FB" w14:textId="77777777" w:rsidR="00750EFD" w:rsidRPr="00750EFD" w:rsidRDefault="00750EFD" w:rsidP="00D94C0D">
            <w:pPr>
              <w:numPr>
                <w:ilvl w:val="0"/>
                <w:numId w:val="7"/>
              </w:numPr>
              <w:suppressAutoHyphens/>
              <w:autoSpaceDN w:val="0"/>
              <w:contextualSpacing/>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zdravstvenoj zaštiti („Narodne novine“ broj 100/18, 125/19, 147/20, 119/22, 156/22, 33/23, 36/24)</w:t>
            </w:r>
          </w:p>
        </w:tc>
      </w:tr>
      <w:tr w:rsidR="00750EFD" w:rsidRPr="00750EFD" w14:paraId="22ED01CA" w14:textId="77777777" w:rsidTr="00750EFD">
        <w:tc>
          <w:tcPr>
            <w:tcW w:w="1994" w:type="dxa"/>
            <w:shd w:val="clear" w:color="auto" w:fill="95B3D7"/>
          </w:tcPr>
          <w:p w14:paraId="78FB9032"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Opis programa (aktivnosti) </w:t>
            </w:r>
          </w:p>
        </w:tc>
        <w:tc>
          <w:tcPr>
            <w:tcW w:w="7068" w:type="dxa"/>
            <w:shd w:val="clear" w:color="auto" w:fill="DBE5F1"/>
          </w:tcPr>
          <w:p w14:paraId="65D7D003"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A3024-01 Pomoć za rad zdravstvenih službi</w:t>
            </w:r>
          </w:p>
          <w:p w14:paraId="2353FB0D"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A3024-02 Sufinanciranje ZHMZZ za vrijeme turističke sezone</w:t>
            </w:r>
          </w:p>
          <w:p w14:paraId="67D2F424"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A3024-03 Ljetna ambulanta</w:t>
            </w:r>
          </w:p>
        </w:tc>
      </w:tr>
      <w:tr w:rsidR="00750EFD" w:rsidRPr="00750EFD" w14:paraId="51920947" w14:textId="77777777" w:rsidTr="00750EFD">
        <w:tc>
          <w:tcPr>
            <w:tcW w:w="1994" w:type="dxa"/>
            <w:shd w:val="clear" w:color="auto" w:fill="95B3D7"/>
          </w:tcPr>
          <w:p w14:paraId="796A6DC2" w14:textId="77777777" w:rsidR="00750EFD" w:rsidRPr="00750EFD" w:rsidRDefault="00750EFD" w:rsidP="00750EFD">
            <w:pPr>
              <w:rPr>
                <w:rFonts w:ascii="Times New Roman" w:eastAsia="Calibri" w:hAnsi="Times New Roman" w:cs="Times New Roman"/>
                <w:sz w:val="24"/>
                <w:szCs w:val="24"/>
              </w:rPr>
            </w:pPr>
          </w:p>
          <w:p w14:paraId="0301A158"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Ciljevi programa</w:t>
            </w:r>
          </w:p>
        </w:tc>
        <w:tc>
          <w:tcPr>
            <w:tcW w:w="7068" w:type="dxa"/>
            <w:shd w:val="clear" w:color="auto" w:fill="DBE5F1"/>
          </w:tcPr>
          <w:p w14:paraId="709755CD"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Sufinanciranje nabavke opreme za Opću bolnicu Zadar</w:t>
            </w:r>
          </w:p>
          <w:p w14:paraId="78C39973"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Pomoć za rad zdravstvenih organizacija</w:t>
            </w:r>
          </w:p>
          <w:p w14:paraId="02E2CAFD"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Povećanje zdravstvene zaštite stanovništva</w:t>
            </w:r>
          </w:p>
        </w:tc>
      </w:tr>
      <w:tr w:rsidR="00750EFD" w:rsidRPr="00750EFD" w14:paraId="1A9AD106" w14:textId="77777777" w:rsidTr="00750EFD">
        <w:tc>
          <w:tcPr>
            <w:tcW w:w="1994" w:type="dxa"/>
            <w:shd w:val="clear" w:color="auto" w:fill="95B3D7"/>
          </w:tcPr>
          <w:p w14:paraId="6A7AB991"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Planirana sredstva</w:t>
            </w:r>
          </w:p>
        </w:tc>
        <w:tc>
          <w:tcPr>
            <w:tcW w:w="7068" w:type="dxa"/>
            <w:shd w:val="clear" w:color="auto" w:fill="DBE5F1"/>
          </w:tcPr>
          <w:p w14:paraId="012DD92E"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2025. godina = 40.400,00 eura</w:t>
            </w:r>
          </w:p>
          <w:p w14:paraId="56F16398"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2026. godina = 33.600,00 eura</w:t>
            </w:r>
          </w:p>
          <w:p w14:paraId="0586ACAB"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2027. godina = 30.600,00 eura</w:t>
            </w:r>
          </w:p>
        </w:tc>
      </w:tr>
      <w:tr w:rsidR="00750EFD" w:rsidRPr="00750EFD" w14:paraId="37CE559F" w14:textId="77777777" w:rsidTr="00750EFD">
        <w:trPr>
          <w:trHeight w:val="569"/>
        </w:trPr>
        <w:tc>
          <w:tcPr>
            <w:tcW w:w="1994" w:type="dxa"/>
            <w:shd w:val="clear" w:color="auto" w:fill="95B3D7"/>
          </w:tcPr>
          <w:p w14:paraId="40518FCC"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Pokazatelj rezultata</w:t>
            </w:r>
          </w:p>
        </w:tc>
        <w:tc>
          <w:tcPr>
            <w:tcW w:w="7068" w:type="dxa"/>
            <w:shd w:val="clear" w:color="auto" w:fill="DBE5F1"/>
          </w:tcPr>
          <w:p w14:paraId="14065CEE" w14:textId="77777777" w:rsidR="00750EFD" w:rsidRPr="00750EFD" w:rsidRDefault="00750EFD" w:rsidP="00D94C0D">
            <w:pPr>
              <w:numPr>
                <w:ilvl w:val="0"/>
                <w:numId w:val="31"/>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Kupljeni uređaji zdravstvene zaštite</w:t>
            </w:r>
          </w:p>
          <w:p w14:paraId="5327C571" w14:textId="77777777" w:rsidR="00750EFD" w:rsidRPr="00750EFD" w:rsidRDefault="00750EFD" w:rsidP="00D94C0D">
            <w:pPr>
              <w:numPr>
                <w:ilvl w:val="0"/>
                <w:numId w:val="31"/>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Zadovoljstvo stanovništva programom zdravstvene zaštite</w:t>
            </w:r>
          </w:p>
        </w:tc>
      </w:tr>
    </w:tbl>
    <w:p w14:paraId="01B778E0"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76A4E11E"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2E5D4180" w14:textId="77777777" w:rsidR="00750EFD" w:rsidRPr="00750EFD" w:rsidRDefault="00750EFD" w:rsidP="00750EFD">
      <w:pPr>
        <w:spacing w:after="0" w:line="276"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 xml:space="preserve">Programa 3025 Javne potrebe u školstvu </w:t>
      </w:r>
      <w:r w:rsidRPr="00750EFD">
        <w:rPr>
          <w:rFonts w:ascii="Times New Roman" w:eastAsia="Calibri" w:hAnsi="Times New Roman" w:cs="Times New Roman"/>
          <w:kern w:val="0"/>
          <w:sz w:val="24"/>
          <w:szCs w:val="24"/>
          <w:lang w:val="hr-HR"/>
          <w14:ligatures w14:val="none"/>
        </w:rPr>
        <w:t>odnosi se na tekuće  i kapitalne pomoći osnovnoj školi Privlaka, sufinanciranje prijevoza učenika srednje škole, stipendije studentima, sufinanciranje udžbenika učenicima osnovne škole, sufinanciranje javnog prijevoza srednjoškolaca te sufinanciranje bibliobusa a planiran je u iznosu od 100.064,00 eura što čini povećanje od 9.200,00 eura u odnosu na Prve izmjene i dopune Proračuna za 2025. godinu.</w:t>
      </w:r>
    </w:p>
    <w:p w14:paraId="4AA690CF"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tbl>
      <w:tblPr>
        <w:tblStyle w:val="TableGrid5"/>
        <w:tblW w:w="0" w:type="auto"/>
        <w:tblLook w:val="04A0" w:firstRow="1" w:lastRow="0" w:firstColumn="1" w:lastColumn="0" w:noHBand="0" w:noVBand="1"/>
      </w:tblPr>
      <w:tblGrid>
        <w:gridCol w:w="1994"/>
        <w:gridCol w:w="7068"/>
      </w:tblGrid>
      <w:tr w:rsidR="00750EFD" w:rsidRPr="00750EFD" w14:paraId="4403CF14" w14:textId="77777777" w:rsidTr="00750EFD">
        <w:tc>
          <w:tcPr>
            <w:tcW w:w="1994" w:type="dxa"/>
            <w:shd w:val="clear" w:color="auto" w:fill="95B3D7"/>
          </w:tcPr>
          <w:p w14:paraId="730E2FB6" w14:textId="77777777" w:rsidR="00750EFD" w:rsidRPr="00750EFD" w:rsidRDefault="00750EFD" w:rsidP="00750EFD">
            <w:pPr>
              <w:rPr>
                <w:rFonts w:ascii="Times New Roman" w:eastAsia="Calibri" w:hAnsi="Times New Roman" w:cs="Times New Roman"/>
                <w:sz w:val="24"/>
                <w:szCs w:val="24"/>
              </w:rPr>
            </w:pPr>
          </w:p>
          <w:p w14:paraId="02494325"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Naziv programa</w:t>
            </w:r>
          </w:p>
        </w:tc>
        <w:tc>
          <w:tcPr>
            <w:tcW w:w="7068" w:type="dxa"/>
            <w:shd w:val="clear" w:color="auto" w:fill="DBE5F1"/>
          </w:tcPr>
          <w:p w14:paraId="4FA196D1" w14:textId="77777777" w:rsidR="00750EFD" w:rsidRPr="00750EFD" w:rsidRDefault="00750EFD" w:rsidP="00750EFD">
            <w:pPr>
              <w:rPr>
                <w:rFonts w:ascii="Times New Roman" w:eastAsia="Calibri" w:hAnsi="Times New Roman" w:cs="Times New Roman"/>
                <w:sz w:val="24"/>
                <w:szCs w:val="24"/>
              </w:rPr>
            </w:pPr>
          </w:p>
          <w:p w14:paraId="0523A87F"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3025 Javne potrebe u školstvu</w:t>
            </w:r>
          </w:p>
        </w:tc>
      </w:tr>
      <w:tr w:rsidR="00750EFD" w:rsidRPr="00750EFD" w14:paraId="7C307099" w14:textId="77777777" w:rsidTr="00750EFD">
        <w:tc>
          <w:tcPr>
            <w:tcW w:w="1994" w:type="dxa"/>
            <w:shd w:val="clear" w:color="auto" w:fill="95B3D7"/>
          </w:tcPr>
          <w:p w14:paraId="612BFBEB" w14:textId="77777777" w:rsidR="00750EFD" w:rsidRPr="00750EFD" w:rsidRDefault="00750EFD" w:rsidP="00750EFD">
            <w:pPr>
              <w:rPr>
                <w:rFonts w:ascii="Times New Roman" w:eastAsia="Calibri" w:hAnsi="Times New Roman" w:cs="Times New Roman"/>
                <w:sz w:val="24"/>
                <w:szCs w:val="24"/>
              </w:rPr>
            </w:pPr>
          </w:p>
          <w:p w14:paraId="6F6C556A"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Zakonska osnova</w:t>
            </w:r>
          </w:p>
        </w:tc>
        <w:tc>
          <w:tcPr>
            <w:tcW w:w="7068" w:type="dxa"/>
            <w:shd w:val="clear" w:color="auto" w:fill="DBE5F1"/>
          </w:tcPr>
          <w:p w14:paraId="2A15A4B1"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lokalnoj i područnoj (regionalnoj) samoupravi („Narodne novine“ broj 33/01, 60/01, 129/05, 109/07, 125/08, 36/09, 36/09, 150/11, 144/12, 19/13, 137/15, 123/17, 98/19, 144/20)</w:t>
            </w:r>
          </w:p>
          <w:p w14:paraId="1B5BE468"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odgoju i obrazovanju u osnovnoj i srednjoj školi („Narodne novine“ broj 87/08, 86/09, 92/10, 105/10, 90/11, 5/12, 16/12, 86/12, 126/12, 94/13, 152/14, 07/17, 68/18, 98/19, 64/20, 151/22, 155/23, 156/23)</w:t>
            </w:r>
          </w:p>
          <w:p w14:paraId="2F5635E9"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Pravilnik o stipendiranju i odobravanju drugih oblika potpore učenicima i studentima na području Općine Privlaka („Službeni glasnik Zadarske županije“ broj 13/18)</w:t>
            </w:r>
          </w:p>
          <w:p w14:paraId="195EF41A"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Odluka o sufinanciranju troškova javnog prijevoza za učenike srednjih škola sa područja Općine Privlaka</w:t>
            </w:r>
          </w:p>
          <w:p w14:paraId="6AC755B8" w14:textId="77777777" w:rsidR="00750EFD" w:rsidRPr="00750EFD" w:rsidRDefault="00750EFD" w:rsidP="00750EFD">
            <w:pPr>
              <w:rPr>
                <w:rFonts w:ascii="Times New Roman" w:eastAsia="Calibri" w:hAnsi="Times New Roman" w:cs="Times New Roman"/>
                <w:sz w:val="24"/>
                <w:szCs w:val="24"/>
              </w:rPr>
            </w:pPr>
          </w:p>
        </w:tc>
      </w:tr>
      <w:tr w:rsidR="00750EFD" w:rsidRPr="00750EFD" w14:paraId="1C0D025A" w14:textId="77777777" w:rsidTr="00750EFD">
        <w:tc>
          <w:tcPr>
            <w:tcW w:w="1994" w:type="dxa"/>
            <w:shd w:val="clear" w:color="auto" w:fill="95B3D7"/>
          </w:tcPr>
          <w:p w14:paraId="695C880E"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lastRenderedPageBreak/>
              <w:t xml:space="preserve">Opis programa (aktivnosti) </w:t>
            </w:r>
          </w:p>
        </w:tc>
        <w:tc>
          <w:tcPr>
            <w:tcW w:w="7068" w:type="dxa"/>
            <w:shd w:val="clear" w:color="auto" w:fill="DBE5F1"/>
          </w:tcPr>
          <w:p w14:paraId="1DDC5F46"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A3025-01 OŠ Privlaka – tekuće pomoći</w:t>
            </w:r>
          </w:p>
          <w:p w14:paraId="2A3FC045" w14:textId="77777777" w:rsidR="00750EFD" w:rsidRPr="00750EFD" w:rsidRDefault="00750EFD" w:rsidP="00D94C0D">
            <w:pPr>
              <w:numPr>
                <w:ilvl w:val="0"/>
                <w:numId w:val="6"/>
              </w:numPr>
              <w:suppressAutoHyphens/>
              <w:autoSpaceDN w:val="0"/>
              <w:contextualSpacing/>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A3025-02 Stipendije i školarine</w:t>
            </w:r>
          </w:p>
          <w:p w14:paraId="6ABFE79D" w14:textId="77777777" w:rsidR="00750EFD" w:rsidRPr="00750EFD" w:rsidRDefault="00750EFD" w:rsidP="00D94C0D">
            <w:pPr>
              <w:numPr>
                <w:ilvl w:val="0"/>
                <w:numId w:val="6"/>
              </w:numPr>
              <w:suppressAutoHyphens/>
              <w:autoSpaceDN w:val="0"/>
              <w:spacing w:line="276" w:lineRule="auto"/>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A3025-03 Sufinanciranje javnog prijevoza srednjoškolaca</w:t>
            </w:r>
          </w:p>
          <w:p w14:paraId="5F2555FD"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A3025-04 Sufinanciranje udžbenika učenicima osnovne škole</w:t>
            </w:r>
          </w:p>
          <w:p w14:paraId="3660B097"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A3025-05 Sufinanciranje bibliobusa</w:t>
            </w:r>
          </w:p>
          <w:p w14:paraId="366356FD"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Kapitalni projekt K3025-06 Osnovna škola Privlaka – kapitalna pomoć</w:t>
            </w:r>
          </w:p>
        </w:tc>
      </w:tr>
      <w:tr w:rsidR="00750EFD" w:rsidRPr="00750EFD" w14:paraId="2308F98B" w14:textId="77777777" w:rsidTr="00750EFD">
        <w:tc>
          <w:tcPr>
            <w:tcW w:w="1994" w:type="dxa"/>
            <w:shd w:val="clear" w:color="auto" w:fill="95B3D7"/>
          </w:tcPr>
          <w:p w14:paraId="3A1FF363"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Ciljevi programa</w:t>
            </w:r>
          </w:p>
        </w:tc>
        <w:tc>
          <w:tcPr>
            <w:tcW w:w="7068" w:type="dxa"/>
            <w:shd w:val="clear" w:color="auto" w:fill="DBE5F1"/>
          </w:tcPr>
          <w:p w14:paraId="76C8FBBF"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Dodjela stipendija studentima</w:t>
            </w:r>
          </w:p>
          <w:p w14:paraId="176EC5FA"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Osiguravanja radnih materijala učenicima osnovne škole</w:t>
            </w:r>
          </w:p>
          <w:p w14:paraId="0FADB767"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Osiguravanja besplatnog prijevoza učenicima srednje škole</w:t>
            </w:r>
          </w:p>
          <w:p w14:paraId="1661AB02"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Kvalitetnije provođenje programa i dodatnih programa osnovne škole</w:t>
            </w:r>
          </w:p>
          <w:p w14:paraId="3BEA353B"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Ostvariti zadovoljstvo građana kroz poticanje i sufinanciranje</w:t>
            </w:r>
          </w:p>
        </w:tc>
      </w:tr>
      <w:tr w:rsidR="00750EFD" w:rsidRPr="00750EFD" w14:paraId="3EE301BC" w14:textId="77777777" w:rsidTr="00750EFD">
        <w:tc>
          <w:tcPr>
            <w:tcW w:w="1994" w:type="dxa"/>
            <w:shd w:val="clear" w:color="auto" w:fill="95B3D7"/>
          </w:tcPr>
          <w:p w14:paraId="2A5A0C8F"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Planirana sredstva</w:t>
            </w:r>
          </w:p>
        </w:tc>
        <w:tc>
          <w:tcPr>
            <w:tcW w:w="7068" w:type="dxa"/>
            <w:shd w:val="clear" w:color="auto" w:fill="DBE5F1"/>
          </w:tcPr>
          <w:p w14:paraId="5BA0933A"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2025. godina = 100.064,00 eura</w:t>
            </w:r>
          </w:p>
          <w:p w14:paraId="3A3D0AA3"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2026. godina = 89.264,00 eura</w:t>
            </w:r>
          </w:p>
          <w:p w14:paraId="52CDDEA3"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2027. godina = 89.409,00 eura </w:t>
            </w:r>
          </w:p>
        </w:tc>
      </w:tr>
      <w:tr w:rsidR="00750EFD" w:rsidRPr="00750EFD" w14:paraId="29E1CA5F" w14:textId="77777777" w:rsidTr="00750EFD">
        <w:trPr>
          <w:trHeight w:val="629"/>
        </w:trPr>
        <w:tc>
          <w:tcPr>
            <w:tcW w:w="1994" w:type="dxa"/>
            <w:shd w:val="clear" w:color="auto" w:fill="95B3D7"/>
          </w:tcPr>
          <w:p w14:paraId="25C66011"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Pokazatelj rezultata</w:t>
            </w:r>
          </w:p>
        </w:tc>
        <w:tc>
          <w:tcPr>
            <w:tcW w:w="7068" w:type="dxa"/>
            <w:shd w:val="clear" w:color="auto" w:fill="DBE5F1"/>
          </w:tcPr>
          <w:p w14:paraId="46602CB0" w14:textId="77777777" w:rsidR="00750EFD" w:rsidRPr="00750EFD" w:rsidRDefault="00750EFD" w:rsidP="00D94C0D">
            <w:pPr>
              <w:numPr>
                <w:ilvl w:val="0"/>
                <w:numId w:val="31"/>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Broj dodijeljenih stipendija; </w:t>
            </w:r>
          </w:p>
          <w:p w14:paraId="729F44D6" w14:textId="77777777" w:rsidR="00750EFD" w:rsidRPr="00750EFD" w:rsidRDefault="00750EFD" w:rsidP="00D94C0D">
            <w:pPr>
              <w:numPr>
                <w:ilvl w:val="0"/>
                <w:numId w:val="31"/>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Broj dodijeljenih udžbenika; </w:t>
            </w:r>
          </w:p>
          <w:p w14:paraId="6320AAF8" w14:textId="77777777" w:rsidR="00750EFD" w:rsidRPr="00750EFD" w:rsidRDefault="00750EFD" w:rsidP="00D94C0D">
            <w:pPr>
              <w:numPr>
                <w:ilvl w:val="0"/>
                <w:numId w:val="31"/>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Broj subvencija prijevoza učenicima srednje škole; </w:t>
            </w:r>
          </w:p>
          <w:p w14:paraId="774BD537" w14:textId="77777777" w:rsidR="00750EFD" w:rsidRPr="00750EFD" w:rsidRDefault="00750EFD" w:rsidP="00D94C0D">
            <w:pPr>
              <w:numPr>
                <w:ilvl w:val="0"/>
                <w:numId w:val="31"/>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Uspješno stjecanje srednjoškolskog i akademskog obrazovanja za što veći broj djece i mladih; </w:t>
            </w:r>
          </w:p>
          <w:p w14:paraId="333F991D" w14:textId="77777777" w:rsidR="00750EFD" w:rsidRPr="00750EFD" w:rsidRDefault="00750EFD" w:rsidP="00D94C0D">
            <w:pPr>
              <w:numPr>
                <w:ilvl w:val="0"/>
                <w:numId w:val="31"/>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Osiguravanje dodatnih programa u osnovnoj školi.</w:t>
            </w:r>
          </w:p>
        </w:tc>
      </w:tr>
    </w:tbl>
    <w:p w14:paraId="561D7A5F"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43EC82E0"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6365A895"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b/>
          <w:kern w:val="0"/>
          <w:sz w:val="24"/>
          <w:szCs w:val="24"/>
          <w:lang w:val="hr-HR"/>
          <w14:ligatures w14:val="none"/>
        </w:rPr>
        <w:t>Program 3027</w:t>
      </w:r>
      <w:r w:rsidRPr="00750EFD">
        <w:rPr>
          <w:rFonts w:ascii="Times New Roman" w:eastAsia="Calibri" w:hAnsi="Times New Roman" w:cs="Times New Roman"/>
          <w:kern w:val="0"/>
          <w:sz w:val="24"/>
          <w:szCs w:val="24"/>
          <w:lang w:val="hr-HR"/>
          <w14:ligatures w14:val="none"/>
        </w:rPr>
        <w:t xml:space="preserve"> </w:t>
      </w:r>
      <w:r w:rsidRPr="00750EFD">
        <w:rPr>
          <w:rFonts w:ascii="Times New Roman" w:eastAsia="Calibri" w:hAnsi="Times New Roman" w:cs="Times New Roman"/>
          <w:b/>
          <w:kern w:val="0"/>
          <w:sz w:val="24"/>
          <w:szCs w:val="24"/>
          <w:lang w:val="hr-HR"/>
          <w14:ligatures w14:val="none"/>
        </w:rPr>
        <w:t xml:space="preserve">Organiziranje i provođenje zaštite i spašavanja </w:t>
      </w:r>
      <w:r w:rsidRPr="00750EFD">
        <w:rPr>
          <w:rFonts w:ascii="Times New Roman" w:eastAsia="Calibri" w:hAnsi="Times New Roman" w:cs="Times New Roman"/>
          <w:kern w:val="0"/>
          <w:sz w:val="24"/>
          <w:szCs w:val="24"/>
          <w:lang w:val="hr-HR"/>
          <w14:ligatures w14:val="none"/>
        </w:rPr>
        <w:t>u iznosu od 72.560,00 eura obuhvaća sredstva za sufinanciranje DVD-a Privlaka i funkcioniranje civilne zaštite i GSS. Za potrebe DVD Općine Privlaka planira se izdvojiti 70.000,00 eura za redovnu djelatnost, za aktivnost Civilne zaštite koja je temeljena na Zakonu o zaštiti i spašavanju i Civilnoj zaštiti planirano je 1.900,00 EUR dok je iznos od 660,00 EUR predviđen za Hrvatsku gorsku službu spašavanja.</w:t>
      </w:r>
    </w:p>
    <w:p w14:paraId="4E015AD5" w14:textId="77777777" w:rsidR="00750EFD" w:rsidRPr="00750EFD" w:rsidRDefault="00750EFD" w:rsidP="00750EFD">
      <w:pPr>
        <w:spacing w:after="0" w:line="240" w:lineRule="auto"/>
        <w:rPr>
          <w:rFonts w:ascii="Times New Roman" w:eastAsia="Calibri" w:hAnsi="Times New Roman" w:cs="Times New Roman"/>
          <w:kern w:val="0"/>
          <w:sz w:val="24"/>
          <w:szCs w:val="24"/>
          <w:lang w:val="hr-HR"/>
          <w14:ligatures w14:val="none"/>
        </w:rPr>
      </w:pPr>
    </w:p>
    <w:tbl>
      <w:tblPr>
        <w:tblStyle w:val="TableGrid5"/>
        <w:tblW w:w="0" w:type="auto"/>
        <w:tblLook w:val="04A0" w:firstRow="1" w:lastRow="0" w:firstColumn="1" w:lastColumn="0" w:noHBand="0" w:noVBand="1"/>
      </w:tblPr>
      <w:tblGrid>
        <w:gridCol w:w="1988"/>
        <w:gridCol w:w="7074"/>
      </w:tblGrid>
      <w:tr w:rsidR="00750EFD" w:rsidRPr="00750EFD" w14:paraId="4335A191" w14:textId="77777777" w:rsidTr="00750EFD">
        <w:tc>
          <w:tcPr>
            <w:tcW w:w="1988" w:type="dxa"/>
            <w:shd w:val="clear" w:color="auto" w:fill="95B3D7"/>
          </w:tcPr>
          <w:p w14:paraId="25067D24" w14:textId="77777777" w:rsidR="00750EFD" w:rsidRPr="00750EFD" w:rsidRDefault="00750EFD" w:rsidP="00750EFD">
            <w:pPr>
              <w:rPr>
                <w:rFonts w:ascii="Times New Roman" w:eastAsia="Calibri" w:hAnsi="Times New Roman" w:cs="Times New Roman"/>
                <w:sz w:val="24"/>
                <w:szCs w:val="24"/>
              </w:rPr>
            </w:pPr>
          </w:p>
          <w:p w14:paraId="04FB86CE"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Naziv programa</w:t>
            </w:r>
          </w:p>
        </w:tc>
        <w:tc>
          <w:tcPr>
            <w:tcW w:w="7074" w:type="dxa"/>
            <w:shd w:val="clear" w:color="auto" w:fill="DBE5F1"/>
          </w:tcPr>
          <w:p w14:paraId="406F2D35" w14:textId="77777777" w:rsidR="00750EFD" w:rsidRPr="00750EFD" w:rsidRDefault="00750EFD" w:rsidP="00750EFD">
            <w:pPr>
              <w:rPr>
                <w:rFonts w:ascii="Times New Roman" w:eastAsia="Calibri" w:hAnsi="Times New Roman" w:cs="Times New Roman"/>
                <w:sz w:val="24"/>
                <w:szCs w:val="24"/>
              </w:rPr>
            </w:pPr>
          </w:p>
          <w:p w14:paraId="04260FB7"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3027 Organiziranje i provođenje zaštite i spašavanja</w:t>
            </w:r>
          </w:p>
        </w:tc>
      </w:tr>
      <w:tr w:rsidR="00750EFD" w:rsidRPr="00750EFD" w14:paraId="37889F37" w14:textId="77777777" w:rsidTr="00750EFD">
        <w:tc>
          <w:tcPr>
            <w:tcW w:w="1988" w:type="dxa"/>
            <w:shd w:val="clear" w:color="auto" w:fill="95B3D7"/>
          </w:tcPr>
          <w:p w14:paraId="7B841974" w14:textId="77777777" w:rsidR="00750EFD" w:rsidRPr="00750EFD" w:rsidRDefault="00750EFD" w:rsidP="00750EFD">
            <w:pPr>
              <w:rPr>
                <w:rFonts w:ascii="Times New Roman" w:eastAsia="Calibri" w:hAnsi="Times New Roman" w:cs="Times New Roman"/>
                <w:sz w:val="24"/>
                <w:szCs w:val="24"/>
              </w:rPr>
            </w:pPr>
          </w:p>
          <w:p w14:paraId="15D178EB"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Zakonska osnova</w:t>
            </w:r>
          </w:p>
        </w:tc>
        <w:tc>
          <w:tcPr>
            <w:tcW w:w="7074" w:type="dxa"/>
            <w:shd w:val="clear" w:color="auto" w:fill="DBE5F1"/>
          </w:tcPr>
          <w:p w14:paraId="201899ED"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zaštiti od požara („Narodne novine“ broj 92/10, 114/22)</w:t>
            </w:r>
          </w:p>
          <w:p w14:paraId="6AD5E8AB"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lokalnoj i područnoj (regionalnoj) samoupravi („Narodne novine“ broj 33/01, 60/01, 129/05, 109/07, 125/08, 36/09, 36/09, 150/11, 144/12, 19/13, 137/15, 123/17, 98/19,144/20)</w:t>
            </w:r>
          </w:p>
          <w:p w14:paraId="2B4BE494"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vatrogastvu  („Narodne novine“ broj 125/19, 114/22, 155/23)</w:t>
            </w:r>
          </w:p>
          <w:p w14:paraId="198CD05E"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sustavu civilne zaštite („Narodne novine“ 82/15, 118/18, 31/20, 20/21, 114/22)</w:t>
            </w:r>
          </w:p>
          <w:p w14:paraId="4A226E61"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Hrvatskoj gorskoj službi spašavanja („Narodne novine“ broj 79/06, 110/15)</w:t>
            </w:r>
          </w:p>
          <w:p w14:paraId="25F15CFA"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Hrvatskom crvenom križu („Narodne novine“ 71/10, 136/20)</w:t>
            </w:r>
          </w:p>
        </w:tc>
      </w:tr>
      <w:tr w:rsidR="00750EFD" w:rsidRPr="00750EFD" w14:paraId="0F93B3A9" w14:textId="77777777" w:rsidTr="00750EFD">
        <w:tc>
          <w:tcPr>
            <w:tcW w:w="1988" w:type="dxa"/>
            <w:shd w:val="clear" w:color="auto" w:fill="95B3D7"/>
          </w:tcPr>
          <w:p w14:paraId="0F50C3E5"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Opis programa (aktivnosti) </w:t>
            </w:r>
          </w:p>
        </w:tc>
        <w:tc>
          <w:tcPr>
            <w:tcW w:w="7074" w:type="dxa"/>
            <w:shd w:val="clear" w:color="auto" w:fill="DBE5F1"/>
          </w:tcPr>
          <w:p w14:paraId="2877E389"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A3027-01 Protupožarna zaštita</w:t>
            </w:r>
          </w:p>
          <w:p w14:paraId="1A60D337"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A3027-02 Civilna zaštita i GSS</w:t>
            </w:r>
          </w:p>
        </w:tc>
      </w:tr>
      <w:tr w:rsidR="00750EFD" w:rsidRPr="00750EFD" w14:paraId="44CF577D" w14:textId="77777777" w:rsidTr="00750EFD">
        <w:tc>
          <w:tcPr>
            <w:tcW w:w="1988" w:type="dxa"/>
            <w:shd w:val="clear" w:color="auto" w:fill="95B3D7"/>
          </w:tcPr>
          <w:p w14:paraId="3060033B"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Ciljevi programa</w:t>
            </w:r>
          </w:p>
        </w:tc>
        <w:tc>
          <w:tcPr>
            <w:tcW w:w="7074" w:type="dxa"/>
            <w:shd w:val="clear" w:color="auto" w:fill="DBE5F1"/>
          </w:tcPr>
          <w:p w14:paraId="6E68C80C" w14:textId="77777777" w:rsidR="00750EFD" w:rsidRPr="00750EFD" w:rsidRDefault="00750EFD" w:rsidP="00D94C0D">
            <w:pPr>
              <w:numPr>
                <w:ilvl w:val="0"/>
                <w:numId w:val="15"/>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Postizanje učinkovite protupožarne i civilne zaštite</w:t>
            </w:r>
          </w:p>
        </w:tc>
      </w:tr>
      <w:tr w:rsidR="00750EFD" w:rsidRPr="00750EFD" w14:paraId="00880DFE" w14:textId="77777777" w:rsidTr="00750EFD">
        <w:tc>
          <w:tcPr>
            <w:tcW w:w="1988" w:type="dxa"/>
            <w:shd w:val="clear" w:color="auto" w:fill="95B3D7"/>
          </w:tcPr>
          <w:p w14:paraId="615C3C3C"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Planirana sredstva</w:t>
            </w:r>
          </w:p>
        </w:tc>
        <w:tc>
          <w:tcPr>
            <w:tcW w:w="7074" w:type="dxa"/>
            <w:shd w:val="clear" w:color="auto" w:fill="DBE5F1"/>
          </w:tcPr>
          <w:p w14:paraId="2A7FC43B"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2025. godina = 72.560,00 eura</w:t>
            </w:r>
          </w:p>
          <w:p w14:paraId="0297DDA2"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2026. godina = 76.060,00 eura</w:t>
            </w:r>
          </w:p>
          <w:p w14:paraId="171E4D4C"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lastRenderedPageBreak/>
              <w:t>2027. godina = 78.265,00 eura</w:t>
            </w:r>
          </w:p>
        </w:tc>
      </w:tr>
      <w:tr w:rsidR="00750EFD" w:rsidRPr="00750EFD" w14:paraId="2A25A970" w14:textId="77777777" w:rsidTr="00750EFD">
        <w:tc>
          <w:tcPr>
            <w:tcW w:w="1988" w:type="dxa"/>
            <w:shd w:val="clear" w:color="auto" w:fill="95B3D7"/>
          </w:tcPr>
          <w:p w14:paraId="7E8D8849"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lastRenderedPageBreak/>
              <w:t>Pokazatelj rezultata</w:t>
            </w:r>
          </w:p>
        </w:tc>
        <w:tc>
          <w:tcPr>
            <w:tcW w:w="7074" w:type="dxa"/>
            <w:shd w:val="clear" w:color="auto" w:fill="DBE5F1"/>
          </w:tcPr>
          <w:p w14:paraId="16B24F82" w14:textId="77777777" w:rsidR="00750EFD" w:rsidRPr="00750EFD" w:rsidRDefault="00750EFD" w:rsidP="00D94C0D">
            <w:pPr>
              <w:numPr>
                <w:ilvl w:val="0"/>
                <w:numId w:val="1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Isplaćena sredstva za poslovanje DVD-a</w:t>
            </w:r>
          </w:p>
          <w:p w14:paraId="51A0FE53" w14:textId="77777777" w:rsidR="00750EFD" w:rsidRPr="00750EFD" w:rsidRDefault="00750EFD" w:rsidP="00D94C0D">
            <w:pPr>
              <w:numPr>
                <w:ilvl w:val="0"/>
                <w:numId w:val="1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Isplaćena pomoć za Hrvatsku gorsku službu spašavanja</w:t>
            </w:r>
          </w:p>
          <w:p w14:paraId="284996A9" w14:textId="77777777" w:rsidR="00750EFD" w:rsidRPr="00750EFD" w:rsidRDefault="00750EFD" w:rsidP="00D94C0D">
            <w:pPr>
              <w:numPr>
                <w:ilvl w:val="0"/>
                <w:numId w:val="1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Osiguranje sredstava za rad civilne zaštite, te osposobljavanje iste</w:t>
            </w:r>
          </w:p>
        </w:tc>
      </w:tr>
    </w:tbl>
    <w:p w14:paraId="01E1F194"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53FD5D9B"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39FCEEE9"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ab/>
      </w:r>
      <w:r w:rsidRPr="00750EFD">
        <w:rPr>
          <w:rFonts w:ascii="Times New Roman" w:eastAsia="Calibri" w:hAnsi="Times New Roman" w:cs="Times New Roman"/>
          <w:b/>
          <w:kern w:val="0"/>
          <w:sz w:val="24"/>
          <w:szCs w:val="24"/>
          <w:lang w:val="hr-HR"/>
          <w14:ligatures w14:val="none"/>
        </w:rPr>
        <w:t xml:space="preserve">Program 3033 Predškolski odgoj i obrazovanje </w:t>
      </w:r>
      <w:r w:rsidRPr="00750EFD">
        <w:rPr>
          <w:rFonts w:ascii="Times New Roman" w:eastAsia="Calibri" w:hAnsi="Times New Roman" w:cs="Times New Roman"/>
          <w:kern w:val="0"/>
          <w:sz w:val="24"/>
          <w:szCs w:val="24"/>
          <w:lang w:val="hr-HR"/>
          <w14:ligatures w14:val="none"/>
        </w:rPr>
        <w:t xml:space="preserve">sadrži rashodovnu stranu financijskog plana proračunskog korisnika  Dječjeg vrtića Sabunić u iznosu od </w:t>
      </w:r>
      <w:bookmarkStart w:id="13" w:name="_Hlk120177603"/>
      <w:r w:rsidRPr="00750EFD">
        <w:rPr>
          <w:rFonts w:ascii="Times New Roman" w:eastAsia="Calibri" w:hAnsi="Times New Roman" w:cs="Times New Roman"/>
          <w:kern w:val="0"/>
          <w:sz w:val="24"/>
          <w:szCs w:val="24"/>
          <w:lang w:val="hr-HR"/>
          <w14:ligatures w14:val="none"/>
        </w:rPr>
        <w:t xml:space="preserve">700.203,00 eura </w:t>
      </w:r>
      <w:bookmarkEnd w:id="13"/>
      <w:r w:rsidRPr="00750EFD">
        <w:rPr>
          <w:rFonts w:ascii="Times New Roman" w:eastAsia="Calibri" w:hAnsi="Times New Roman" w:cs="Times New Roman"/>
          <w:kern w:val="0"/>
          <w:sz w:val="24"/>
          <w:szCs w:val="24"/>
          <w:lang w:val="hr-HR"/>
          <w14:ligatures w14:val="none"/>
        </w:rPr>
        <w:t>što je povećanje od 51.063,00 eura u odnosu na Prve izmjene i dopune proračuna za 2025. godinu.</w:t>
      </w:r>
    </w:p>
    <w:p w14:paraId="376624D5"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tbl>
      <w:tblPr>
        <w:tblStyle w:val="TableGrid5"/>
        <w:tblW w:w="0" w:type="auto"/>
        <w:tblLook w:val="04A0" w:firstRow="1" w:lastRow="0" w:firstColumn="1" w:lastColumn="0" w:noHBand="0" w:noVBand="1"/>
      </w:tblPr>
      <w:tblGrid>
        <w:gridCol w:w="1989"/>
        <w:gridCol w:w="7073"/>
      </w:tblGrid>
      <w:tr w:rsidR="00750EFD" w:rsidRPr="00750EFD" w14:paraId="3AC9A1D7" w14:textId="77777777" w:rsidTr="00750EFD">
        <w:tc>
          <w:tcPr>
            <w:tcW w:w="1989" w:type="dxa"/>
            <w:shd w:val="clear" w:color="auto" w:fill="95B3D7"/>
          </w:tcPr>
          <w:p w14:paraId="649FBE18" w14:textId="77777777" w:rsidR="00750EFD" w:rsidRPr="00750EFD" w:rsidRDefault="00750EFD" w:rsidP="00750EFD">
            <w:pPr>
              <w:rPr>
                <w:rFonts w:ascii="Times New Roman" w:eastAsia="Calibri" w:hAnsi="Times New Roman" w:cs="Times New Roman"/>
                <w:sz w:val="24"/>
                <w:szCs w:val="24"/>
              </w:rPr>
            </w:pPr>
          </w:p>
          <w:p w14:paraId="5F4C79D4"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Naziv programa</w:t>
            </w:r>
          </w:p>
        </w:tc>
        <w:tc>
          <w:tcPr>
            <w:tcW w:w="7073" w:type="dxa"/>
            <w:shd w:val="clear" w:color="auto" w:fill="DBE5F1"/>
          </w:tcPr>
          <w:p w14:paraId="13EAB56D" w14:textId="77777777" w:rsidR="00750EFD" w:rsidRPr="00750EFD" w:rsidRDefault="00750EFD" w:rsidP="00750EFD">
            <w:pPr>
              <w:rPr>
                <w:rFonts w:ascii="Times New Roman" w:eastAsia="Calibri" w:hAnsi="Times New Roman" w:cs="Times New Roman"/>
                <w:sz w:val="24"/>
                <w:szCs w:val="24"/>
              </w:rPr>
            </w:pPr>
          </w:p>
          <w:p w14:paraId="2E3ED04B"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Program 3028 Predškolski odgoj</w:t>
            </w:r>
          </w:p>
        </w:tc>
      </w:tr>
      <w:tr w:rsidR="00750EFD" w:rsidRPr="00750EFD" w14:paraId="3BBD80EC" w14:textId="77777777" w:rsidTr="00750EFD">
        <w:tc>
          <w:tcPr>
            <w:tcW w:w="1989" w:type="dxa"/>
            <w:shd w:val="clear" w:color="auto" w:fill="95B3D7"/>
          </w:tcPr>
          <w:p w14:paraId="645291B7" w14:textId="77777777" w:rsidR="00750EFD" w:rsidRPr="00750EFD" w:rsidRDefault="00750EFD" w:rsidP="00750EFD">
            <w:pPr>
              <w:rPr>
                <w:rFonts w:ascii="Times New Roman" w:eastAsia="Calibri" w:hAnsi="Times New Roman" w:cs="Times New Roman"/>
                <w:sz w:val="24"/>
                <w:szCs w:val="24"/>
              </w:rPr>
            </w:pPr>
          </w:p>
          <w:p w14:paraId="4EAD06CD"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Zakonska osnova</w:t>
            </w:r>
          </w:p>
        </w:tc>
        <w:tc>
          <w:tcPr>
            <w:tcW w:w="7073" w:type="dxa"/>
            <w:shd w:val="clear" w:color="auto" w:fill="DBE5F1"/>
          </w:tcPr>
          <w:p w14:paraId="5EEAC0D6" w14:textId="77777777" w:rsidR="00750EFD" w:rsidRPr="00750EFD" w:rsidRDefault="00750EFD" w:rsidP="00D94C0D">
            <w:pPr>
              <w:numPr>
                <w:ilvl w:val="0"/>
                <w:numId w:val="7"/>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lokalnoj i područnoj (regionalnoj) samoupravi („Narodne novine“ broj 33/01, 60/01, 129/05, 109/07, 125/08, 36/09, 36/09, 150/11, 144/12, 19/13, 137/15, 123/17, 98/19, 144/20)</w:t>
            </w:r>
          </w:p>
          <w:p w14:paraId="6EF4ADD4" w14:textId="77777777" w:rsidR="00750EFD" w:rsidRPr="00750EFD" w:rsidRDefault="00750EFD" w:rsidP="00D94C0D">
            <w:pPr>
              <w:numPr>
                <w:ilvl w:val="0"/>
                <w:numId w:val="26"/>
              </w:numPr>
              <w:suppressAutoHyphens/>
              <w:autoSpaceDN w:val="0"/>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Zakon o predškolskom odgoju i obrazovanju („Narodne novine“ broj  10/97, 107/07, 94/13, 98/19, 57/22, 101/23)</w:t>
            </w:r>
          </w:p>
        </w:tc>
      </w:tr>
      <w:tr w:rsidR="00750EFD" w:rsidRPr="00750EFD" w14:paraId="5D2A899E" w14:textId="77777777" w:rsidTr="00750EFD">
        <w:tc>
          <w:tcPr>
            <w:tcW w:w="1989" w:type="dxa"/>
            <w:shd w:val="clear" w:color="auto" w:fill="95B3D7"/>
          </w:tcPr>
          <w:p w14:paraId="7007AE94" w14:textId="77777777" w:rsidR="00750EFD" w:rsidRPr="00750EFD" w:rsidRDefault="00750EFD" w:rsidP="00750EFD">
            <w:pPr>
              <w:jc w:val="both"/>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Opis programa (aktivnosti) </w:t>
            </w:r>
          </w:p>
        </w:tc>
        <w:tc>
          <w:tcPr>
            <w:tcW w:w="7073" w:type="dxa"/>
            <w:shd w:val="clear" w:color="auto" w:fill="DBE5F1"/>
          </w:tcPr>
          <w:p w14:paraId="71C16397"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A3033-01 Plaća i ostala materijalna prava djelatnika</w:t>
            </w:r>
          </w:p>
          <w:p w14:paraId="23169390"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Aktivnost A3033-02 Redovna djelatnost vrtića</w:t>
            </w:r>
          </w:p>
          <w:p w14:paraId="3427D0F5"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Kapitalni projekt K3033-03 Opremanje ustanove predškolskog odgoja</w:t>
            </w:r>
          </w:p>
          <w:p w14:paraId="76881214" w14:textId="77777777" w:rsidR="00750EFD" w:rsidRPr="00750EFD" w:rsidRDefault="00750EFD" w:rsidP="00D94C0D">
            <w:pPr>
              <w:numPr>
                <w:ilvl w:val="0"/>
                <w:numId w:val="6"/>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 Kapitalni projekt K3033-04 Ulaganje u računovodstveni program</w:t>
            </w:r>
          </w:p>
        </w:tc>
      </w:tr>
      <w:tr w:rsidR="00750EFD" w:rsidRPr="00750EFD" w14:paraId="59AEB647" w14:textId="77777777" w:rsidTr="00750EFD">
        <w:tc>
          <w:tcPr>
            <w:tcW w:w="1989" w:type="dxa"/>
            <w:shd w:val="clear" w:color="auto" w:fill="95B3D7"/>
          </w:tcPr>
          <w:p w14:paraId="43EE5215"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 </w:t>
            </w:r>
          </w:p>
          <w:p w14:paraId="28CFC7BF"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Ciljevi programa</w:t>
            </w:r>
          </w:p>
        </w:tc>
        <w:tc>
          <w:tcPr>
            <w:tcW w:w="7073" w:type="dxa"/>
            <w:shd w:val="clear" w:color="auto" w:fill="DBE5F1"/>
          </w:tcPr>
          <w:p w14:paraId="462EB53D" w14:textId="77777777" w:rsidR="00750EFD" w:rsidRPr="00750EFD" w:rsidRDefault="00750EFD" w:rsidP="00D94C0D">
            <w:pPr>
              <w:numPr>
                <w:ilvl w:val="0"/>
                <w:numId w:val="32"/>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Sufinancirati djelatnost predškolskog odgoja i obrazovanja radi što većeg obuhvata djece predškolskim programima</w:t>
            </w:r>
          </w:p>
          <w:p w14:paraId="08EBD09C" w14:textId="77777777" w:rsidR="00750EFD" w:rsidRPr="00750EFD" w:rsidRDefault="00750EFD" w:rsidP="00D94C0D">
            <w:pPr>
              <w:numPr>
                <w:ilvl w:val="0"/>
                <w:numId w:val="32"/>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Kvalitetnijeg provođenja programa predškolskog odgoja</w:t>
            </w:r>
          </w:p>
        </w:tc>
      </w:tr>
      <w:tr w:rsidR="00750EFD" w:rsidRPr="00750EFD" w14:paraId="4D15138B" w14:textId="77777777" w:rsidTr="00750EFD">
        <w:tc>
          <w:tcPr>
            <w:tcW w:w="1989" w:type="dxa"/>
            <w:shd w:val="clear" w:color="auto" w:fill="95B3D7"/>
          </w:tcPr>
          <w:p w14:paraId="1E93B82F"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Planirana sredstva</w:t>
            </w:r>
          </w:p>
        </w:tc>
        <w:tc>
          <w:tcPr>
            <w:tcW w:w="7073" w:type="dxa"/>
            <w:shd w:val="clear" w:color="auto" w:fill="DBE5F1"/>
          </w:tcPr>
          <w:p w14:paraId="240D9641"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2025. godina = 700.203,00 eura</w:t>
            </w:r>
          </w:p>
          <w:p w14:paraId="3849F16A"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2026. godina = 531.920,00 eura</w:t>
            </w:r>
          </w:p>
          <w:p w14:paraId="07BF3306" w14:textId="77777777" w:rsidR="00750EFD" w:rsidRPr="00750EFD" w:rsidRDefault="00750EFD" w:rsidP="00D94C0D">
            <w:pPr>
              <w:numPr>
                <w:ilvl w:val="0"/>
                <w:numId w:val="9"/>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 xml:space="preserve">2027. godina = 545.190,00 eura </w:t>
            </w:r>
          </w:p>
        </w:tc>
      </w:tr>
      <w:tr w:rsidR="00750EFD" w:rsidRPr="00750EFD" w14:paraId="62674B65" w14:textId="77777777" w:rsidTr="00750EFD">
        <w:trPr>
          <w:trHeight w:val="695"/>
        </w:trPr>
        <w:tc>
          <w:tcPr>
            <w:tcW w:w="1989" w:type="dxa"/>
            <w:shd w:val="clear" w:color="auto" w:fill="95B3D7"/>
          </w:tcPr>
          <w:p w14:paraId="3C9B9556" w14:textId="77777777" w:rsidR="00750EFD" w:rsidRPr="00750EFD" w:rsidRDefault="00750EFD" w:rsidP="00750EFD">
            <w:pPr>
              <w:rPr>
                <w:rFonts w:ascii="Times New Roman" w:eastAsia="Calibri" w:hAnsi="Times New Roman" w:cs="Times New Roman"/>
                <w:sz w:val="24"/>
                <w:szCs w:val="24"/>
              </w:rPr>
            </w:pPr>
            <w:r w:rsidRPr="00750EFD">
              <w:rPr>
                <w:rFonts w:ascii="Times New Roman" w:eastAsia="Calibri" w:hAnsi="Times New Roman" w:cs="Times New Roman"/>
                <w:sz w:val="24"/>
                <w:szCs w:val="24"/>
              </w:rPr>
              <w:t>Pokazatelj rezultata</w:t>
            </w:r>
          </w:p>
        </w:tc>
        <w:tc>
          <w:tcPr>
            <w:tcW w:w="7073" w:type="dxa"/>
            <w:shd w:val="clear" w:color="auto" w:fill="DBE5F1"/>
          </w:tcPr>
          <w:p w14:paraId="37BCD5EA" w14:textId="77777777" w:rsidR="00750EFD" w:rsidRPr="00750EFD" w:rsidRDefault="00750EFD" w:rsidP="00D94C0D">
            <w:pPr>
              <w:numPr>
                <w:ilvl w:val="0"/>
                <w:numId w:val="32"/>
              </w:numPr>
              <w:suppressAutoHyphens/>
              <w:autoSpaceDN w:val="0"/>
              <w:rPr>
                <w:rFonts w:ascii="Times New Roman" w:eastAsia="Calibri" w:hAnsi="Times New Roman" w:cs="Times New Roman"/>
                <w:sz w:val="24"/>
                <w:szCs w:val="24"/>
              </w:rPr>
            </w:pPr>
            <w:r w:rsidRPr="00750EFD">
              <w:rPr>
                <w:rFonts w:ascii="Times New Roman" w:eastAsia="Calibri" w:hAnsi="Times New Roman" w:cs="Times New Roman"/>
                <w:sz w:val="24"/>
                <w:szCs w:val="24"/>
              </w:rPr>
              <w:t>Broj upisane djece kroz kvalitetne programe koji se provode u vrtiću uz poštivanje propisima određenih standarda</w:t>
            </w:r>
          </w:p>
        </w:tc>
      </w:tr>
    </w:tbl>
    <w:p w14:paraId="2FC45648"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1A2ED3E9" w14:textId="77777777" w:rsidR="00750EFD" w:rsidRPr="00750EFD" w:rsidRDefault="00750EFD" w:rsidP="00750EFD">
      <w:pPr>
        <w:spacing w:after="0" w:line="240" w:lineRule="auto"/>
        <w:jc w:val="both"/>
        <w:rPr>
          <w:rFonts w:ascii="Times New Roman" w:eastAsia="Calibri" w:hAnsi="Times New Roman" w:cs="Times New Roman"/>
          <w:b/>
          <w:kern w:val="0"/>
          <w:sz w:val="24"/>
          <w:szCs w:val="24"/>
          <w:lang w:val="hr-HR"/>
          <w14:ligatures w14:val="none"/>
        </w:rPr>
      </w:pPr>
    </w:p>
    <w:p w14:paraId="11845DA0"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r w:rsidRPr="00750EFD">
        <w:rPr>
          <w:rFonts w:ascii="Times New Roman" w:eastAsia="Calibri" w:hAnsi="Times New Roman" w:cs="Times New Roman"/>
          <w:kern w:val="0"/>
          <w:sz w:val="24"/>
          <w:szCs w:val="24"/>
          <w:lang w:val="hr-HR"/>
          <w14:ligatures w14:val="none"/>
        </w:rPr>
        <w:tab/>
      </w:r>
      <w:r w:rsidRPr="00750EFD">
        <w:rPr>
          <w:rFonts w:ascii="Times New Roman" w:eastAsia="Calibri" w:hAnsi="Times New Roman" w:cs="Times New Roman"/>
          <w:b/>
          <w:kern w:val="0"/>
          <w:sz w:val="24"/>
          <w:szCs w:val="24"/>
          <w:lang w:val="hr-HR"/>
          <w14:ligatures w14:val="none"/>
        </w:rPr>
        <w:t xml:space="preserve">Programa 5001 Program naplate naknade za uređenje voda za Hrvatske vode </w:t>
      </w:r>
      <w:r w:rsidRPr="00750EFD">
        <w:rPr>
          <w:rFonts w:ascii="Times New Roman" w:eastAsia="Calibri" w:hAnsi="Times New Roman" w:cs="Times New Roman"/>
          <w:kern w:val="0"/>
          <w:sz w:val="24"/>
          <w:szCs w:val="24"/>
          <w:lang w:val="hr-HR"/>
          <w14:ligatures w14:val="none"/>
        </w:rPr>
        <w:t>planiran je u iznosu od 2.164,00 eura a odnosi se na rashode za materija i usluge nastalih prilikom naplate iste.</w:t>
      </w:r>
    </w:p>
    <w:p w14:paraId="1E087DA5" w14:textId="77777777" w:rsidR="00750EFD" w:rsidRPr="00750EFD" w:rsidRDefault="00750EFD" w:rsidP="00750EFD">
      <w:pPr>
        <w:spacing w:after="0" w:line="240" w:lineRule="auto"/>
        <w:jc w:val="both"/>
        <w:rPr>
          <w:rFonts w:ascii="Times New Roman" w:eastAsia="Calibri" w:hAnsi="Times New Roman" w:cs="Times New Roman"/>
          <w:kern w:val="0"/>
          <w:sz w:val="24"/>
          <w:szCs w:val="24"/>
          <w:lang w:val="hr-HR"/>
          <w14:ligatures w14:val="none"/>
        </w:rPr>
      </w:pPr>
    </w:p>
    <w:p w14:paraId="7459F30E" w14:textId="77777777" w:rsidR="00750EFD" w:rsidRDefault="00750EFD" w:rsidP="00750EFD">
      <w:pPr>
        <w:shd w:val="clear" w:color="auto" w:fill="FFFFFF"/>
        <w:spacing w:after="150" w:line="240" w:lineRule="auto"/>
        <w:rPr>
          <w:rFonts w:ascii="Times New Roman" w:eastAsia="Times New Roman" w:hAnsi="Times New Roman" w:cs="Times New Roman"/>
          <w:color w:val="000000"/>
          <w:kern w:val="0"/>
          <w:sz w:val="24"/>
          <w:szCs w:val="24"/>
          <w:lang w:val="hr-HR"/>
          <w14:ligatures w14:val="none"/>
        </w:rPr>
      </w:pPr>
    </w:p>
    <w:p w14:paraId="0A686964" w14:textId="77777777" w:rsidR="00750EFD" w:rsidRPr="00750EFD" w:rsidRDefault="00750EFD" w:rsidP="00750EFD">
      <w:pPr>
        <w:suppressAutoHyphens/>
        <w:autoSpaceDN w:val="0"/>
        <w:spacing w:after="200" w:line="276" w:lineRule="auto"/>
        <w:textAlignment w:val="baseline"/>
        <w:rPr>
          <w:rFonts w:ascii="Calibri" w:eastAsia="Calibri" w:hAnsi="Calibri" w:cs="Times New Roman"/>
          <w:kern w:val="0"/>
          <w:lang w:val="hr-HR"/>
          <w14:ligatures w14:val="none"/>
        </w:rPr>
      </w:pPr>
    </w:p>
    <w:p w14:paraId="0CD3BF08" w14:textId="77777777" w:rsidR="00750EFD" w:rsidRPr="00750EFD" w:rsidRDefault="00750EFD" w:rsidP="00750EFD">
      <w:pPr>
        <w:suppressAutoHyphens/>
        <w:autoSpaceDN w:val="0"/>
        <w:spacing w:after="200" w:line="276" w:lineRule="auto"/>
        <w:textAlignment w:val="baseline"/>
        <w:rPr>
          <w:rFonts w:ascii="Calibri" w:eastAsia="Calibri" w:hAnsi="Calibri" w:cs="Times New Roman"/>
          <w:kern w:val="0"/>
          <w:lang w:val="hr-HR"/>
          <w14:ligatures w14:val="none"/>
        </w:rPr>
      </w:pPr>
    </w:p>
    <w:p w14:paraId="37F89A61" w14:textId="569F7CD2" w:rsidR="00750EFD" w:rsidRPr="00676358" w:rsidRDefault="00750EFD" w:rsidP="00676358">
      <w:pPr>
        <w:shd w:val="clear" w:color="auto" w:fill="FFFFFF"/>
        <w:spacing w:after="150" w:line="240" w:lineRule="auto"/>
        <w:rPr>
          <w:rFonts w:ascii="Times" w:eastAsia="Times New Roman" w:hAnsi="Times" w:cs="Times"/>
          <w:b/>
          <w:bCs/>
          <w:color w:val="000000"/>
          <w:kern w:val="0"/>
          <w:sz w:val="24"/>
          <w:szCs w:val="24"/>
          <w:lang w:val="hr-HR"/>
          <w14:ligatures w14:val="none"/>
        </w:rPr>
      </w:pPr>
    </w:p>
    <w:sectPr w:rsidR="00750EFD" w:rsidRPr="00676358" w:rsidSect="00D52FAA">
      <w:pgSz w:w="11910" w:h="16850"/>
      <w:pgMar w:top="860" w:right="132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9FAB7" w14:textId="77777777" w:rsidR="00D94C0D" w:rsidRDefault="00D94C0D">
      <w:pPr>
        <w:spacing w:after="0" w:line="240" w:lineRule="auto"/>
      </w:pPr>
      <w:r>
        <w:separator/>
      </w:r>
    </w:p>
  </w:endnote>
  <w:endnote w:type="continuationSeparator" w:id="0">
    <w:p w14:paraId="5802EB62" w14:textId="77777777" w:rsidR="00D94C0D" w:rsidRDefault="00D94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EA2FF" w14:textId="77777777" w:rsidR="00D94C0D" w:rsidRDefault="00D94C0D">
      <w:pPr>
        <w:spacing w:after="0" w:line="240" w:lineRule="auto"/>
      </w:pPr>
      <w:r>
        <w:separator/>
      </w:r>
    </w:p>
  </w:footnote>
  <w:footnote w:type="continuationSeparator" w:id="0">
    <w:p w14:paraId="63885F5A" w14:textId="77777777" w:rsidR="00D94C0D" w:rsidRDefault="00D94C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4179"/>
    <w:multiLevelType w:val="hybridMultilevel"/>
    <w:tmpl w:val="6E38D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82AE6"/>
    <w:multiLevelType w:val="hybridMultilevel"/>
    <w:tmpl w:val="B67C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D1473"/>
    <w:multiLevelType w:val="hybridMultilevel"/>
    <w:tmpl w:val="7AD812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2474E"/>
    <w:multiLevelType w:val="hybridMultilevel"/>
    <w:tmpl w:val="51F23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B1921"/>
    <w:multiLevelType w:val="hybridMultilevel"/>
    <w:tmpl w:val="70D663A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30E18D3"/>
    <w:multiLevelType w:val="hybridMultilevel"/>
    <w:tmpl w:val="0944CA1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679277E"/>
    <w:multiLevelType w:val="hybridMultilevel"/>
    <w:tmpl w:val="6B9E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4A262D"/>
    <w:multiLevelType w:val="hybridMultilevel"/>
    <w:tmpl w:val="A814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152AF"/>
    <w:multiLevelType w:val="hybridMultilevel"/>
    <w:tmpl w:val="A9860F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BCA15C8"/>
    <w:multiLevelType w:val="hybridMultilevel"/>
    <w:tmpl w:val="23689D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01F5D2F"/>
    <w:multiLevelType w:val="hybridMultilevel"/>
    <w:tmpl w:val="4BF4668A"/>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7156BF2"/>
    <w:multiLevelType w:val="hybridMultilevel"/>
    <w:tmpl w:val="C1FC51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7DB18D7"/>
    <w:multiLevelType w:val="hybridMultilevel"/>
    <w:tmpl w:val="949EF7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91524D2"/>
    <w:multiLevelType w:val="hybridMultilevel"/>
    <w:tmpl w:val="7E9CB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869E7"/>
    <w:multiLevelType w:val="hybridMultilevel"/>
    <w:tmpl w:val="297CBF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45538B8"/>
    <w:multiLevelType w:val="hybridMultilevel"/>
    <w:tmpl w:val="A4248FAA"/>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92A24F4"/>
    <w:multiLevelType w:val="hybridMultilevel"/>
    <w:tmpl w:val="6DA4AB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C592528"/>
    <w:multiLevelType w:val="hybridMultilevel"/>
    <w:tmpl w:val="D7E6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BF1F19"/>
    <w:multiLevelType w:val="hybridMultilevel"/>
    <w:tmpl w:val="80827E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5891E38"/>
    <w:multiLevelType w:val="hybridMultilevel"/>
    <w:tmpl w:val="28884DB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89A65CC"/>
    <w:multiLevelType w:val="hybridMultilevel"/>
    <w:tmpl w:val="85B4ED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CFB59EB"/>
    <w:multiLevelType w:val="hybridMultilevel"/>
    <w:tmpl w:val="C96830F0"/>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03A6000"/>
    <w:multiLevelType w:val="hybridMultilevel"/>
    <w:tmpl w:val="451CB4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436376C"/>
    <w:multiLevelType w:val="hybridMultilevel"/>
    <w:tmpl w:val="563E068A"/>
    <w:lvl w:ilvl="0" w:tplc="96C8DC76">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4" w15:restartNumberingAfterBreak="0">
    <w:nsid w:val="64D2195D"/>
    <w:multiLevelType w:val="hybridMultilevel"/>
    <w:tmpl w:val="7E4478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60C3885"/>
    <w:multiLevelType w:val="hybridMultilevel"/>
    <w:tmpl w:val="F74491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79E590F"/>
    <w:multiLevelType w:val="hybridMultilevel"/>
    <w:tmpl w:val="F36E792C"/>
    <w:lvl w:ilvl="0" w:tplc="041A0001">
      <w:start w:val="1"/>
      <w:numFmt w:val="bullet"/>
      <w:lvlText w:val=""/>
      <w:lvlJc w:val="left"/>
      <w:pPr>
        <w:ind w:left="785" w:hanging="360"/>
      </w:pPr>
      <w:rPr>
        <w:rFonts w:ascii="Symbol" w:hAnsi="Symbol"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27" w15:restartNumberingAfterBreak="0">
    <w:nsid w:val="6BFA1D41"/>
    <w:multiLevelType w:val="hybridMultilevel"/>
    <w:tmpl w:val="DA301D1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47C0F78"/>
    <w:multiLevelType w:val="hybridMultilevel"/>
    <w:tmpl w:val="355A1F6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5DD6642"/>
    <w:multiLevelType w:val="hybridMultilevel"/>
    <w:tmpl w:val="A14A285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774018C"/>
    <w:multiLevelType w:val="hybridMultilevel"/>
    <w:tmpl w:val="5B984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3A009C"/>
    <w:multiLevelType w:val="hybridMultilevel"/>
    <w:tmpl w:val="1CF2F5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B4D7A4B"/>
    <w:multiLevelType w:val="hybridMultilevel"/>
    <w:tmpl w:val="E93AFAE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32"/>
  </w:num>
  <w:num w:numId="4">
    <w:abstractNumId w:val="16"/>
  </w:num>
  <w:num w:numId="5">
    <w:abstractNumId w:val="31"/>
  </w:num>
  <w:num w:numId="6">
    <w:abstractNumId w:val="1"/>
  </w:num>
  <w:num w:numId="7">
    <w:abstractNumId w:val="17"/>
  </w:num>
  <w:num w:numId="8">
    <w:abstractNumId w:val="20"/>
  </w:num>
  <w:num w:numId="9">
    <w:abstractNumId w:val="9"/>
  </w:num>
  <w:num w:numId="10">
    <w:abstractNumId w:val="18"/>
  </w:num>
  <w:num w:numId="11">
    <w:abstractNumId w:val="24"/>
  </w:num>
  <w:num w:numId="12">
    <w:abstractNumId w:val="11"/>
  </w:num>
  <w:num w:numId="13">
    <w:abstractNumId w:val="26"/>
  </w:num>
  <w:num w:numId="14">
    <w:abstractNumId w:val="14"/>
  </w:num>
  <w:num w:numId="15">
    <w:abstractNumId w:val="2"/>
  </w:num>
  <w:num w:numId="16">
    <w:abstractNumId w:val="25"/>
  </w:num>
  <w:num w:numId="17">
    <w:abstractNumId w:val="27"/>
  </w:num>
  <w:num w:numId="18">
    <w:abstractNumId w:val="10"/>
  </w:num>
  <w:num w:numId="19">
    <w:abstractNumId w:val="21"/>
  </w:num>
  <w:num w:numId="20">
    <w:abstractNumId w:val="22"/>
  </w:num>
  <w:num w:numId="21">
    <w:abstractNumId w:val="8"/>
  </w:num>
  <w:num w:numId="22">
    <w:abstractNumId w:val="15"/>
  </w:num>
  <w:num w:numId="23">
    <w:abstractNumId w:val="5"/>
  </w:num>
  <w:num w:numId="24">
    <w:abstractNumId w:val="4"/>
  </w:num>
  <w:num w:numId="25">
    <w:abstractNumId w:val="19"/>
  </w:num>
  <w:num w:numId="26">
    <w:abstractNumId w:val="12"/>
  </w:num>
  <w:num w:numId="27">
    <w:abstractNumId w:val="6"/>
  </w:num>
  <w:num w:numId="28">
    <w:abstractNumId w:val="7"/>
  </w:num>
  <w:num w:numId="29">
    <w:abstractNumId w:val="3"/>
  </w:num>
  <w:num w:numId="30">
    <w:abstractNumId w:val="13"/>
  </w:num>
  <w:num w:numId="31">
    <w:abstractNumId w:val="0"/>
  </w:num>
  <w:num w:numId="32">
    <w:abstractNumId w:val="30"/>
  </w:num>
  <w:num w:numId="33">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C0C"/>
    <w:rsid w:val="00092146"/>
    <w:rsid w:val="000E762A"/>
    <w:rsid w:val="001F3E93"/>
    <w:rsid w:val="002238B2"/>
    <w:rsid w:val="003436C5"/>
    <w:rsid w:val="003C1396"/>
    <w:rsid w:val="00467C0C"/>
    <w:rsid w:val="004D3524"/>
    <w:rsid w:val="005229CA"/>
    <w:rsid w:val="00533D42"/>
    <w:rsid w:val="00595C46"/>
    <w:rsid w:val="005D2329"/>
    <w:rsid w:val="00617AEC"/>
    <w:rsid w:val="006449A8"/>
    <w:rsid w:val="00676358"/>
    <w:rsid w:val="00692131"/>
    <w:rsid w:val="00723375"/>
    <w:rsid w:val="00750EFD"/>
    <w:rsid w:val="007B38EF"/>
    <w:rsid w:val="008969F0"/>
    <w:rsid w:val="00933016"/>
    <w:rsid w:val="00BD2730"/>
    <w:rsid w:val="00C166A0"/>
    <w:rsid w:val="00C23DEE"/>
    <w:rsid w:val="00CA1D14"/>
    <w:rsid w:val="00D4017F"/>
    <w:rsid w:val="00D52FAA"/>
    <w:rsid w:val="00D71EEE"/>
    <w:rsid w:val="00D94C0D"/>
    <w:rsid w:val="00DA5451"/>
    <w:rsid w:val="00DA6A12"/>
    <w:rsid w:val="00DD604F"/>
    <w:rsid w:val="00E10A4A"/>
    <w:rsid w:val="00E32487"/>
    <w:rsid w:val="00F47E1B"/>
    <w:rsid w:val="00F60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67CE4"/>
  <w15:chartTrackingRefBased/>
  <w15:docId w15:val="{C1F99F1B-A499-4B86-8DAB-66BD5090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467C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67C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67C0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67C0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67C0C"/>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67C0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67C0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67C0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67C0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67C0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67C0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67C0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67C0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67C0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67C0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67C0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67C0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67C0C"/>
    <w:rPr>
      <w:rFonts w:eastAsiaTheme="majorEastAsia" w:cstheme="majorBidi"/>
      <w:color w:val="272727" w:themeColor="text1" w:themeTint="D8"/>
    </w:rPr>
  </w:style>
  <w:style w:type="paragraph" w:styleId="Naslov">
    <w:name w:val="Title"/>
    <w:basedOn w:val="Normal"/>
    <w:next w:val="Normal"/>
    <w:link w:val="NaslovChar"/>
    <w:uiPriority w:val="10"/>
    <w:qFormat/>
    <w:rsid w:val="00467C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67C0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67C0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67C0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67C0C"/>
    <w:pPr>
      <w:spacing w:before="160"/>
      <w:jc w:val="center"/>
    </w:pPr>
    <w:rPr>
      <w:i/>
      <w:iCs/>
      <w:color w:val="404040" w:themeColor="text1" w:themeTint="BF"/>
    </w:rPr>
  </w:style>
  <w:style w:type="character" w:customStyle="1" w:styleId="CitatChar">
    <w:name w:val="Citat Char"/>
    <w:basedOn w:val="Zadanifontodlomka"/>
    <w:link w:val="Citat"/>
    <w:uiPriority w:val="29"/>
    <w:rsid w:val="00467C0C"/>
    <w:rPr>
      <w:i/>
      <w:iCs/>
      <w:color w:val="404040" w:themeColor="text1" w:themeTint="BF"/>
    </w:rPr>
  </w:style>
  <w:style w:type="paragraph" w:styleId="Odlomakpopisa">
    <w:name w:val="List Paragraph"/>
    <w:basedOn w:val="Normal"/>
    <w:uiPriority w:val="34"/>
    <w:qFormat/>
    <w:rsid w:val="00467C0C"/>
    <w:pPr>
      <w:ind w:left="720"/>
      <w:contextualSpacing/>
    </w:pPr>
  </w:style>
  <w:style w:type="character" w:styleId="Jakoisticanje">
    <w:name w:val="Intense Emphasis"/>
    <w:basedOn w:val="Zadanifontodlomka"/>
    <w:uiPriority w:val="21"/>
    <w:qFormat/>
    <w:rsid w:val="00467C0C"/>
    <w:rPr>
      <w:i/>
      <w:iCs/>
      <w:color w:val="2F5496" w:themeColor="accent1" w:themeShade="BF"/>
    </w:rPr>
  </w:style>
  <w:style w:type="paragraph" w:styleId="Naglaencitat">
    <w:name w:val="Intense Quote"/>
    <w:basedOn w:val="Normal"/>
    <w:next w:val="Normal"/>
    <w:link w:val="NaglaencitatChar"/>
    <w:uiPriority w:val="30"/>
    <w:qFormat/>
    <w:rsid w:val="00467C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67C0C"/>
    <w:rPr>
      <w:i/>
      <w:iCs/>
      <w:color w:val="2F5496" w:themeColor="accent1" w:themeShade="BF"/>
    </w:rPr>
  </w:style>
  <w:style w:type="character" w:styleId="Istaknutareferenca">
    <w:name w:val="Intense Reference"/>
    <w:basedOn w:val="Zadanifontodlomka"/>
    <w:uiPriority w:val="32"/>
    <w:qFormat/>
    <w:rsid w:val="00467C0C"/>
    <w:rPr>
      <w:b/>
      <w:bCs/>
      <w:smallCaps/>
      <w:color w:val="2F5496" w:themeColor="accent1" w:themeShade="BF"/>
      <w:spacing w:val="5"/>
    </w:rPr>
  </w:style>
  <w:style w:type="table" w:styleId="Reetkatablice">
    <w:name w:val="Table Grid"/>
    <w:basedOn w:val="Obinatablica"/>
    <w:uiPriority w:val="39"/>
    <w:rsid w:val="002238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uiPriority w:val="39"/>
    <w:rsid w:val="006449A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qFormat/>
    <w:rsid w:val="00092146"/>
    <w:pPr>
      <w:spacing w:after="0" w:line="240" w:lineRule="auto"/>
    </w:pPr>
    <w:rPr>
      <w:rFonts w:ascii="Calibri" w:eastAsia="Calibri" w:hAnsi="Calibri" w:cs="Times New Roman"/>
      <w:kern w:val="0"/>
      <w:sz w:val="20"/>
      <w:szCs w:val="20"/>
      <w:lang w:val="en-GB"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99"/>
    <w:semiHidden/>
    <w:unhideWhenUsed/>
    <w:rsid w:val="00676358"/>
    <w:pPr>
      <w:spacing w:after="120"/>
    </w:pPr>
  </w:style>
  <w:style w:type="character" w:customStyle="1" w:styleId="TijelotekstaChar">
    <w:name w:val="Tijelo teksta Char"/>
    <w:basedOn w:val="Zadanifontodlomka"/>
    <w:link w:val="Tijeloteksta"/>
    <w:uiPriority w:val="99"/>
    <w:semiHidden/>
    <w:rsid w:val="00676358"/>
  </w:style>
  <w:style w:type="table" w:customStyle="1" w:styleId="TableGrid3">
    <w:name w:val="Table Grid3"/>
    <w:basedOn w:val="Obinatablica"/>
    <w:next w:val="Reetkatablice"/>
    <w:uiPriority w:val="59"/>
    <w:rsid w:val="00676358"/>
    <w:pPr>
      <w:spacing w:after="0" w:line="240" w:lineRule="auto"/>
    </w:pPr>
    <w:rPr>
      <w:rFonts w:ascii="Calibri" w:eastAsia="Calibri" w:hAnsi="Calibri" w:cs="Times New Roman"/>
      <w:kern w:val="0"/>
      <w:sz w:val="20"/>
      <w:szCs w:val="20"/>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59"/>
    <w:locked/>
    <w:rsid w:val="00676358"/>
    <w:pPr>
      <w:spacing w:after="0" w:line="240" w:lineRule="auto"/>
    </w:pPr>
    <w:rPr>
      <w:rFonts w:ascii="Calibri" w:eastAsia="Calibri" w:hAnsi="Calibri" w:cs="Times New Roman"/>
      <w:kern w:val="0"/>
      <w:sz w:val="20"/>
      <w:szCs w:val="20"/>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locked/>
    <w:rsid w:val="00676358"/>
    <w:pPr>
      <w:spacing w:after="0" w:line="240" w:lineRule="auto"/>
    </w:pPr>
    <w:rPr>
      <w:rFonts w:ascii="Calibri" w:eastAsia="Calibri" w:hAnsi="Calibri" w:cs="Times New Roman"/>
      <w:kern w:val="0"/>
      <w:sz w:val="20"/>
      <w:szCs w:val="20"/>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Obinatablica"/>
    <w:next w:val="Reetkatablice"/>
    <w:uiPriority w:val="39"/>
    <w:rsid w:val="00933016"/>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popisa"/>
    <w:uiPriority w:val="99"/>
    <w:semiHidden/>
    <w:unhideWhenUsed/>
    <w:rsid w:val="00750EFD"/>
  </w:style>
  <w:style w:type="paragraph" w:customStyle="1" w:styleId="NoSpacing1">
    <w:name w:val="No Spacing1"/>
    <w:next w:val="Bezproreda"/>
    <w:uiPriority w:val="1"/>
    <w:qFormat/>
    <w:rsid w:val="00750EFD"/>
    <w:pPr>
      <w:spacing w:after="0" w:line="240" w:lineRule="auto"/>
    </w:pPr>
    <w:rPr>
      <w:kern w:val="0"/>
      <w:lang w:val="hr-HR"/>
      <w14:ligatures w14:val="none"/>
    </w:rPr>
  </w:style>
  <w:style w:type="table" w:customStyle="1" w:styleId="TableGrid5">
    <w:name w:val="Table Grid5"/>
    <w:basedOn w:val="Obinatablica"/>
    <w:next w:val="Reetkatablice"/>
    <w:uiPriority w:val="39"/>
    <w:rsid w:val="00750EFD"/>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750EFD"/>
    <w:pPr>
      <w:tabs>
        <w:tab w:val="center" w:pos="4536"/>
        <w:tab w:val="right" w:pos="9072"/>
      </w:tabs>
      <w:suppressAutoHyphens/>
      <w:autoSpaceDN w:val="0"/>
      <w:spacing w:after="0" w:line="240" w:lineRule="auto"/>
    </w:pPr>
    <w:rPr>
      <w:rFonts w:ascii="Calibri" w:eastAsia="Calibri" w:hAnsi="Calibri" w:cs="Times New Roman"/>
      <w:kern w:val="0"/>
      <w:lang w:val="hr-HR"/>
      <w14:ligatures w14:val="none"/>
    </w:rPr>
  </w:style>
  <w:style w:type="character" w:customStyle="1" w:styleId="ZaglavljeChar">
    <w:name w:val="Zaglavlje Char"/>
    <w:basedOn w:val="Zadanifontodlomka"/>
    <w:link w:val="Zaglavlje"/>
    <w:uiPriority w:val="99"/>
    <w:rsid w:val="00750EFD"/>
    <w:rPr>
      <w:rFonts w:ascii="Calibri" w:eastAsia="Calibri" w:hAnsi="Calibri" w:cs="Times New Roman"/>
      <w:kern w:val="0"/>
      <w:lang w:val="hr-HR"/>
      <w14:ligatures w14:val="none"/>
    </w:rPr>
  </w:style>
  <w:style w:type="paragraph" w:styleId="Podnoje">
    <w:name w:val="footer"/>
    <w:basedOn w:val="Normal"/>
    <w:link w:val="PodnojeChar"/>
    <w:uiPriority w:val="99"/>
    <w:unhideWhenUsed/>
    <w:rsid w:val="00750EFD"/>
    <w:pPr>
      <w:tabs>
        <w:tab w:val="center" w:pos="4536"/>
        <w:tab w:val="right" w:pos="9072"/>
      </w:tabs>
      <w:suppressAutoHyphens/>
      <w:autoSpaceDN w:val="0"/>
      <w:spacing w:after="0" w:line="240" w:lineRule="auto"/>
    </w:pPr>
    <w:rPr>
      <w:rFonts w:ascii="Calibri" w:eastAsia="Calibri" w:hAnsi="Calibri" w:cs="Times New Roman"/>
      <w:kern w:val="0"/>
      <w:lang w:val="hr-HR"/>
      <w14:ligatures w14:val="none"/>
    </w:rPr>
  </w:style>
  <w:style w:type="character" w:customStyle="1" w:styleId="PodnojeChar">
    <w:name w:val="Podnožje Char"/>
    <w:basedOn w:val="Zadanifontodlomka"/>
    <w:link w:val="Podnoje"/>
    <w:uiPriority w:val="99"/>
    <w:rsid w:val="00750EFD"/>
    <w:rPr>
      <w:rFonts w:ascii="Calibri" w:eastAsia="Calibri" w:hAnsi="Calibri" w:cs="Times New Roman"/>
      <w:kern w:val="0"/>
      <w:lang w:val="hr-HR"/>
      <w14:ligatures w14:val="none"/>
    </w:rPr>
  </w:style>
  <w:style w:type="paragraph" w:styleId="Tekstbalonia">
    <w:name w:val="Balloon Text"/>
    <w:basedOn w:val="Normal"/>
    <w:link w:val="TekstbaloniaChar"/>
    <w:uiPriority w:val="99"/>
    <w:semiHidden/>
    <w:unhideWhenUsed/>
    <w:rsid w:val="00750EFD"/>
    <w:pPr>
      <w:suppressAutoHyphens/>
      <w:autoSpaceDN w:val="0"/>
      <w:spacing w:after="0" w:line="240" w:lineRule="auto"/>
    </w:pPr>
    <w:rPr>
      <w:rFonts w:ascii="Tahoma" w:eastAsia="Calibri" w:hAnsi="Tahoma" w:cs="Tahoma"/>
      <w:kern w:val="0"/>
      <w:sz w:val="16"/>
      <w:szCs w:val="16"/>
      <w:lang w:val="hr-HR"/>
      <w14:ligatures w14:val="none"/>
    </w:rPr>
  </w:style>
  <w:style w:type="character" w:customStyle="1" w:styleId="TekstbaloniaChar">
    <w:name w:val="Tekst balončića Char"/>
    <w:basedOn w:val="Zadanifontodlomka"/>
    <w:link w:val="Tekstbalonia"/>
    <w:uiPriority w:val="99"/>
    <w:semiHidden/>
    <w:rsid w:val="00750EFD"/>
    <w:rPr>
      <w:rFonts w:ascii="Tahoma" w:eastAsia="Calibri" w:hAnsi="Tahoma" w:cs="Tahoma"/>
      <w:kern w:val="0"/>
      <w:sz w:val="16"/>
      <w:szCs w:val="16"/>
      <w:lang w:val="hr-HR"/>
      <w14:ligatures w14:val="none"/>
    </w:rPr>
  </w:style>
  <w:style w:type="numbering" w:customStyle="1" w:styleId="NoList11">
    <w:name w:val="No List11"/>
    <w:next w:val="Bezpopisa"/>
    <w:uiPriority w:val="99"/>
    <w:semiHidden/>
    <w:unhideWhenUsed/>
    <w:rsid w:val="00750EFD"/>
  </w:style>
  <w:style w:type="numbering" w:customStyle="1" w:styleId="NoList2">
    <w:name w:val="No List2"/>
    <w:next w:val="Bezpopisa"/>
    <w:uiPriority w:val="99"/>
    <w:semiHidden/>
    <w:unhideWhenUsed/>
    <w:rsid w:val="00750EFD"/>
  </w:style>
  <w:style w:type="numbering" w:customStyle="1" w:styleId="Bezpopisa1">
    <w:name w:val="Bez popisa1"/>
    <w:next w:val="Bezpopisa"/>
    <w:uiPriority w:val="99"/>
    <w:semiHidden/>
    <w:unhideWhenUsed/>
    <w:rsid w:val="00750EFD"/>
  </w:style>
  <w:style w:type="paragraph" w:styleId="Bezproreda">
    <w:name w:val="No Spacing"/>
    <w:uiPriority w:val="1"/>
    <w:qFormat/>
    <w:rsid w:val="00750E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58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25CFD-8C44-40BE-9520-7D03EAF46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9669</Words>
  <Characters>55117</Characters>
  <Application>Microsoft Office Word</Application>
  <DocSecurity>0</DocSecurity>
  <Lines>459</Lines>
  <Paragraphs>129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User001</cp:lastModifiedBy>
  <cp:revision>2</cp:revision>
  <cp:lastPrinted>2025-10-29T11:20:00Z</cp:lastPrinted>
  <dcterms:created xsi:type="dcterms:W3CDTF">2025-10-29T11:40:00Z</dcterms:created>
  <dcterms:modified xsi:type="dcterms:W3CDTF">2025-10-29T11:40:00Z</dcterms:modified>
</cp:coreProperties>
</file>