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4FAD1" w14:textId="77777777" w:rsidR="00476924" w:rsidRPr="00476924" w:rsidRDefault="00476924" w:rsidP="00476924">
      <w:pPr>
        <w:shd w:val="clear" w:color="auto" w:fill="FFFFFF"/>
        <w:spacing w:after="150" w:line="240" w:lineRule="auto"/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val="en-AU" w:eastAsia="en-GB"/>
          <w14:ligatures w14:val="none"/>
        </w:rPr>
      </w:pPr>
      <w:bookmarkStart w:id="0" w:name="_Hlk202777319"/>
      <w:r w:rsidRPr="00476924">
        <w:rPr>
          <w:rFonts w:ascii="Times" w:eastAsia="Times New Roman" w:hAnsi="Times" w:cs="Times"/>
          <w:b/>
          <w:noProof/>
          <w:color w:val="000000"/>
          <w:kern w:val="0"/>
          <w:sz w:val="24"/>
          <w:szCs w:val="24"/>
          <w:lang w:val="en-GB" w:eastAsia="en-GB"/>
          <w14:ligatures w14:val="none"/>
        </w:rPr>
        <w:drawing>
          <wp:inline distT="0" distB="0" distL="0" distR="0" wp14:anchorId="2834F38A" wp14:editId="126FB25A">
            <wp:extent cx="561975" cy="685800"/>
            <wp:effectExtent l="0" t="0" r="9525" b="0"/>
            <wp:docPr id="1" name="Picture 2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rgrb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70A0D" w14:textId="77777777" w:rsidR="00476924" w:rsidRPr="00476924" w:rsidRDefault="00476924" w:rsidP="00476924">
      <w:pPr>
        <w:shd w:val="clear" w:color="auto" w:fill="FFFFFF"/>
        <w:spacing w:after="150" w:line="240" w:lineRule="auto"/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val="en-AU" w:eastAsia="en-GB"/>
          <w14:ligatures w14:val="none"/>
        </w:rPr>
      </w:pPr>
      <w:r w:rsidRPr="00476924"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val="en-AU" w:eastAsia="en-GB"/>
          <w14:ligatures w14:val="none"/>
        </w:rPr>
        <w:t>REPUBLIKA HRVATSKA</w:t>
      </w:r>
    </w:p>
    <w:p w14:paraId="2C1984AB" w14:textId="77777777" w:rsidR="00476924" w:rsidRPr="00476924" w:rsidRDefault="00476924" w:rsidP="00476924">
      <w:pPr>
        <w:shd w:val="clear" w:color="auto" w:fill="FFFFFF"/>
        <w:spacing w:after="150" w:line="240" w:lineRule="auto"/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val="en-AU" w:eastAsia="en-GB"/>
          <w14:ligatures w14:val="none"/>
        </w:rPr>
      </w:pPr>
      <w:r w:rsidRPr="00476924">
        <w:rPr>
          <w:rFonts w:ascii="Times" w:eastAsia="Times New Roman" w:hAnsi="Times" w:cs="Times"/>
          <w:bCs/>
          <w:color w:val="000000"/>
          <w:kern w:val="0"/>
          <w:sz w:val="24"/>
          <w:szCs w:val="24"/>
          <w:lang w:val="en-AU" w:eastAsia="en-GB"/>
          <w14:ligatures w14:val="none"/>
        </w:rPr>
        <w:t xml:space="preserve">   ZADARSKA ŽUPANIJA</w:t>
      </w:r>
    </w:p>
    <w:p w14:paraId="6A0355D5" w14:textId="77777777" w:rsidR="00476924" w:rsidRPr="00476924" w:rsidRDefault="00476924" w:rsidP="00476924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kern w:val="0"/>
          <w:sz w:val="24"/>
          <w:szCs w:val="24"/>
          <w:lang w:val="en-AU" w:eastAsia="en-GB"/>
          <w14:ligatures w14:val="none"/>
        </w:rPr>
      </w:pPr>
      <w:r w:rsidRPr="00476924"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:lang w:val="en-AU" w:eastAsia="en-GB"/>
          <w14:ligatures w14:val="none"/>
        </w:rPr>
        <w:t xml:space="preserve">   </w:t>
      </w:r>
      <w:r w:rsidRPr="00476924">
        <w:rPr>
          <w:rFonts w:ascii="Times" w:eastAsia="Times New Roman" w:hAnsi="Times" w:cs="Times"/>
          <w:b/>
          <w:noProof/>
          <w:color w:val="000000"/>
          <w:kern w:val="0"/>
          <w:sz w:val="24"/>
          <w:szCs w:val="24"/>
          <w:lang w:val="en-GB" w:eastAsia="en-GB"/>
          <w14:ligatures w14:val="none"/>
        </w:rPr>
        <w:drawing>
          <wp:inline distT="0" distB="0" distL="0" distR="0" wp14:anchorId="6219E988" wp14:editId="282E6BCA">
            <wp:extent cx="180975" cy="228600"/>
            <wp:effectExtent l="0" t="0" r="9525" b="0"/>
            <wp:docPr id="2" name="Picture 1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924">
        <w:rPr>
          <w:rFonts w:ascii="Times" w:eastAsia="Times New Roman" w:hAnsi="Times" w:cs="Times"/>
          <w:color w:val="000000"/>
          <w:kern w:val="0"/>
          <w:sz w:val="24"/>
          <w:szCs w:val="24"/>
          <w:lang w:val="en-AU" w:eastAsia="en-GB"/>
          <w14:ligatures w14:val="none"/>
        </w:rPr>
        <w:t>OPĆINA PRIVLAKA</w:t>
      </w:r>
    </w:p>
    <w:p w14:paraId="1D00B1AF" w14:textId="77777777" w:rsidR="00476924" w:rsidRPr="00476924" w:rsidRDefault="00476924" w:rsidP="00476924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kern w:val="0"/>
          <w:sz w:val="24"/>
          <w:szCs w:val="24"/>
          <w:lang w:val="en-AU" w:eastAsia="en-GB"/>
          <w14:ligatures w14:val="none"/>
        </w:rPr>
      </w:pPr>
      <w:r w:rsidRPr="00476924">
        <w:rPr>
          <w:rFonts w:ascii="Times" w:eastAsia="Times New Roman" w:hAnsi="Times" w:cs="Times"/>
          <w:color w:val="000000"/>
          <w:kern w:val="0"/>
          <w:sz w:val="24"/>
          <w:szCs w:val="24"/>
          <w:lang w:val="en-AU" w:eastAsia="en-GB"/>
          <w14:ligatures w14:val="none"/>
        </w:rPr>
        <w:t xml:space="preserve">           Ivana Pavla II 46</w:t>
      </w:r>
    </w:p>
    <w:p w14:paraId="3EAD503B" w14:textId="77777777" w:rsidR="00476924" w:rsidRPr="00476924" w:rsidRDefault="00476924" w:rsidP="00476924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kern w:val="0"/>
          <w:sz w:val="24"/>
          <w:szCs w:val="24"/>
          <w:lang w:val="en-AU" w:eastAsia="en-GB"/>
          <w14:ligatures w14:val="none"/>
        </w:rPr>
      </w:pPr>
      <w:r w:rsidRPr="00476924">
        <w:rPr>
          <w:rFonts w:ascii="Times" w:eastAsia="Times New Roman" w:hAnsi="Times" w:cs="Times"/>
          <w:color w:val="000000"/>
          <w:kern w:val="0"/>
          <w:sz w:val="24"/>
          <w:szCs w:val="24"/>
          <w:lang w:val="en-AU" w:eastAsia="en-GB"/>
          <w14:ligatures w14:val="none"/>
        </w:rPr>
        <w:t xml:space="preserve">          23233 PRIVLAKA</w:t>
      </w:r>
    </w:p>
    <w:p w14:paraId="19EBB01E" w14:textId="4B55C024" w:rsidR="00476924" w:rsidRPr="00476924" w:rsidRDefault="00476924" w:rsidP="00476924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kern w:val="0"/>
          <w:sz w:val="24"/>
          <w:szCs w:val="24"/>
          <w:lang w:val="hr-HR" w:eastAsia="en-GB"/>
          <w14:ligatures w14:val="none"/>
        </w:rPr>
      </w:pPr>
      <w:r w:rsidRPr="00476924">
        <w:rPr>
          <w:rFonts w:ascii="Times" w:eastAsia="Times New Roman" w:hAnsi="Times" w:cs="Times"/>
          <w:color w:val="000000"/>
          <w:kern w:val="0"/>
          <w:sz w:val="24"/>
          <w:szCs w:val="24"/>
          <w:lang w:val="hr-HR" w:eastAsia="en-GB"/>
          <w14:ligatures w14:val="none"/>
        </w:rPr>
        <w:t>KLASA: 602-0</w:t>
      </w:r>
      <w:r w:rsidR="003D3476">
        <w:rPr>
          <w:rFonts w:ascii="Times" w:eastAsia="Times New Roman" w:hAnsi="Times" w:cs="Times"/>
          <w:color w:val="000000"/>
          <w:kern w:val="0"/>
          <w:sz w:val="24"/>
          <w:szCs w:val="24"/>
          <w:lang w:val="hr-HR" w:eastAsia="en-GB"/>
          <w14:ligatures w14:val="none"/>
        </w:rPr>
        <w:t>3</w:t>
      </w:r>
      <w:r w:rsidRPr="00476924">
        <w:rPr>
          <w:rFonts w:ascii="Times" w:eastAsia="Times New Roman" w:hAnsi="Times" w:cs="Times"/>
          <w:color w:val="000000"/>
          <w:kern w:val="0"/>
          <w:sz w:val="24"/>
          <w:szCs w:val="24"/>
          <w:lang w:val="hr-HR" w:eastAsia="en-GB"/>
          <w14:ligatures w14:val="none"/>
        </w:rPr>
        <w:t>/25-01/5</w:t>
      </w:r>
    </w:p>
    <w:p w14:paraId="01D029B9" w14:textId="77777777" w:rsidR="00476924" w:rsidRPr="00476924" w:rsidRDefault="00476924" w:rsidP="00476924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kern w:val="0"/>
          <w:sz w:val="24"/>
          <w:szCs w:val="24"/>
          <w:lang w:val="hr-HR" w:eastAsia="en-GB"/>
          <w14:ligatures w14:val="none"/>
        </w:rPr>
      </w:pPr>
      <w:r w:rsidRPr="00476924">
        <w:rPr>
          <w:rFonts w:ascii="Times" w:eastAsia="Times New Roman" w:hAnsi="Times" w:cs="Times"/>
          <w:color w:val="000000"/>
          <w:kern w:val="0"/>
          <w:sz w:val="24"/>
          <w:szCs w:val="24"/>
          <w:lang w:val="hr-HR" w:eastAsia="en-GB"/>
          <w14:ligatures w14:val="none"/>
        </w:rPr>
        <w:t>URBROJ: 2198-28-02-25-1</w:t>
      </w:r>
    </w:p>
    <w:p w14:paraId="29DD41E0" w14:textId="77777777" w:rsidR="00476924" w:rsidRPr="00476924" w:rsidRDefault="00476924" w:rsidP="00476924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kern w:val="0"/>
          <w:sz w:val="24"/>
          <w:szCs w:val="24"/>
          <w:lang w:val="hr-HR" w:eastAsia="en-GB"/>
          <w14:ligatures w14:val="none"/>
        </w:rPr>
      </w:pPr>
      <w:r w:rsidRPr="00476924">
        <w:rPr>
          <w:rFonts w:ascii="Times" w:eastAsia="Times New Roman" w:hAnsi="Times" w:cs="Times"/>
          <w:color w:val="000000"/>
          <w:kern w:val="0"/>
          <w:sz w:val="24"/>
          <w:szCs w:val="24"/>
          <w:lang w:val="hr-HR" w:eastAsia="en-GB"/>
          <w14:ligatures w14:val="none"/>
        </w:rPr>
        <w:t>Privlaka, 7. srpnja 2025. godine</w:t>
      </w:r>
    </w:p>
    <w:p w14:paraId="6F79D22E" w14:textId="77777777" w:rsidR="00476924" w:rsidRDefault="00476924" w:rsidP="0071547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64748579" w14:textId="5FE857B6" w:rsidR="0071547B" w:rsidRPr="0071547B" w:rsidRDefault="0071547B" w:rsidP="0071547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Na temelju članka 46. Statuta Općine Privlaka („Službeni glasnik Zadarske županije“ broj 05/18, 07/21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, 11/22, Službeni glasnik Općine Privlaka, broj 04/23</w:t>
      </w: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) i članka 48. Zakona o lokalnoj i područnoj (regionalnoj) samoupravi („Narodne novine“ broj  33/01, 60/01, 129/05, 109/07, 125/08, 36/09, 36/09, 150/11, 144/12, 19/13, 137/15, 123/17, 98/19, 144/20) Općinski načelnik Općine Privlaka, dana </w:t>
      </w:r>
      <w:r w:rsidR="005068E5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7. srpnja 2025</w:t>
      </w: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. godine    d o n o s i</w:t>
      </w:r>
    </w:p>
    <w:p w14:paraId="65316EF6" w14:textId="77777777" w:rsidR="0071547B" w:rsidRPr="0071547B" w:rsidRDefault="0071547B" w:rsidP="0071547B">
      <w:pPr>
        <w:shd w:val="clear" w:color="auto" w:fill="FFFFFF"/>
        <w:spacing w:after="0" w:line="48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val="hr-HR" w:eastAsia="hr-HR"/>
          <w14:ligatures w14:val="none"/>
        </w:rPr>
      </w:pPr>
      <w:r w:rsidRPr="007154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val="hr-HR" w:eastAsia="hr-HR"/>
          <w14:ligatures w14:val="none"/>
        </w:rPr>
        <w:t>O D L U K U</w:t>
      </w: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br/>
      </w:r>
      <w:r w:rsidRPr="007154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val="hr-HR" w:eastAsia="hr-HR"/>
          <w14:ligatures w14:val="none"/>
        </w:rPr>
        <w:t>o sufinanciranju nabave školskih udžbenika učenicima srednjih škola</w:t>
      </w:r>
    </w:p>
    <w:p w14:paraId="3AB98026" w14:textId="77777777" w:rsidR="0071547B" w:rsidRPr="0071547B" w:rsidRDefault="0071547B" w:rsidP="0071547B">
      <w:pPr>
        <w:shd w:val="clear" w:color="auto" w:fill="FFFFFF"/>
        <w:spacing w:after="0" w:line="48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347AC4CF" w14:textId="77777777" w:rsidR="0071547B" w:rsidRPr="0071547B" w:rsidRDefault="0071547B" w:rsidP="0071547B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Članak 1.</w:t>
      </w:r>
    </w:p>
    <w:p w14:paraId="64DD1330" w14:textId="1DF02041" w:rsidR="0071547B" w:rsidRPr="0071547B" w:rsidRDefault="0071547B" w:rsidP="0071547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Općina Privlaka sufinancirati će nabavu školskih udžbenika učenicima srednjih škola koji imaju prebivalište na području Općine Privlaka za šk. god.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202</w:t>
      </w:r>
      <w:r w:rsidR="00476924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5</w:t>
      </w: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./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202</w:t>
      </w:r>
      <w:r w:rsidR="00476924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6</w:t>
      </w: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.</w:t>
      </w:r>
    </w:p>
    <w:p w14:paraId="1035F80D" w14:textId="77777777" w:rsidR="0071547B" w:rsidRPr="0071547B" w:rsidRDefault="0071547B" w:rsidP="0071547B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Članak 2.</w:t>
      </w:r>
    </w:p>
    <w:p w14:paraId="0179B583" w14:textId="19E4969F" w:rsidR="0071547B" w:rsidRPr="0071547B" w:rsidRDefault="0071547B" w:rsidP="0071547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Pravo na sufinanciranje nabave školskih udžbenika ostvaruju učenici srednjih škola u iznosu od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100,00 EUR</w:t>
      </w: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, a za ostvarivanje prava na sufinanciranje roditelj ili skrbnik učenika dužan je podnijeti zahtjev te uz zahtjev priložiti:</w:t>
      </w:r>
    </w:p>
    <w:p w14:paraId="35350B34" w14:textId="77777777" w:rsidR="0071547B" w:rsidRPr="0071547B" w:rsidRDefault="0071547B" w:rsidP="0071547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-presliku osobne iskaznice roditelja ili skrbnika kao dokaz o prebivalištu na području Općine Privlaka</w:t>
      </w:r>
    </w:p>
    <w:p w14:paraId="4EFB8E9A" w14:textId="12CB3DE7" w:rsidR="0071547B" w:rsidRPr="0071547B" w:rsidRDefault="0071547B" w:rsidP="0071547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-potvrda srednje škole o redovnom upisu učenika u školsku godinu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202</w:t>
      </w:r>
      <w:r w:rsidR="00476924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5</w:t>
      </w: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./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202</w:t>
      </w:r>
      <w:r w:rsidR="00476924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6</w:t>
      </w: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.g.</w:t>
      </w:r>
    </w:p>
    <w:p w14:paraId="239A7E94" w14:textId="77777777" w:rsidR="0071547B" w:rsidRPr="0071547B" w:rsidRDefault="0071547B" w:rsidP="0071547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-presliku rodnog lista učenika</w:t>
      </w:r>
    </w:p>
    <w:p w14:paraId="78F6C0A4" w14:textId="77777777" w:rsidR="0071547B" w:rsidRPr="0071547B" w:rsidRDefault="0071547B" w:rsidP="0071547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lastRenderedPageBreak/>
        <w:t>-presliku tekućeg računa roditelja ili skrbnika podnositelja zahtjeva.</w:t>
      </w:r>
    </w:p>
    <w:p w14:paraId="2D493B5B" w14:textId="541ECD25" w:rsidR="0071547B" w:rsidRPr="0071547B" w:rsidRDefault="0071547B" w:rsidP="0071547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Zahtjevi za sufinanciranje nabave školskih udžbenika podnose se Jedinstvenom upravnom odjelu Općine Privlaka na obrascu koji je sastavni dio ove Odluke zaključno do  30. rujna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202</w:t>
      </w:r>
      <w:r w:rsidR="00476924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5</w:t>
      </w: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.g.</w:t>
      </w:r>
    </w:p>
    <w:p w14:paraId="03D2046C" w14:textId="77777777" w:rsidR="0071547B" w:rsidRPr="0071547B" w:rsidRDefault="0071547B" w:rsidP="0071547B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Članak 3.</w:t>
      </w:r>
    </w:p>
    <w:p w14:paraId="2CFEC1F8" w14:textId="77777777" w:rsidR="00476924" w:rsidRDefault="00476924" w:rsidP="0047692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476924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Ova Odluka stupa na snagu prvi dan od dana objave u Službenom glasniku Općine Privlaka.</w:t>
      </w:r>
    </w:p>
    <w:p w14:paraId="6162D738" w14:textId="77777777" w:rsidR="00476924" w:rsidRPr="00476924" w:rsidRDefault="00476924" w:rsidP="0047692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02ED500A" w14:textId="77777777" w:rsidR="0071547B" w:rsidRPr="0071547B" w:rsidRDefault="0071547B" w:rsidP="0071547B">
      <w:pPr>
        <w:shd w:val="clear" w:color="auto" w:fill="FFFFFF"/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OPĆINA PRIVLAKA</w:t>
      </w: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br/>
        <w:t>NAČELNIK</w:t>
      </w:r>
      <w:r w:rsidRPr="0071547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br/>
        <w:t>Gašpar Begonja, dipl. ing.</w:t>
      </w:r>
    </w:p>
    <w:bookmarkEnd w:id="0"/>
    <w:p w14:paraId="0AB1D897" w14:textId="77777777" w:rsidR="005229CA" w:rsidRPr="0071547B" w:rsidRDefault="005229CA">
      <w:pPr>
        <w:rPr>
          <w:rFonts w:ascii="Times New Roman" w:hAnsi="Times New Roman" w:cs="Times New Roman"/>
          <w:sz w:val="24"/>
          <w:szCs w:val="24"/>
        </w:rPr>
      </w:pPr>
    </w:p>
    <w:sectPr w:rsidR="005229CA" w:rsidRPr="007154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7B"/>
    <w:rsid w:val="003D3476"/>
    <w:rsid w:val="003E7E7F"/>
    <w:rsid w:val="00476924"/>
    <w:rsid w:val="004B58EF"/>
    <w:rsid w:val="005068E5"/>
    <w:rsid w:val="005229CA"/>
    <w:rsid w:val="0063092D"/>
    <w:rsid w:val="006321DC"/>
    <w:rsid w:val="00654C0C"/>
    <w:rsid w:val="0071547B"/>
    <w:rsid w:val="00A941CE"/>
    <w:rsid w:val="00E3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C8E00"/>
  <w15:chartTrackingRefBased/>
  <w15:docId w15:val="{472898D0-23B8-45DC-9AB0-13236176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User009</cp:lastModifiedBy>
  <cp:revision>2</cp:revision>
  <cp:lastPrinted>2024-07-05T05:45:00Z</cp:lastPrinted>
  <dcterms:created xsi:type="dcterms:W3CDTF">2025-08-27T09:24:00Z</dcterms:created>
  <dcterms:modified xsi:type="dcterms:W3CDTF">2025-08-27T09:24:00Z</dcterms:modified>
</cp:coreProperties>
</file>