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A563" w14:textId="77777777" w:rsidR="00E40854" w:rsidRPr="00AD6001" w:rsidRDefault="00E40854" w:rsidP="00E4085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hr-HR"/>
        </w:rPr>
      </w:pPr>
    </w:p>
    <w:p w14:paraId="2C439F9B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13F87307" wp14:editId="3D618778">
            <wp:extent cx="561975" cy="685800"/>
            <wp:effectExtent l="0" t="0" r="9525" b="0"/>
            <wp:docPr id="1" name="Picture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D294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>REPUBLIKA HRVATSKA</w:t>
      </w:r>
    </w:p>
    <w:p w14:paraId="1FF1465E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Cs/>
          <w:color w:val="000000"/>
          <w:sz w:val="24"/>
          <w:szCs w:val="24"/>
          <w:lang w:val="en-AU" w:eastAsia="en-GB"/>
        </w:rPr>
        <w:t xml:space="preserve">   ZADARSKA ŽUPANIJA</w:t>
      </w:r>
    </w:p>
    <w:p w14:paraId="06254C62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 xml:space="preserve">   </w:t>
      </w:r>
      <w:r w:rsidRPr="00AD6001"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6196DBB6" wp14:editId="28AFC6FF">
            <wp:extent cx="180975" cy="228600"/>
            <wp:effectExtent l="0" t="0" r="9525" b="0"/>
            <wp:docPr id="2" name="Picture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>OPĆINA PRIVLAKA</w:t>
      </w:r>
    </w:p>
    <w:p w14:paraId="5FF002F9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 Ivana Pavla II 46</w:t>
      </w:r>
    </w:p>
    <w:p w14:paraId="15AEED37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23233 PRIVLAKA</w:t>
      </w:r>
    </w:p>
    <w:p w14:paraId="72CF19E3" w14:textId="0D05C7F2" w:rsidR="00032D74" w:rsidRDefault="00032D7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 w:rsidRPr="00032D7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KLASA: </w:t>
      </w:r>
      <w:r w:rsidR="00E40EB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363-02/24-01/12</w:t>
      </w:r>
    </w:p>
    <w:p w14:paraId="0E21218A" w14:textId="4812EC95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URBROJ: 2198-28-</w:t>
      </w:r>
      <w:r w:rsidR="0052263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01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</w:t>
      </w:r>
      <w:r w:rsidR="00E40EB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25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</w:t>
      </w:r>
      <w:r w:rsidR="0052263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4</w:t>
      </w:r>
    </w:p>
    <w:p w14:paraId="28105937" w14:textId="02D8CFA5" w:rsidR="00E40854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Privlaka, </w:t>
      </w:r>
      <w:r w:rsidR="0052263C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1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. </w:t>
      </w:r>
      <w:r w:rsidR="0052263C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travnja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 </w:t>
      </w:r>
      <w:r w:rsidR="00E40EB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2025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 godine</w:t>
      </w:r>
    </w:p>
    <w:p w14:paraId="163B61A8" w14:textId="16D10E1D" w:rsidR="00E40854" w:rsidRPr="004C4E24" w:rsidRDefault="004222BC" w:rsidP="003169B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 w:rsidRP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Na temelju članka 67. stavka 1. Zakona o komunalnom gospodarstvu („Narodne novine“ broj 68/18, 110/18</w:t>
      </w:r>
      <w:r w:rsidR="0002640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, </w:t>
      </w:r>
      <w:r w:rsidRP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32/20</w:t>
      </w:r>
      <w:r w:rsidR="0002640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145/24</w:t>
      </w:r>
      <w:r w:rsidRP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) i članka 30. Statuta Općine Privlaka („Službeni glasnik Zadarske županije“ broj 05/18, 07/21, 11/22</w:t>
      </w:r>
      <w:r w:rsidR="003169B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Službeni glasnik Općine Privlaka, broj 04/23</w:t>
      </w:r>
      <w:r w:rsidRP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), Općinsko vijeće Općine Privlaka na svojoj </w:t>
      </w:r>
      <w:r w:rsidR="00771937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26</w:t>
      </w:r>
      <w:r w:rsidRP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sjednici održanoj dana </w:t>
      </w:r>
      <w:r w:rsidR="00E40EB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1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</w:t>
      </w:r>
      <w:r w:rsidR="00E40EB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travnja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</w:t>
      </w:r>
      <w:r w:rsidR="00E40EB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2025</w:t>
      </w:r>
      <w:r w:rsidRPr="004222B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 godine donosi</w:t>
      </w:r>
    </w:p>
    <w:p w14:paraId="7F1E393A" w14:textId="63510F27" w:rsidR="004222BC" w:rsidRDefault="00E40854" w:rsidP="004222BC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Prve izmjene i dopune 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Program</w:t>
      </w:r>
      <w:r w:rsid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a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 građenja komunalne infrastrukt</w:t>
      </w:r>
      <w:r w:rsid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ure na području Općine Privlaka 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u </w:t>
      </w:r>
      <w:r w:rsidR="006F324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2025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. </w:t>
      </w:r>
      <w:r w:rsid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g</w:t>
      </w:r>
      <w:r w:rsidR="004222BC" w:rsidRPr="004222B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odini</w:t>
      </w:r>
    </w:p>
    <w:p w14:paraId="728A2367" w14:textId="77777777" w:rsidR="007535CD" w:rsidRDefault="007535CD" w:rsidP="004222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586660C" w14:textId="2E0AE1EE" w:rsidR="00E40854" w:rsidRPr="007535CD" w:rsidRDefault="00E40854" w:rsidP="004222BC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en-GB"/>
        </w:rPr>
      </w:pPr>
      <w:r w:rsidRPr="007535C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Članak 1.</w:t>
      </w:r>
    </w:p>
    <w:p w14:paraId="5005BD7D" w14:textId="5A283465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Predmet ove Odluke su Prve izmjene i dopune Programa </w:t>
      </w:r>
      <w:r w:rsidR="004222BC" w:rsidRPr="004222B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građenja komunalne infrastrukture na području Općine Privlaka u </w:t>
      </w:r>
      <w:r w:rsidR="003169B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202</w:t>
      </w:r>
      <w:r w:rsidR="00481A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</w:t>
      </w:r>
      <w:r w:rsidR="004222BC" w:rsidRPr="004222B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godini 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(„Službeni glasnik </w:t>
      </w:r>
      <w:r w:rsidR="003169B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Općine Privlaka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 broj </w:t>
      </w:r>
      <w:r w:rsidR="00481A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13/24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).</w:t>
      </w:r>
    </w:p>
    <w:p w14:paraId="07434A2B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Mijenja se članak </w:t>
      </w:r>
      <w:r w:rsidR="00E155F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i sada glasi: </w:t>
      </w:r>
    </w:p>
    <w:p w14:paraId="201CF4A7" w14:textId="77777777" w:rsidR="00481A06" w:rsidRPr="00C132CA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Sadržaj Programa prikazan je u tablici: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481A06" w:rsidRPr="00C132CA" w14:paraId="359E5377" w14:textId="77777777" w:rsidTr="005D46C7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6737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1. Građevine komunalne infrastrukture koje će se graditi radi uređenja neuređenih dijelova građevinskog područja</w:t>
            </w:r>
          </w:p>
        </w:tc>
      </w:tr>
      <w:tr w:rsidR="00481A06" w:rsidRPr="00C132CA" w14:paraId="3F29D98E" w14:textId="77777777" w:rsidTr="005D46C7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4D5B3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E2DB" w14:textId="54F5C435" w:rsidR="00481A06" w:rsidRPr="00C132CA" w:rsidRDefault="00AD659C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4.145.875</w:t>
            </w:r>
            <w:r w:rsidR="00481A06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,00 eura</w:t>
            </w:r>
          </w:p>
        </w:tc>
      </w:tr>
    </w:tbl>
    <w:p w14:paraId="438BE8F0" w14:textId="77777777" w:rsidR="00481A06" w:rsidRPr="00C132CA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6"/>
        <w:gridCol w:w="1558"/>
        <w:gridCol w:w="3683"/>
      </w:tblGrid>
      <w:tr w:rsidR="00481A06" w:rsidRPr="00C132CA" w14:paraId="28C6EA45" w14:textId="77777777" w:rsidTr="005D46C7">
        <w:trPr>
          <w:trHeight w:val="405"/>
        </w:trPr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41C8C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80D23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Procjena troškova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CF3B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Izvor financiranja</w:t>
            </w:r>
          </w:p>
        </w:tc>
      </w:tr>
      <w:tr w:rsidR="00481A06" w:rsidRPr="00C132CA" w14:paraId="79F17143" w14:textId="77777777" w:rsidTr="005D46C7">
        <w:trPr>
          <w:trHeight w:val="735"/>
        </w:trPr>
        <w:tc>
          <w:tcPr>
            <w:tcW w:w="5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18C1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1.1</w:t>
            </w:r>
            <w:r w:rsidRPr="00C132C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. Građevine javne namjene lokalnog značaja</w:t>
            </w:r>
          </w:p>
        </w:tc>
        <w:tc>
          <w:tcPr>
            <w:tcW w:w="3683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8D16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6739625D" w14:textId="77777777" w:rsidTr="005D46C7">
        <w:trPr>
          <w:trHeight w:val="735"/>
        </w:trPr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033D" w14:textId="77777777" w:rsidR="00481A06" w:rsidRPr="00AC096F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Otkup građ. Zemljišta k.č. 1/1 k.o. Privlaka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0438" w14:textId="77777777" w:rsidR="00481A06" w:rsidRDefault="00481A06" w:rsidP="005D46C7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3.890.000,00</w:t>
            </w:r>
          </w:p>
        </w:tc>
        <w:tc>
          <w:tcPr>
            <w:tcW w:w="3683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8FA5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Namjenski primici</w:t>
            </w:r>
          </w:p>
        </w:tc>
      </w:tr>
      <w:tr w:rsidR="00481A06" w:rsidRPr="00C132CA" w14:paraId="34357648" w14:textId="77777777" w:rsidTr="005D46C7">
        <w:trPr>
          <w:trHeight w:val="735"/>
        </w:trPr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772F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lastRenderedPageBreak/>
              <w:t>Projektna dok. izgradnje vodovodne mreže (K1)</w:t>
            </w:r>
          </w:p>
          <w:p w14:paraId="780C010A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Energetski  i komunikacijski vodovi (K1)</w:t>
            </w:r>
          </w:p>
          <w:p w14:paraId="7F90DAF5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Izgradnja vodovodne mreže (K1)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F2CB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6.875,00</w:t>
            </w:r>
          </w:p>
          <w:p w14:paraId="1E6B5773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17069A71" w14:textId="53528EC8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109.000,00</w:t>
            </w:r>
          </w:p>
          <w:p w14:paraId="735F9559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34F16F4B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50.000,00</w:t>
            </w:r>
          </w:p>
        </w:tc>
        <w:tc>
          <w:tcPr>
            <w:tcW w:w="36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62BE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26A3EC57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79AE8CDC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385ECA29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277E52A6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Komunalni doprinos</w:t>
            </w:r>
          </w:p>
        </w:tc>
      </w:tr>
    </w:tbl>
    <w:p w14:paraId="0207890B" w14:textId="77777777" w:rsidR="00481A06" w:rsidRPr="00C132CA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481A06" w:rsidRPr="00C132CA" w14:paraId="6ECEC2D0" w14:textId="77777777" w:rsidTr="005D46C7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1926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2. Građevine komunalne infrastrukture koje će se graditi u uređenim dijelovima građevinskog područja</w:t>
            </w:r>
          </w:p>
        </w:tc>
      </w:tr>
      <w:tr w:rsidR="00481A06" w:rsidRPr="00C132CA" w14:paraId="3018FF97" w14:textId="77777777" w:rsidTr="005D46C7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87A6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95F0" w14:textId="78567301" w:rsidR="00481A06" w:rsidRPr="00C132CA" w:rsidRDefault="0027371C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1.154.521</w:t>
            </w:r>
            <w:r w:rsidR="0048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,00 eura</w:t>
            </w:r>
          </w:p>
        </w:tc>
      </w:tr>
    </w:tbl>
    <w:p w14:paraId="4A1210CE" w14:textId="77777777" w:rsidR="00481A06" w:rsidRPr="00C132CA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5"/>
        <w:gridCol w:w="1574"/>
        <w:gridCol w:w="3584"/>
      </w:tblGrid>
      <w:tr w:rsidR="00481A06" w:rsidRPr="00C132CA" w14:paraId="7A3736E2" w14:textId="77777777" w:rsidTr="005D46C7">
        <w:trPr>
          <w:trHeight w:val="782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9D95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  <w:p w14:paraId="6879226F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FD34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Procjena troškova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778D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Izvor financiranja</w:t>
            </w:r>
          </w:p>
        </w:tc>
      </w:tr>
      <w:tr w:rsidR="00481A06" w:rsidRPr="00C132CA" w14:paraId="1601A67A" w14:textId="77777777" w:rsidTr="00AD659C">
        <w:trPr>
          <w:trHeight w:val="153"/>
        </w:trPr>
        <w:tc>
          <w:tcPr>
            <w:tcW w:w="59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17410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EF81C03" w14:textId="77777777" w:rsidR="00481A06" w:rsidRPr="00C132CA" w:rsidRDefault="00481A06" w:rsidP="00864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8CB6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CBDF1FD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306C44A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5A51A88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9F7B078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E39B5FF" w14:textId="7B6F4FBD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707DFA3" w14:textId="118D66E6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6A144FF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3E0D94E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73FD6A09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Komunalna naknada</w:t>
            </w:r>
          </w:p>
          <w:p w14:paraId="5BD9E044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07D7A6D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8CE8CBF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6FA83D5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3A05360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</w:t>
            </w:r>
          </w:p>
          <w:p w14:paraId="68AB7146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A5F595A" w14:textId="77777777" w:rsidR="00641BC6" w:rsidRDefault="00641BC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4257DBF" w14:textId="03AD4C93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</w:t>
            </w:r>
          </w:p>
          <w:p w14:paraId="7D55D0C4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036DAE0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33779DF7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EF3D75D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3A667B4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1E5334A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00ED81FE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2A0942A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560CD26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DAB117E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2E72A8B" w14:textId="26F3A325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BC686EC" w14:textId="3A330CB0" w:rsidR="00641BC6" w:rsidRDefault="00641BC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37A86A4" w14:textId="1E8C1F17" w:rsidR="00641BC6" w:rsidRDefault="00641BC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957EC4B" w14:textId="3EDD6241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Boravišne pristojbe</w:t>
            </w:r>
          </w:p>
          <w:p w14:paraId="5D10ABE5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39F684D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5713254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EF97367" w14:textId="77777777" w:rsidR="005F5D62" w:rsidRDefault="005F5D6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BDE1FA4" w14:textId="24230812" w:rsidR="006C46FF" w:rsidRDefault="006C46FF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23B9FC77" w14:textId="7DEF4E05" w:rsidR="006C46FF" w:rsidRDefault="006C46FF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37770177" w14:textId="77777777" w:rsidR="006C46FF" w:rsidRDefault="006C46FF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8BB51A1" w14:textId="60910B9A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7537745D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B77FCAF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1704829" w14:textId="77777777" w:rsidR="006C46FF" w:rsidRDefault="006C46FF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6877C9D" w14:textId="36A61761" w:rsidR="006C46FF" w:rsidRDefault="006C46FF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C4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Kap. pomoć Min. regionalnog razvoja i fondova EU</w:t>
            </w:r>
          </w:p>
          <w:p w14:paraId="7C4ED3FA" w14:textId="77777777" w:rsidR="006C46FF" w:rsidRDefault="006C46FF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D0E60F1" w14:textId="77777777" w:rsidR="006C46FF" w:rsidRDefault="006C46FF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261D355" w14:textId="77777777" w:rsidR="006C46FF" w:rsidRDefault="006C46FF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525AACD" w14:textId="0B8442C2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Porez na kuće za odmor</w:t>
            </w:r>
          </w:p>
          <w:p w14:paraId="6C01D11C" w14:textId="7681A2AE" w:rsidR="006C46FF" w:rsidRDefault="006C46FF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</w:t>
            </w:r>
          </w:p>
          <w:p w14:paraId="41166399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2F7B86E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Boravišne pristojbe</w:t>
            </w:r>
          </w:p>
          <w:p w14:paraId="446B1141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A81B46B" w14:textId="6857D10A" w:rsidR="00481A06" w:rsidRDefault="001F6D54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Boravišne pristojbe</w:t>
            </w:r>
          </w:p>
          <w:p w14:paraId="0BFB5636" w14:textId="77777777" w:rsidR="001F6D54" w:rsidRDefault="001F6D54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CF3437D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5B70EB59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754A9319" w14:textId="77777777" w:rsidTr="00AD659C">
        <w:trPr>
          <w:trHeight w:val="7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D686" w14:textId="74083F3F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18A4" w14:textId="77777777" w:rsidR="00481A06" w:rsidRPr="000A522F" w:rsidRDefault="00481A06" w:rsidP="005D46C7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584" w:type="dxa"/>
            <w:vMerge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3395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7B061D5D" w14:textId="77777777" w:rsidTr="005D46C7">
        <w:trPr>
          <w:trHeight w:val="759"/>
        </w:trPr>
        <w:tc>
          <w:tcPr>
            <w:tcW w:w="59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1A38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DCCC52A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2.2. Javne zelene površine</w:t>
            </w:r>
          </w:p>
          <w:p w14:paraId="73B4A888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26629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69B2FBDA" w14:textId="77777777" w:rsidTr="005D46C7">
        <w:trPr>
          <w:trHeight w:val="93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7D56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Glavni projekt dječjeg igrališta Batalaža</w:t>
            </w:r>
          </w:p>
          <w:p w14:paraId="32520C28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20D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2.654,00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45F1D631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48BE10BC" w14:textId="77777777" w:rsidTr="005D46C7">
        <w:trPr>
          <w:trHeight w:val="40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C32C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Opremanje postojećih dječjih igrališta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247034D2" w14:textId="4AFFF620" w:rsidR="00481A06" w:rsidRPr="00C132CA" w:rsidRDefault="00481A06" w:rsidP="00864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</w:t>
            </w:r>
            <w:r w:rsidR="0086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71ADA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1788CC18" w14:textId="77777777" w:rsidTr="005D46C7">
        <w:trPr>
          <w:trHeight w:val="40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D9BC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Opema za dječje igralište “Loznica”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F71C82D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8.000,00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7B19601A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5FFE232B" w14:textId="77777777" w:rsidTr="005D46C7">
        <w:trPr>
          <w:trHeight w:val="1275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77ED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2.3. Javne prometne površine na kojima nije dopušten promet motornim vozilima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AA7BCAE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187F7591" w14:textId="77777777" w:rsidTr="005D46C7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1F29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Idejni projekt</w:t>
            </w:r>
            <w:r w:rsidRPr="00C132CA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š</w:t>
            </w:r>
            <w:r w:rsidRPr="00C132CA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etnice Mletak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 xml:space="preserve"> (od Gržanove punte prema uvali Mletak do postojeće šetnice)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2901" w14:textId="75E6DEFC" w:rsidR="00481A06" w:rsidRPr="00C132CA" w:rsidRDefault="0086476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9.000</w:t>
            </w:r>
            <w:r w:rsidR="0048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316205A6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6BA16081" w14:textId="77777777" w:rsidTr="005D46C7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015B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Izgradnja javnih WC-a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FD6A" w14:textId="3B5A95F6" w:rsidR="00481A06" w:rsidRDefault="00641BC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48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2B04A101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1CAFA5B8" w14:textId="77777777" w:rsidTr="005D46C7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1719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Uređenje obalnog pojasa – Idejna projektna dok.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D2A8" w14:textId="77777777" w:rsidR="00481A06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35.880,00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CD82FD4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41259D7B" w14:textId="77777777" w:rsidTr="005D46C7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452F" w14:textId="3C935621" w:rsidR="00481A06" w:rsidRDefault="0086476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lastRenderedPageBreak/>
              <w:t>Idejni projekt uređenja obalnog pojasa Sabunike</w:t>
            </w:r>
          </w:p>
          <w:p w14:paraId="31DD12D0" w14:textId="55B091EB" w:rsidR="00864762" w:rsidRDefault="0086476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Elaborat Zaštite okoliša </w:t>
            </w:r>
            <w:r w:rsidRPr="0086476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uređenja obalnog pojasa Sabunike</w:t>
            </w:r>
          </w:p>
          <w:p w14:paraId="0840A5FA" w14:textId="64FB2466" w:rsidR="00864762" w:rsidRDefault="0086476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86476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Idejni projekt uređenja obalnog pojasa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Mletak</w:t>
            </w:r>
          </w:p>
          <w:p w14:paraId="6F1F0D88" w14:textId="63C7869A" w:rsidR="00864762" w:rsidRDefault="00864762" w:rsidP="00864762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Elaborat Zaštite okoliša </w:t>
            </w:r>
            <w:r w:rsidRPr="0086476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uređenja obalnog pojasa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Mletak</w:t>
            </w:r>
          </w:p>
          <w:p w14:paraId="11B03DB7" w14:textId="6D8E22C0" w:rsidR="00864762" w:rsidRDefault="0086476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86476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Idejni projekt uređenja obalnog pojasa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Skoblari</w:t>
            </w:r>
          </w:p>
          <w:p w14:paraId="4B650EBB" w14:textId="37FE41F6" w:rsidR="00864762" w:rsidRDefault="0086476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86476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Elaborat Zaštite okoliša uređenja obalnog pojasa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Skoblari</w:t>
            </w:r>
          </w:p>
          <w:p w14:paraId="42EBDE89" w14:textId="00D80668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BC9F" w14:textId="361EC1C3" w:rsidR="00481A06" w:rsidRDefault="0086476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12.000,00</w:t>
            </w:r>
          </w:p>
          <w:p w14:paraId="4A497B88" w14:textId="73750263" w:rsidR="00864762" w:rsidRDefault="0086476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4.000,0</w:t>
            </w:r>
            <w:r w:rsidR="00AD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  <w:p w14:paraId="663E9463" w14:textId="0C4A8D47" w:rsidR="00641BC6" w:rsidRDefault="00641BC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15.000,00</w:t>
            </w:r>
          </w:p>
          <w:p w14:paraId="6A679040" w14:textId="77777777" w:rsidR="00641BC6" w:rsidRDefault="00641BC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6EE7CCB" w14:textId="54FC3419" w:rsidR="00864762" w:rsidRDefault="0086476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5.000,00</w:t>
            </w:r>
          </w:p>
          <w:p w14:paraId="21492784" w14:textId="77777777" w:rsidR="00641BC6" w:rsidRDefault="00641BC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C8C0AC1" w14:textId="20D4DDAE" w:rsidR="00864762" w:rsidRDefault="0086476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26.000,00</w:t>
            </w:r>
          </w:p>
          <w:p w14:paraId="05295241" w14:textId="77777777" w:rsidR="00864762" w:rsidRDefault="0086476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B6B55B7" w14:textId="30353B1B" w:rsidR="00864762" w:rsidRDefault="0086476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7.000,00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FC419FC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07760E93" w14:textId="77777777" w:rsidTr="005D46C7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55B8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Glavni projekt biciklističko-pješačke staze u Sabunikama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4C1C" w14:textId="77777777" w:rsidR="00481A06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10.500,00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22B4A6F7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127EE6FC" w14:textId="77777777" w:rsidTr="005D46C7">
        <w:trPr>
          <w:trHeight w:val="988"/>
        </w:trPr>
        <w:tc>
          <w:tcPr>
            <w:tcW w:w="59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E3C2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2.4. Građevine javne namjene lokalnog značaja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378D3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56302EFB" w14:textId="77777777" w:rsidTr="005D46C7">
        <w:trPr>
          <w:trHeight w:val="106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0B18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Intelektualne usluge</w:t>
            </w:r>
          </w:p>
          <w:p w14:paraId="4A665E60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Glavni projekt Lučice Loznica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6DBA" w14:textId="77777777" w:rsidR="00481A06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2.655,00</w:t>
            </w:r>
          </w:p>
          <w:p w14:paraId="20616525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66.362,00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371F77C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110199EB" w14:textId="77777777" w:rsidTr="009370DF">
        <w:trPr>
          <w:trHeight w:val="101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27AC" w14:textId="50847EEC" w:rsidR="00481A06" w:rsidRPr="007E395D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Elaborat zaštite okoliša Luke Selo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66EB" w14:textId="77777777" w:rsidR="009370DF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</w:t>
            </w:r>
          </w:p>
          <w:p w14:paraId="3035B2D3" w14:textId="06060D50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6.125,00</w:t>
            </w:r>
          </w:p>
          <w:p w14:paraId="171A0B1E" w14:textId="7C4ADFB5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D2935CB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6B549099" w14:textId="77777777" w:rsidTr="005D46C7">
        <w:trPr>
          <w:trHeight w:val="1588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8F82" w14:textId="1CEBF2B6" w:rsidR="00481A06" w:rsidRPr="006C46FF" w:rsidRDefault="00481A06" w:rsidP="006C46FF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Izgradnja sustava odvodnje –po ugovoru o sufinanciranju projekta „Poboljšanje vodno-komunalne infrastrukture aglomeracija Nin-Privlaka-Vrsi“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AE70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9E60584" w14:textId="77777777" w:rsidR="006C46FF" w:rsidRDefault="006C46FF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4E4E0D8" w14:textId="6B8008FF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150.000,00</w:t>
            </w:r>
          </w:p>
          <w:p w14:paraId="7B92965B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19F23BC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12AB4BF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2E64C7DF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7B9489DB" w14:textId="77777777" w:rsidTr="005D46C7">
        <w:trPr>
          <w:trHeight w:val="9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2E93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Izgradnja vodovodne mreže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93F1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8DF7CE2" w14:textId="354714B2" w:rsidR="00481A06" w:rsidRPr="00C132CA" w:rsidRDefault="006C46FF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102</w:t>
            </w:r>
            <w:r w:rsidR="0048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.654,00</w:t>
            </w:r>
          </w:p>
          <w:p w14:paraId="60C6DF83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487996A1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6479339E" w14:textId="77777777" w:rsidTr="005D46C7">
        <w:trPr>
          <w:trHeight w:val="1073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A1EE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lastRenderedPageBreak/>
              <w:t>Plan gospodarenja otpadom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D53E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2.654,00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F1284B0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1293DCF1" w14:textId="77777777" w:rsidTr="005D46C7">
        <w:trPr>
          <w:trHeight w:val="70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32E1" w14:textId="77777777" w:rsidR="00481A06" w:rsidRPr="00C132CA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Projekt razvoja širokopojasne infrastrukture </w:t>
            </w:r>
          </w:p>
          <w:p w14:paraId="53B2AC97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084E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900,</w:t>
            </w: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320F5DF2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393D23ED" w14:textId="77777777" w:rsidTr="005D46C7">
        <w:trPr>
          <w:trHeight w:val="64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BCBA" w14:textId="77777777" w:rsidR="00481A06" w:rsidRPr="00C132CA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F33A21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Projektno - tehnička dokumentacija centra Privlački Sabunjar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07BC" w14:textId="77777777" w:rsidR="00481A06" w:rsidRPr="00C132CA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58.564,00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4C5D7ACF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C132CA" w14:paraId="4AA1C26C" w14:textId="77777777" w:rsidTr="005D46C7">
        <w:trPr>
          <w:trHeight w:val="64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14EF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Rekonstrukcija SRC Sabunike</w:t>
            </w:r>
          </w:p>
          <w:p w14:paraId="2F65B8AD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Stručni nadzor na rekonstrukciji SRC</w:t>
            </w:r>
          </w:p>
          <w:p w14:paraId="5A680CDC" w14:textId="7EDE5B33" w:rsidR="001F6D54" w:rsidRPr="00F33A21" w:rsidRDefault="001F6D54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Izmjena projektne dokumentacija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2D76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546.000,00</w:t>
            </w:r>
          </w:p>
          <w:p w14:paraId="2D549837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12.000,00</w:t>
            </w:r>
          </w:p>
          <w:p w14:paraId="0856E408" w14:textId="163B6990" w:rsidR="001F6D54" w:rsidRPr="00F33A21" w:rsidRDefault="001F6D54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16.300,00</w:t>
            </w:r>
          </w:p>
        </w:tc>
        <w:tc>
          <w:tcPr>
            <w:tcW w:w="0" w:type="auto"/>
            <w:tcBorders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876CA6C" w14:textId="4BB40AD1" w:rsidR="00481A06" w:rsidRDefault="001F6D54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550FC333" w14:textId="5209E61C" w:rsidR="001F6D54" w:rsidRDefault="001F6D54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Kapitalna pomoć Ministarstva</w:t>
            </w:r>
          </w:p>
          <w:p w14:paraId="60CD9464" w14:textId="21B488A2" w:rsidR="001F6D54" w:rsidRDefault="001F6D54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Turizma i sporta</w:t>
            </w:r>
          </w:p>
          <w:p w14:paraId="50403799" w14:textId="77777777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</w:tc>
      </w:tr>
      <w:tr w:rsidR="00481A06" w:rsidRPr="00C132CA" w14:paraId="471D7CDF" w14:textId="77777777" w:rsidTr="005D46C7">
        <w:trPr>
          <w:trHeight w:val="64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7AE8" w14:textId="18FB2BD2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EFAD" w14:textId="4CA96100" w:rsidR="00481A06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A3E67B5" w14:textId="7D15E970" w:rsidR="00481A06" w:rsidRPr="00C132CA" w:rsidRDefault="00481A06" w:rsidP="005D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14:paraId="75B5A4A9" w14:textId="77777777" w:rsidTr="005D46C7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5909" w:type="dxa"/>
          <w:trHeight w:val="100"/>
        </w:trPr>
        <w:tc>
          <w:tcPr>
            <w:tcW w:w="3584" w:type="dxa"/>
            <w:tcBorders>
              <w:top w:val="single" w:sz="4" w:space="0" w:color="auto"/>
            </w:tcBorders>
          </w:tcPr>
          <w:p w14:paraId="514C4310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47ADE28" w14:textId="77777777" w:rsidR="00481A06" w:rsidRPr="00B82522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481A06" w:rsidRPr="00B82522" w14:paraId="68D21AA6" w14:textId="77777777" w:rsidTr="005D46C7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7AA1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3. Građevine komunalne infrastrukture koje će se graditi izvan građevinskog područja</w:t>
            </w:r>
          </w:p>
        </w:tc>
      </w:tr>
      <w:tr w:rsidR="00481A06" w:rsidRPr="00B82522" w14:paraId="7C82A2CE" w14:textId="77777777" w:rsidTr="005D46C7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539EE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4151" w14:textId="2D9C7947" w:rsidR="00481A06" w:rsidRPr="00B82522" w:rsidRDefault="00DA779F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560.330</w:t>
            </w:r>
            <w:r w:rsidR="00481A06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,00 eura</w:t>
            </w:r>
          </w:p>
        </w:tc>
      </w:tr>
    </w:tbl>
    <w:p w14:paraId="3AACA5A2" w14:textId="77777777" w:rsidR="00481A06" w:rsidRPr="00B82522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3544"/>
      </w:tblGrid>
      <w:tr w:rsidR="00481A06" w:rsidRPr="00B82522" w14:paraId="6750814A" w14:textId="77777777" w:rsidTr="005D46C7">
        <w:trPr>
          <w:trHeight w:val="405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07CE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160C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Procjena troškova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58448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Izvor financiranja</w:t>
            </w:r>
          </w:p>
        </w:tc>
      </w:tr>
      <w:tr w:rsidR="00481A06" w:rsidRPr="00B82522" w14:paraId="3C1CA16C" w14:textId="77777777" w:rsidTr="005D46C7">
        <w:trPr>
          <w:trHeight w:val="1186"/>
        </w:trPr>
        <w:tc>
          <w:tcPr>
            <w:tcW w:w="56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EA7F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13CD238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3.1. Nerazvrstane ceste</w:t>
            </w:r>
          </w:p>
          <w:p w14:paraId="25597E25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1613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6918E8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A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Prihod od prodaje neproizv. dugotrajne imovine</w:t>
            </w:r>
          </w:p>
          <w:p w14:paraId="420BB730" w14:textId="77777777" w:rsidR="009839D0" w:rsidRDefault="009839D0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0FE0BF6E" w14:textId="4E0F34D3" w:rsidR="009839D0" w:rsidRPr="00B82522" w:rsidRDefault="009839D0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B82522" w14:paraId="075E0BFC" w14:textId="77777777" w:rsidTr="005D46C7">
        <w:trPr>
          <w:trHeight w:val="1065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6EB1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sz w:val="24"/>
                <w:szCs w:val="24"/>
                <w:lang w:eastAsia="en-GB"/>
              </w:rPr>
            </w:pPr>
            <w:r w:rsidRPr="004A0CB0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Otkup poljoprivrednog zemljišta za proširenje NC Put Gornjih Begonjića</w:t>
            </w:r>
          </w:p>
          <w:p w14:paraId="6989A51C" w14:textId="77777777" w:rsidR="009839D0" w:rsidRDefault="009839D0" w:rsidP="005D46C7">
            <w:pPr>
              <w:spacing w:after="150" w:line="240" w:lineRule="auto"/>
              <w:rPr>
                <w:rFonts w:ascii="Times" w:eastAsia="Times New Roman" w:hAnsi="Times" w:cs="Times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Otkup zemljišta za proširenje groblja</w:t>
            </w:r>
          </w:p>
          <w:p w14:paraId="31698A7F" w14:textId="32A9C5A5" w:rsidR="009839D0" w:rsidRPr="004A0CB0" w:rsidRDefault="009839D0" w:rsidP="005D46C7">
            <w:pPr>
              <w:spacing w:after="150" w:line="240" w:lineRule="auto"/>
              <w:rPr>
                <w:rFonts w:ascii="Times" w:eastAsia="Times New Roman" w:hAnsi="Times" w:cs="Times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 xml:space="preserve">Otkup zemljišta k.č. 3499/1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F0F2" w14:textId="77777777" w:rsidR="00481A06" w:rsidRPr="004A0CB0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78E6697" w14:textId="77777777" w:rsidR="00481A06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C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6.000,00</w:t>
            </w:r>
          </w:p>
          <w:p w14:paraId="25851124" w14:textId="77777777" w:rsidR="009839D0" w:rsidRDefault="009839D0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96.000,00</w:t>
            </w:r>
          </w:p>
          <w:p w14:paraId="5B124057" w14:textId="4C8F3E8F" w:rsidR="009839D0" w:rsidRPr="004A0CB0" w:rsidRDefault="009839D0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7.330,00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2DEF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B82522" w14:paraId="5914E46D" w14:textId="77777777" w:rsidTr="005D46C7">
        <w:trPr>
          <w:trHeight w:val="11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7413" w14:textId="77777777" w:rsidR="00481A06" w:rsidRPr="00154217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54217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t>3.2. Javne prometne površine na kojima nije dopušten promet motornim vozilima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D936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B82522" w14:paraId="51E0C13E" w14:textId="77777777" w:rsidTr="005D46C7">
        <w:trPr>
          <w:trHeight w:val="1155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1473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Uređenje pokosa – plaza Sabunike</w:t>
            </w:r>
          </w:p>
          <w:p w14:paraId="45F93401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Nadzor nad izvođenjem radova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D4FF" w14:textId="76B587CE" w:rsidR="00481A06" w:rsidRDefault="00DA779F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23.500</w:t>
            </w:r>
            <w:r w:rsidR="0048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,00</w:t>
            </w:r>
          </w:p>
          <w:p w14:paraId="1293EAD2" w14:textId="77777777" w:rsidR="00481A06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7.000,00</w:t>
            </w: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25E6" w14:textId="33453CC9" w:rsidR="00481A06" w:rsidRDefault="005F5D6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Prihod od zakupa javnih površina</w:t>
            </w:r>
          </w:p>
          <w:p w14:paraId="674EB774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Prihod od zakupa poslovnih objekata</w:t>
            </w:r>
          </w:p>
        </w:tc>
      </w:tr>
      <w:tr w:rsidR="00481A06" w:rsidRPr="00B82522" w14:paraId="091C5D6F" w14:textId="77777777" w:rsidTr="005D46C7">
        <w:trPr>
          <w:trHeight w:val="75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5B24" w14:textId="77777777" w:rsidR="00481A06" w:rsidRPr="009057B3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B42FB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lastRenderedPageBreak/>
              <w:t>3.3. Građevine javne namjene lokalnog značaja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31F7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73CD248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35BF03E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A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Kap. pomoć Min. gospodarstva i održivog razvoja</w:t>
            </w:r>
          </w:p>
        </w:tc>
      </w:tr>
      <w:tr w:rsidR="00481A06" w:rsidRPr="00B82522" w14:paraId="0A8C6547" w14:textId="77777777" w:rsidTr="005D46C7">
        <w:trPr>
          <w:trHeight w:val="513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15D0" w14:textId="77777777" w:rsidR="00481A06" w:rsidRPr="00B42FB8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Izgradnja Reciklažnog dvorišta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7FAA" w14:textId="63CD1B8B" w:rsidR="00481A06" w:rsidRDefault="000C0BF2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280</w:t>
            </w:r>
            <w:r w:rsidR="0048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.000,00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71F4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B82522" w14:paraId="653487BA" w14:textId="77777777" w:rsidTr="005D46C7">
        <w:trPr>
          <w:trHeight w:val="51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FAC8" w14:textId="77777777" w:rsidR="00481A06" w:rsidRPr="009057B3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057B3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t>3.4. Javna rasvjeta</w:t>
            </w: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A805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B82522" w14:paraId="40F3CB2F" w14:textId="77777777" w:rsidTr="005D46C7">
        <w:trPr>
          <w:trHeight w:val="513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E874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Gradnja solarne rasvjete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639D" w14:textId="77777777" w:rsidR="00481A06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5.000,00</w:t>
            </w: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3DBA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Komunalna naknada</w:t>
            </w:r>
          </w:p>
        </w:tc>
      </w:tr>
      <w:tr w:rsidR="00481A06" w:rsidRPr="00B82522" w14:paraId="4D2B9F13" w14:textId="77777777" w:rsidTr="005D46C7">
        <w:trPr>
          <w:trHeight w:val="51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9B68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096F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t>3.5. Javne zelene površine</w:t>
            </w: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D852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B82522" w14:paraId="67E79212" w14:textId="77777777" w:rsidTr="005D46C7">
        <w:trPr>
          <w:trHeight w:val="513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3AF0" w14:textId="77777777" w:rsidR="00481A06" w:rsidRDefault="00481A06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Reflektori na pomoćnom nogometnom igralištu na Sabunikama </w:t>
            </w:r>
          </w:p>
          <w:p w14:paraId="6C2C9E3A" w14:textId="77777777" w:rsidR="000C0BF2" w:rsidRDefault="000C0BF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Stručni nadzor</w:t>
            </w:r>
          </w:p>
          <w:p w14:paraId="1D827B37" w14:textId="17EAF63E" w:rsidR="000C0BF2" w:rsidRDefault="000C0BF2" w:rsidP="005D46C7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Tribine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A241" w14:textId="77777777" w:rsidR="00481A06" w:rsidRDefault="00481A06" w:rsidP="005D46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90.000,00</w:t>
            </w:r>
          </w:p>
          <w:p w14:paraId="669AD786" w14:textId="77777777" w:rsidR="000C0BF2" w:rsidRDefault="000C0BF2" w:rsidP="000C0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7.500,00</w:t>
            </w:r>
          </w:p>
          <w:p w14:paraId="53067712" w14:textId="19D42328" w:rsidR="000C0BF2" w:rsidRDefault="000C0BF2" w:rsidP="000C0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38.000,00</w:t>
            </w:r>
          </w:p>
        </w:tc>
        <w:tc>
          <w:tcPr>
            <w:tcW w:w="354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D71D" w14:textId="7A5586FA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</w:t>
            </w:r>
          </w:p>
          <w:p w14:paraId="3E280FAB" w14:textId="1EB236CA" w:rsidR="000C0BF2" w:rsidRDefault="000C0BF2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Nakanda za dozvolu na pomorskom dobru</w:t>
            </w:r>
          </w:p>
          <w:p w14:paraId="7FD34AC0" w14:textId="77777777" w:rsidR="00481A06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9DBB327" w14:textId="77777777" w:rsidR="00481A06" w:rsidRPr="00B82522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481A06" w:rsidRPr="00B82522" w14:paraId="6241120C" w14:textId="77777777" w:rsidTr="005D46C7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A740" w14:textId="77777777" w:rsidR="00481A06" w:rsidRPr="00B82522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4. Građevine komunalne infrastrukture koje će se rekonstruirati</w:t>
            </w:r>
          </w:p>
        </w:tc>
      </w:tr>
      <w:tr w:rsidR="00481A06" w:rsidRPr="00B82522" w14:paraId="2067C4F5" w14:textId="77777777" w:rsidTr="005D46C7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415B" w14:textId="77777777" w:rsidR="00481A06" w:rsidRPr="00B82522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2896" w14:textId="77777777" w:rsidR="00481A06" w:rsidRPr="00B82522" w:rsidRDefault="00481A06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93.272,00 eura</w:t>
            </w:r>
          </w:p>
        </w:tc>
      </w:tr>
    </w:tbl>
    <w:p w14:paraId="47FBA2E6" w14:textId="77777777" w:rsidR="00481A06" w:rsidRPr="00B82522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1560"/>
        <w:gridCol w:w="3541"/>
      </w:tblGrid>
      <w:tr w:rsidR="00481A06" w:rsidRPr="00B82522" w14:paraId="3D75D0E3" w14:textId="77777777" w:rsidTr="005D46C7">
        <w:trPr>
          <w:trHeight w:val="525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3EBA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3200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Procjena troškova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E7F6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Izvor financiranja</w:t>
            </w:r>
          </w:p>
        </w:tc>
      </w:tr>
      <w:tr w:rsidR="00481A06" w:rsidRPr="00B82522" w14:paraId="521434DC" w14:textId="77777777" w:rsidTr="005D46C7">
        <w:trPr>
          <w:trHeight w:val="720"/>
        </w:trPr>
        <w:tc>
          <w:tcPr>
            <w:tcW w:w="5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6C81" w14:textId="77777777" w:rsidR="00481A06" w:rsidRPr="00B82522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4.1.Javna rasvjeta</w:t>
            </w:r>
          </w:p>
        </w:tc>
        <w:tc>
          <w:tcPr>
            <w:tcW w:w="35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7B1C" w14:textId="77777777" w:rsidR="00481A06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125D0E5" w14:textId="77777777" w:rsidR="00481A06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2CB8E00" w14:textId="77777777" w:rsidR="00481A06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613614D" w14:textId="77777777" w:rsidR="00481A06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6088C15E" w14:textId="48654AD3" w:rsidR="00481A06" w:rsidRDefault="0018582B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</w:t>
            </w:r>
          </w:p>
          <w:p w14:paraId="796F1514" w14:textId="77777777" w:rsidR="00481A06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588899E" w14:textId="77777777" w:rsidR="00481A06" w:rsidRPr="00B82522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81A06" w:rsidRPr="00B82522" w14:paraId="1A30C70F" w14:textId="77777777" w:rsidTr="005D46C7">
        <w:trPr>
          <w:trHeight w:val="2265"/>
        </w:trPr>
        <w:tc>
          <w:tcPr>
            <w:tcW w:w="4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BA2E" w14:textId="77777777" w:rsidR="00481A06" w:rsidRPr="00B82522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Glavni projekt rekonstrukcije javne</w:t>
            </w: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 rasvjete</w:t>
            </w:r>
          </w:p>
          <w:p w14:paraId="70BF63E1" w14:textId="77777777" w:rsidR="00481A06" w:rsidRDefault="00481A06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Radovi na r</w:t>
            </w: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ekonstrukcij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i </w:t>
            </w: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javne rasvjete</w:t>
            </w:r>
          </w:p>
          <w:p w14:paraId="7967A19A" w14:textId="77777777" w:rsidR="00481A06" w:rsidRPr="00B82522" w:rsidRDefault="00481A06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Stručni nadzor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7C52" w14:textId="77777777" w:rsidR="00481A06" w:rsidRDefault="00481A06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42411481" w14:textId="77777777" w:rsidR="00481A06" w:rsidRDefault="00481A06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6.636,00</w:t>
            </w:r>
          </w:p>
          <w:p w14:paraId="55BC73FA" w14:textId="77777777" w:rsidR="00481A06" w:rsidRDefault="00481A06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39BA12DD" w14:textId="77777777" w:rsidR="00481A06" w:rsidRPr="00FD4497" w:rsidRDefault="00481A06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80.000,00</w:t>
            </w:r>
          </w:p>
          <w:p w14:paraId="32728858" w14:textId="77777777" w:rsidR="00481A06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D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6.636,00</w:t>
            </w:r>
          </w:p>
          <w:p w14:paraId="6EE56C8F" w14:textId="77777777" w:rsidR="00481A06" w:rsidRDefault="00481A06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ACEC" w14:textId="77777777" w:rsidR="00481A06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C513E86" w14:textId="77777777" w:rsidR="00481A06" w:rsidRPr="00B82522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481A06" w:rsidRPr="00B82522" w14:paraId="135C7416" w14:textId="77777777" w:rsidTr="005D46C7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7DBC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PROGRAM GRAĐENJA KOMUNALNE INFRASTRUKTURE</w:t>
            </w:r>
          </w:p>
        </w:tc>
      </w:tr>
      <w:tr w:rsidR="00481A06" w:rsidRPr="00B82522" w14:paraId="05546CAC" w14:textId="77777777" w:rsidTr="005D46C7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1ADA" w14:textId="77777777" w:rsidR="00481A06" w:rsidRPr="00B82522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SVEUKUPNO: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8F323" w14:textId="1FA04FF2" w:rsidR="00481A06" w:rsidRPr="00B82522" w:rsidRDefault="00DA779F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5.950.895</w:t>
            </w:r>
            <w:r w:rsidR="00481A06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,00 eura</w:t>
            </w:r>
          </w:p>
        </w:tc>
      </w:tr>
    </w:tbl>
    <w:p w14:paraId="12D9A5A1" w14:textId="387D0C3F" w:rsidR="00481A06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304BA108" w14:textId="606D8912" w:rsidR="007535CD" w:rsidRDefault="007535CD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5305738" w14:textId="0A8EFDD4" w:rsidR="007535CD" w:rsidRDefault="007535CD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AAC5282" w14:textId="2FE60A50" w:rsidR="007535CD" w:rsidRDefault="007535CD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72664AC" w14:textId="77777777" w:rsidR="007535CD" w:rsidRPr="009E041E" w:rsidRDefault="007535CD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2B3CC3B" w14:textId="77777777" w:rsidR="00481A06" w:rsidRPr="00B82522" w:rsidRDefault="00481A06" w:rsidP="00481A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lastRenderedPageBreak/>
        <w:t>Članak 3.</w:t>
      </w:r>
    </w:p>
    <w:p w14:paraId="06AEDCDD" w14:textId="77777777" w:rsidR="00481A06" w:rsidRPr="00B82522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U skladu sa sadržajem Programa prikazanim u članku 2. troškovi Programa gradnje komunalne infrastrukture za 202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4</w:t>
      </w: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 godinu raspoređuju se na sljedeće izvore financiranja: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3118"/>
      </w:tblGrid>
      <w:tr w:rsidR="00481A06" w:rsidRPr="00B82522" w14:paraId="2EA91838" w14:textId="77777777" w:rsidTr="005D46C7">
        <w:tc>
          <w:tcPr>
            <w:tcW w:w="6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AD33" w14:textId="77777777" w:rsidR="00481A06" w:rsidRPr="00C91AD7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Komunalni doprinos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7018" w14:textId="23C48690" w:rsidR="00481A06" w:rsidRPr="00C91AD7" w:rsidRDefault="00C91AD7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381.677,35</w:t>
            </w:r>
          </w:p>
        </w:tc>
      </w:tr>
      <w:tr w:rsidR="00481A06" w:rsidRPr="00B82522" w14:paraId="4B346469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EB78" w14:textId="77777777" w:rsidR="00481A06" w:rsidRPr="00C91AD7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Komunalna naknada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2D3D" w14:textId="67C87538" w:rsidR="00481A06" w:rsidRPr="00C91AD7" w:rsidRDefault="00C91AD7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  <w:r w:rsidR="00481A06" w:rsidRPr="00C91A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.000,00</w:t>
            </w:r>
          </w:p>
        </w:tc>
      </w:tr>
      <w:tr w:rsidR="00C91AD7" w:rsidRPr="00C91AD7" w14:paraId="1213D6AE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F5AC" w14:textId="595E4F71" w:rsidR="00481A06" w:rsidRPr="00C91AD7" w:rsidRDefault="00481A06" w:rsidP="00937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Prihodi od zakupa p</w:t>
            </w:r>
            <w:r w:rsidR="009370DF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osl</w:t>
            </w:r>
            <w:r w:rsidRPr="00C91AD7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ovnih objekata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A60C" w14:textId="77777777" w:rsidR="00481A06" w:rsidRPr="00C91AD7" w:rsidRDefault="00481A06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7.000,00</w:t>
            </w:r>
          </w:p>
        </w:tc>
      </w:tr>
      <w:tr w:rsidR="00481A06" w:rsidRPr="00B82522" w14:paraId="5DEE68B4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8D28" w14:textId="77777777" w:rsidR="00481A06" w:rsidRPr="0027371C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C91AD7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Porez na kuće za odmor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F6FF" w14:textId="786662BB" w:rsidR="00481A06" w:rsidRPr="0027371C" w:rsidRDefault="00192522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564.899</w:t>
            </w:r>
            <w:r w:rsidR="00481A06" w:rsidRPr="00C91A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,00</w:t>
            </w:r>
          </w:p>
        </w:tc>
      </w:tr>
      <w:tr w:rsidR="00481A06" w:rsidRPr="00B82522" w14:paraId="3ABE945F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B9F4" w14:textId="77777777" w:rsidR="00481A06" w:rsidRPr="00C91AD7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Kapitalna pomoć Min. regionalnog razvoja i fondova 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8315" w14:textId="77777777" w:rsidR="00481A06" w:rsidRPr="00C91AD7" w:rsidRDefault="00481A06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150.000,00</w:t>
            </w:r>
          </w:p>
        </w:tc>
      </w:tr>
      <w:tr w:rsidR="00481A06" w:rsidRPr="00B82522" w14:paraId="2A032645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CEE3" w14:textId="77777777" w:rsidR="00481A06" w:rsidRPr="00C91AD7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Kapitalna pomoć  Min. gospodarstva i održivog razvoja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B428" w14:textId="77777777" w:rsidR="00481A06" w:rsidRPr="00C91AD7" w:rsidRDefault="00481A06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280.000,00</w:t>
            </w:r>
          </w:p>
        </w:tc>
      </w:tr>
      <w:tr w:rsidR="00C91AD7" w:rsidRPr="00B82522" w14:paraId="20585F50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04E9" w14:textId="226F58D2" w:rsidR="00C91AD7" w:rsidRPr="00C91AD7" w:rsidRDefault="00C91AD7" w:rsidP="00C91AD7">
            <w:pPr>
              <w:spacing w:after="15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Kapitalna pomoć Min. turizma i sporta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259B" w14:textId="7E33FF8E" w:rsidR="00C91AD7" w:rsidRPr="00C91AD7" w:rsidRDefault="00C91AD7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160.000,00</w:t>
            </w:r>
          </w:p>
        </w:tc>
      </w:tr>
      <w:tr w:rsidR="00481A06" w:rsidRPr="00B82522" w14:paraId="18C435A4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E055" w14:textId="2D3827F8" w:rsidR="00481A06" w:rsidRPr="005F5D62" w:rsidRDefault="005F5D62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Boravišne pri</w:t>
            </w:r>
            <w:r w:rsidR="00481A06" w:rsidRPr="005F5D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stojbe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10B9" w14:textId="4AB88715" w:rsidR="00481A06" w:rsidRPr="005F5D62" w:rsidRDefault="005F5D62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5D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33.054</w:t>
            </w:r>
            <w:r w:rsidR="00481A06" w:rsidRPr="005F5D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,00</w:t>
            </w:r>
          </w:p>
        </w:tc>
      </w:tr>
      <w:tr w:rsidR="005F5D62" w:rsidRPr="005F5D62" w14:paraId="23A2AFF6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A367" w14:textId="77777777" w:rsidR="00481A06" w:rsidRPr="005F5D62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5D62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 xml:space="preserve">Prihodi od neproizvedene dugotrajne imovine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838D" w14:textId="77777777" w:rsidR="00481A06" w:rsidRPr="005F5D62" w:rsidRDefault="00481A06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5D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60.000,00</w:t>
            </w:r>
          </w:p>
        </w:tc>
      </w:tr>
      <w:tr w:rsidR="00481A06" w:rsidRPr="00B82522" w14:paraId="519796D1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2DE2" w14:textId="77777777" w:rsidR="00481A06" w:rsidRPr="005F5D62" w:rsidRDefault="00481A06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en-GB"/>
              </w:rPr>
            </w:pPr>
            <w:r w:rsidRPr="005F5D62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Primljeni krediti i zajmovi od kreditnih institucija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15CF" w14:textId="77777777" w:rsidR="00481A06" w:rsidRPr="005F5D62" w:rsidRDefault="00481A06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5D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3.890.000,00</w:t>
            </w:r>
          </w:p>
        </w:tc>
      </w:tr>
      <w:tr w:rsidR="0018582B" w:rsidRPr="00B82522" w14:paraId="2738C7E7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6D48" w14:textId="314E0B18" w:rsidR="0018582B" w:rsidRPr="00C91AD7" w:rsidRDefault="00C91AD7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en-GB"/>
              </w:rPr>
            </w:pPr>
            <w:r w:rsidRPr="00C91AD7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Naknada za dozvolu na pomorskom dobru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25C5" w14:textId="620DDD50" w:rsidR="0018582B" w:rsidRPr="00C91AD7" w:rsidRDefault="0018582B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1A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7.500,00</w:t>
            </w:r>
          </w:p>
        </w:tc>
      </w:tr>
      <w:tr w:rsidR="005F5D62" w:rsidRPr="00B82522" w14:paraId="2550CB54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A2F0" w14:textId="70E4A456" w:rsidR="005F5D62" w:rsidRPr="00C91AD7" w:rsidRDefault="005F5D62" w:rsidP="005D46C7">
            <w:pPr>
              <w:spacing w:after="15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Prihod od zakupa javnih površina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7DC6" w14:textId="2FE12064" w:rsidR="005F5D62" w:rsidRPr="00C91AD7" w:rsidRDefault="005F5D62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23.500,00</w:t>
            </w:r>
          </w:p>
        </w:tc>
      </w:tr>
      <w:tr w:rsidR="00481A06" w:rsidRPr="00B82522" w14:paraId="234E3354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AA11" w14:textId="77777777" w:rsidR="00481A06" w:rsidRPr="005F5D62" w:rsidRDefault="00481A06" w:rsidP="005D4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5D62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Višak prihoda poslovanja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155B" w14:textId="1B634F94" w:rsidR="00481A06" w:rsidRPr="005F5D62" w:rsidRDefault="00192522" w:rsidP="00C07F1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372.264,65</w:t>
            </w:r>
          </w:p>
        </w:tc>
      </w:tr>
      <w:tr w:rsidR="00481A06" w:rsidRPr="00B82522" w14:paraId="182984FA" w14:textId="77777777" w:rsidTr="005D46C7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ED51" w14:textId="77777777" w:rsidR="00481A06" w:rsidRPr="00C07F18" w:rsidRDefault="00481A06" w:rsidP="005D46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7F18">
              <w:rPr>
                <w:rFonts w:ascii="Times" w:eastAsia="Times New Roman" w:hAnsi="Times" w:cs="Times"/>
                <w:b/>
                <w:sz w:val="24"/>
                <w:szCs w:val="24"/>
                <w:lang w:eastAsia="en-GB"/>
              </w:rPr>
              <w:t>SVEUKUPNO: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0110" w14:textId="731AF5B3" w:rsidR="00481A06" w:rsidRPr="00C07F18" w:rsidRDefault="00C07F18" w:rsidP="005D46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7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5.950.895</w:t>
            </w:r>
            <w:r w:rsidR="00481A06" w:rsidRPr="00C07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,00 eura</w:t>
            </w:r>
          </w:p>
        </w:tc>
      </w:tr>
    </w:tbl>
    <w:p w14:paraId="0BDF2D36" w14:textId="77777777" w:rsidR="00481A06" w:rsidRPr="00B82522" w:rsidRDefault="00481A06" w:rsidP="00481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66BBF07B" w14:textId="6293C571" w:rsidR="00E155F5" w:rsidRDefault="00E155F5" w:rsidP="00E155F5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Ostale odredbe ostaju nepromijenjene.</w:t>
      </w:r>
    </w:p>
    <w:p w14:paraId="5A0A65BA" w14:textId="77777777" w:rsidR="009E041E" w:rsidRPr="00AD6001" w:rsidRDefault="009E041E" w:rsidP="00E15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3059525" w14:textId="72B75A23" w:rsidR="00E40854" w:rsidRPr="00AD6001" w:rsidRDefault="00E40854" w:rsidP="00E408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Članak </w:t>
      </w:r>
      <w:r w:rsidR="009E041E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3</w:t>
      </w: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.</w:t>
      </w:r>
    </w:p>
    <w:p w14:paraId="18378CF4" w14:textId="6C0231C1" w:rsidR="00E40854" w:rsidRPr="00AD6001" w:rsidRDefault="00E40854" w:rsidP="009E04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Ove Prve izmjene i dopune 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Program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a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stupa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ju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na snagu osmi dan od dana objave u „Službenom glasniku </w:t>
      </w:r>
      <w:r w:rsidR="003169B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Općine Privlaka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”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</w:t>
      </w:r>
    </w:p>
    <w:p w14:paraId="26271E52" w14:textId="77777777" w:rsidR="00C1247B" w:rsidRDefault="00C1247B"/>
    <w:p w14:paraId="45C2F3AD" w14:textId="77777777" w:rsidR="00E40854" w:rsidRPr="00E40854" w:rsidRDefault="00E40854" w:rsidP="00E4085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40854">
        <w:rPr>
          <w:rFonts w:ascii="Times New Roman" w:eastAsia="Calibri" w:hAnsi="Times New Roman" w:cs="Times New Roman"/>
          <w:sz w:val="24"/>
          <w:szCs w:val="24"/>
          <w:lang w:val="hr-HR"/>
        </w:rPr>
        <w:t>OPĆINSKO VIJEĆE</w:t>
      </w:r>
    </w:p>
    <w:p w14:paraId="630AFD0D" w14:textId="77777777" w:rsidR="00E40854" w:rsidRPr="00E40854" w:rsidRDefault="00E40854" w:rsidP="00E4085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40854">
        <w:rPr>
          <w:rFonts w:ascii="Times New Roman" w:eastAsia="Calibri" w:hAnsi="Times New Roman" w:cs="Times New Roman"/>
          <w:sz w:val="24"/>
          <w:szCs w:val="24"/>
          <w:lang w:val="hr-HR"/>
        </w:rPr>
        <w:t>Predsjednik</w:t>
      </w:r>
    </w:p>
    <w:p w14:paraId="379AC752" w14:textId="3C15BAE5" w:rsidR="00E40854" w:rsidRPr="00E40854" w:rsidRDefault="00E40854" w:rsidP="00E4085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40854">
        <w:rPr>
          <w:rFonts w:ascii="Times New Roman" w:eastAsia="Calibri" w:hAnsi="Times New Roman" w:cs="Times New Roman"/>
          <w:sz w:val="24"/>
          <w:szCs w:val="24"/>
          <w:lang w:val="hr-HR"/>
        </w:rPr>
        <w:t>Nikica Begonja</w:t>
      </w:r>
      <w:r w:rsidR="0052263C">
        <w:rPr>
          <w:rFonts w:ascii="Times New Roman" w:eastAsia="Calibri" w:hAnsi="Times New Roman" w:cs="Times New Roman"/>
          <w:sz w:val="24"/>
          <w:szCs w:val="24"/>
          <w:lang w:val="hr-HR"/>
        </w:rPr>
        <w:t>, v.r.</w:t>
      </w:r>
    </w:p>
    <w:p w14:paraId="47DD6855" w14:textId="77777777" w:rsidR="00E40854" w:rsidRDefault="00E40854"/>
    <w:sectPr w:rsidR="00E4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638F"/>
    <w:multiLevelType w:val="multilevel"/>
    <w:tmpl w:val="5816B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452CAF"/>
    <w:multiLevelType w:val="multilevel"/>
    <w:tmpl w:val="DDE2E77E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" w:hAnsi="Times" w:cs="Time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cs="Time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cs="Time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cs="Time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cs="Time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cs="Time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cs="Time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cs="Times" w:hint="default"/>
        <w:b/>
      </w:rPr>
    </w:lvl>
  </w:abstractNum>
  <w:abstractNum w:abstractNumId="2" w15:restartNumberingAfterBreak="0">
    <w:nsid w:val="543C4D6A"/>
    <w:multiLevelType w:val="multilevel"/>
    <w:tmpl w:val="421A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40A82"/>
    <w:multiLevelType w:val="multilevel"/>
    <w:tmpl w:val="D6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83131806">
    <w:abstractNumId w:val="2"/>
  </w:num>
  <w:num w:numId="2" w16cid:durableId="1287272483">
    <w:abstractNumId w:val="1"/>
  </w:num>
  <w:num w:numId="3" w16cid:durableId="588738754">
    <w:abstractNumId w:val="0"/>
  </w:num>
  <w:num w:numId="4" w16cid:durableId="142163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54"/>
    <w:rsid w:val="0002640D"/>
    <w:rsid w:val="00032D74"/>
    <w:rsid w:val="000A6461"/>
    <w:rsid w:val="000C0BF2"/>
    <w:rsid w:val="000C3AC4"/>
    <w:rsid w:val="000D2EB1"/>
    <w:rsid w:val="00107A3D"/>
    <w:rsid w:val="0018077A"/>
    <w:rsid w:val="0018582B"/>
    <w:rsid w:val="00192522"/>
    <w:rsid w:val="001F6D54"/>
    <w:rsid w:val="002425A2"/>
    <w:rsid w:val="00255104"/>
    <w:rsid w:val="00270EF1"/>
    <w:rsid w:val="0027371C"/>
    <w:rsid w:val="00280FF2"/>
    <w:rsid w:val="003169B8"/>
    <w:rsid w:val="00317C30"/>
    <w:rsid w:val="003D4A55"/>
    <w:rsid w:val="004222BC"/>
    <w:rsid w:val="00425923"/>
    <w:rsid w:val="00456F95"/>
    <w:rsid w:val="00481A06"/>
    <w:rsid w:val="004A7B1C"/>
    <w:rsid w:val="004C4E24"/>
    <w:rsid w:val="0052263C"/>
    <w:rsid w:val="005F5D62"/>
    <w:rsid w:val="00641BC6"/>
    <w:rsid w:val="006C46FF"/>
    <w:rsid w:val="006F3241"/>
    <w:rsid w:val="007457A4"/>
    <w:rsid w:val="007535CD"/>
    <w:rsid w:val="00771937"/>
    <w:rsid w:val="00785769"/>
    <w:rsid w:val="00817CAD"/>
    <w:rsid w:val="0082520E"/>
    <w:rsid w:val="0084092F"/>
    <w:rsid w:val="00843B36"/>
    <w:rsid w:val="00864762"/>
    <w:rsid w:val="0087677B"/>
    <w:rsid w:val="008938CC"/>
    <w:rsid w:val="008B6BC7"/>
    <w:rsid w:val="008F32FE"/>
    <w:rsid w:val="00931952"/>
    <w:rsid w:val="0093542B"/>
    <w:rsid w:val="009370DF"/>
    <w:rsid w:val="00941B99"/>
    <w:rsid w:val="00965689"/>
    <w:rsid w:val="009839D0"/>
    <w:rsid w:val="00986037"/>
    <w:rsid w:val="00995328"/>
    <w:rsid w:val="009E041E"/>
    <w:rsid w:val="009E6225"/>
    <w:rsid w:val="00A66086"/>
    <w:rsid w:val="00AD659C"/>
    <w:rsid w:val="00AE555A"/>
    <w:rsid w:val="00AF0A71"/>
    <w:rsid w:val="00B45960"/>
    <w:rsid w:val="00C07F18"/>
    <w:rsid w:val="00C1247B"/>
    <w:rsid w:val="00C91AD7"/>
    <w:rsid w:val="00C91E23"/>
    <w:rsid w:val="00DA779F"/>
    <w:rsid w:val="00DB258E"/>
    <w:rsid w:val="00E155F5"/>
    <w:rsid w:val="00E164D9"/>
    <w:rsid w:val="00E40854"/>
    <w:rsid w:val="00E40EB1"/>
    <w:rsid w:val="00EC032F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F1D1"/>
  <w15:chartTrackingRefBased/>
  <w15:docId w15:val="{DB6DE769-D145-4AFF-B882-7C4360AB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5F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6F97-C975-454D-8EE6-9E04EAB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Korisnik</cp:lastModifiedBy>
  <cp:revision>35</cp:revision>
  <cp:lastPrinted>2025-03-21T13:29:00Z</cp:lastPrinted>
  <dcterms:created xsi:type="dcterms:W3CDTF">2024-06-06T09:54:00Z</dcterms:created>
  <dcterms:modified xsi:type="dcterms:W3CDTF">2025-04-02T07:09:00Z</dcterms:modified>
</cp:coreProperties>
</file>