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10A" w:rsidRDefault="00D0610A" w:rsidP="00EB02E1">
      <w:pPr>
        <w:spacing w:after="0" w:line="240" w:lineRule="auto"/>
        <w:rPr>
          <w:rFonts w:ascii="Times New Roman" w:hAnsi="Times New Roman"/>
          <w:sz w:val="24"/>
          <w:szCs w:val="24"/>
        </w:rPr>
      </w:pPr>
    </w:p>
    <w:p w:rsidR="00EB02E1" w:rsidRPr="00D17D16" w:rsidRDefault="00EB02E1" w:rsidP="00D17D16">
      <w:pPr>
        <w:spacing w:after="0" w:line="240" w:lineRule="auto"/>
        <w:jc w:val="both"/>
        <w:rPr>
          <w:rFonts w:ascii="Times New Roman" w:hAnsi="Times New Roman"/>
          <w:sz w:val="24"/>
          <w:szCs w:val="24"/>
        </w:rPr>
      </w:pPr>
      <w:r w:rsidRPr="00D17D16">
        <w:rPr>
          <w:rFonts w:ascii="Times New Roman" w:hAnsi="Times New Roman"/>
          <w:sz w:val="24"/>
          <w:szCs w:val="24"/>
        </w:rPr>
        <w:t xml:space="preserve">REPUBLIKA HRVATSKA                          </w:t>
      </w:r>
      <w:r w:rsidRPr="00D17D16">
        <w:rPr>
          <w:rFonts w:ascii="Times New Roman" w:hAnsi="Times New Roman"/>
          <w:sz w:val="24"/>
          <w:szCs w:val="24"/>
        </w:rPr>
        <w:tab/>
        <w:t xml:space="preserve">   Razina: 2</w:t>
      </w:r>
      <w:r w:rsidR="00D6017D">
        <w:rPr>
          <w:rFonts w:ascii="Times New Roman" w:hAnsi="Times New Roman"/>
          <w:sz w:val="24"/>
          <w:szCs w:val="24"/>
        </w:rPr>
        <w:t>3</w:t>
      </w:r>
    </w:p>
    <w:p w:rsidR="00EB02E1" w:rsidRPr="00D17D16" w:rsidRDefault="00EB02E1" w:rsidP="00D17D16">
      <w:pPr>
        <w:spacing w:after="0" w:line="240" w:lineRule="auto"/>
        <w:jc w:val="both"/>
        <w:rPr>
          <w:rFonts w:ascii="Times New Roman" w:hAnsi="Times New Roman"/>
          <w:sz w:val="24"/>
          <w:szCs w:val="24"/>
        </w:rPr>
      </w:pPr>
      <w:r w:rsidRPr="00D17D16">
        <w:rPr>
          <w:rFonts w:ascii="Times New Roman" w:hAnsi="Times New Roman"/>
          <w:sz w:val="24"/>
          <w:szCs w:val="24"/>
        </w:rPr>
        <w:t xml:space="preserve">ZADARSKA ŽUPANIJA  </w:t>
      </w:r>
      <w:r w:rsidRPr="00D17D16">
        <w:rPr>
          <w:rFonts w:ascii="Times New Roman" w:hAnsi="Times New Roman"/>
          <w:sz w:val="24"/>
          <w:szCs w:val="24"/>
        </w:rPr>
        <w:tab/>
      </w:r>
      <w:r w:rsidRPr="00D17D16">
        <w:rPr>
          <w:rFonts w:ascii="Times New Roman" w:hAnsi="Times New Roman"/>
          <w:sz w:val="24"/>
          <w:szCs w:val="24"/>
        </w:rPr>
        <w:tab/>
        <w:t xml:space="preserve">           </w:t>
      </w:r>
      <w:r w:rsidRPr="00D17D16">
        <w:rPr>
          <w:rFonts w:ascii="Times New Roman" w:hAnsi="Times New Roman"/>
          <w:sz w:val="24"/>
          <w:szCs w:val="24"/>
        </w:rPr>
        <w:tab/>
      </w:r>
      <w:r w:rsidRPr="00D17D16">
        <w:rPr>
          <w:rFonts w:ascii="Times New Roman" w:hAnsi="Times New Roman"/>
          <w:sz w:val="24"/>
          <w:szCs w:val="24"/>
        </w:rPr>
        <w:tab/>
        <w:t xml:space="preserve">   RKP:  35118</w:t>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p>
    <w:p w:rsidR="00EB02E1" w:rsidRPr="00D17D16" w:rsidRDefault="00EB02E1" w:rsidP="00D17D16">
      <w:pPr>
        <w:spacing w:after="0" w:line="240" w:lineRule="auto"/>
        <w:jc w:val="both"/>
        <w:rPr>
          <w:rFonts w:ascii="Times New Roman" w:hAnsi="Times New Roman"/>
          <w:sz w:val="24"/>
          <w:szCs w:val="24"/>
        </w:rPr>
      </w:pPr>
      <w:r w:rsidRPr="00D17D16">
        <w:rPr>
          <w:rFonts w:ascii="Times New Roman" w:hAnsi="Times New Roman"/>
          <w:sz w:val="24"/>
          <w:szCs w:val="24"/>
        </w:rPr>
        <w:t xml:space="preserve">OPĆINA PRIVLAKA                              </w:t>
      </w:r>
      <w:r w:rsidRPr="00D17D16">
        <w:rPr>
          <w:rFonts w:ascii="Times New Roman" w:hAnsi="Times New Roman"/>
          <w:sz w:val="24"/>
          <w:szCs w:val="24"/>
        </w:rPr>
        <w:tab/>
      </w:r>
      <w:r w:rsidRPr="00D17D16">
        <w:rPr>
          <w:rFonts w:ascii="Times New Roman" w:hAnsi="Times New Roman"/>
          <w:sz w:val="24"/>
          <w:szCs w:val="24"/>
        </w:rPr>
        <w:tab/>
        <w:t xml:space="preserve">   </w:t>
      </w:r>
      <w:r w:rsidR="00FB7E6D" w:rsidRPr="00D17D16">
        <w:rPr>
          <w:rFonts w:ascii="Times New Roman" w:hAnsi="Times New Roman"/>
          <w:sz w:val="24"/>
          <w:szCs w:val="24"/>
        </w:rPr>
        <w:t xml:space="preserve">Žiro račun: </w:t>
      </w:r>
      <w:r w:rsidR="00CF4B42" w:rsidRPr="00D17D16">
        <w:rPr>
          <w:rFonts w:ascii="Times New Roman" w:hAnsi="Times New Roman"/>
          <w:sz w:val="24"/>
          <w:szCs w:val="24"/>
        </w:rPr>
        <w:t>2390001</w:t>
      </w:r>
      <w:r w:rsidR="00FB7E6D" w:rsidRPr="00D17D16">
        <w:rPr>
          <w:rFonts w:ascii="Times New Roman" w:hAnsi="Times New Roman"/>
          <w:sz w:val="24"/>
          <w:szCs w:val="24"/>
        </w:rPr>
        <w:t xml:space="preserve"> </w:t>
      </w:r>
      <w:r w:rsidR="00CF4B42" w:rsidRPr="00D17D16">
        <w:rPr>
          <w:rFonts w:ascii="Times New Roman" w:hAnsi="Times New Roman"/>
          <w:sz w:val="24"/>
          <w:szCs w:val="24"/>
        </w:rPr>
        <w:t>1857400004</w:t>
      </w:r>
    </w:p>
    <w:p w:rsidR="00EB02E1" w:rsidRPr="00D17D16" w:rsidRDefault="00EB02E1" w:rsidP="00D17D16">
      <w:pPr>
        <w:spacing w:after="0" w:line="240" w:lineRule="auto"/>
        <w:jc w:val="both"/>
        <w:rPr>
          <w:rFonts w:ascii="Times New Roman" w:hAnsi="Times New Roman"/>
          <w:sz w:val="24"/>
          <w:szCs w:val="24"/>
        </w:rPr>
      </w:pP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t xml:space="preserve"> </w:t>
      </w:r>
      <w:r w:rsidRPr="00D17D16">
        <w:rPr>
          <w:rFonts w:ascii="Times New Roman" w:hAnsi="Times New Roman"/>
          <w:sz w:val="24"/>
          <w:szCs w:val="24"/>
        </w:rPr>
        <w:tab/>
        <w:t xml:space="preserve">   Matični broj: 02690314</w:t>
      </w:r>
    </w:p>
    <w:p w:rsidR="00CF4B42" w:rsidRPr="00D17D16" w:rsidRDefault="00CF4B42" w:rsidP="00D17D16">
      <w:pPr>
        <w:tabs>
          <w:tab w:val="left" w:pos="5225"/>
        </w:tabs>
        <w:spacing w:after="0" w:line="240" w:lineRule="auto"/>
        <w:jc w:val="both"/>
        <w:rPr>
          <w:rFonts w:ascii="Times New Roman" w:hAnsi="Times New Roman"/>
          <w:sz w:val="24"/>
          <w:szCs w:val="24"/>
        </w:rPr>
      </w:pPr>
      <w:r w:rsidRPr="00D17D16">
        <w:rPr>
          <w:rFonts w:ascii="Times New Roman" w:hAnsi="Times New Roman"/>
          <w:sz w:val="24"/>
          <w:szCs w:val="24"/>
        </w:rPr>
        <w:t>Ivana Pavla II 46</w:t>
      </w:r>
    </w:p>
    <w:p w:rsidR="00EB02E1" w:rsidRPr="00D17D16" w:rsidRDefault="00CF4B42" w:rsidP="00D17D16">
      <w:pPr>
        <w:spacing w:after="0" w:line="240" w:lineRule="auto"/>
        <w:jc w:val="both"/>
        <w:rPr>
          <w:rFonts w:ascii="Times New Roman" w:hAnsi="Times New Roman"/>
          <w:sz w:val="24"/>
          <w:szCs w:val="24"/>
        </w:rPr>
      </w:pPr>
      <w:r w:rsidRPr="00D17D16">
        <w:rPr>
          <w:rFonts w:ascii="Times New Roman" w:hAnsi="Times New Roman"/>
          <w:sz w:val="24"/>
          <w:szCs w:val="24"/>
        </w:rPr>
        <w:t>23 233 Privlaka</w:t>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t xml:space="preserve">   </w:t>
      </w:r>
      <w:r w:rsidR="00EB02E1" w:rsidRPr="00D17D16">
        <w:rPr>
          <w:rFonts w:ascii="Times New Roman" w:hAnsi="Times New Roman"/>
          <w:sz w:val="24"/>
          <w:szCs w:val="24"/>
        </w:rPr>
        <w:t>OIB:   86291327705</w:t>
      </w:r>
    </w:p>
    <w:p w:rsidR="00EB02E1" w:rsidRPr="00D17D16" w:rsidRDefault="00EB02E1" w:rsidP="00D17D16">
      <w:pPr>
        <w:spacing w:after="0" w:line="240" w:lineRule="auto"/>
        <w:jc w:val="both"/>
        <w:rPr>
          <w:rFonts w:ascii="Times New Roman" w:hAnsi="Times New Roman"/>
          <w:sz w:val="24"/>
          <w:szCs w:val="24"/>
        </w:rPr>
      </w:pPr>
      <w:r w:rsidRPr="00D17D16">
        <w:rPr>
          <w:rFonts w:ascii="Times New Roman" w:hAnsi="Times New Roman"/>
          <w:sz w:val="24"/>
          <w:szCs w:val="24"/>
        </w:rPr>
        <w:tab/>
        <w:t xml:space="preserve">  </w:t>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t xml:space="preserve">   Šifra djelatnosti: 8411</w:t>
      </w:r>
    </w:p>
    <w:p w:rsidR="00EB02E1" w:rsidRPr="00D17D16" w:rsidRDefault="00EB02E1" w:rsidP="00D17D16">
      <w:pPr>
        <w:spacing w:after="0" w:line="240" w:lineRule="auto"/>
        <w:jc w:val="both"/>
        <w:rPr>
          <w:rFonts w:ascii="Times New Roman" w:hAnsi="Times New Roman"/>
          <w:sz w:val="24"/>
          <w:szCs w:val="24"/>
        </w:rPr>
      </w:pPr>
    </w:p>
    <w:p w:rsidR="00EB02E1" w:rsidRPr="00D17D16" w:rsidRDefault="00EB02E1" w:rsidP="00D17D16">
      <w:pPr>
        <w:spacing w:after="0" w:line="240" w:lineRule="auto"/>
        <w:jc w:val="both"/>
        <w:rPr>
          <w:rFonts w:ascii="Times New Roman" w:hAnsi="Times New Roman"/>
          <w:sz w:val="24"/>
          <w:szCs w:val="24"/>
        </w:rPr>
      </w:pPr>
    </w:p>
    <w:p w:rsidR="00EB02E1" w:rsidRDefault="00EB02E1" w:rsidP="00D17D16">
      <w:pPr>
        <w:spacing w:after="0" w:line="240" w:lineRule="auto"/>
        <w:jc w:val="both"/>
        <w:rPr>
          <w:rFonts w:ascii="Times New Roman" w:hAnsi="Times New Roman"/>
          <w:sz w:val="24"/>
          <w:szCs w:val="24"/>
        </w:rPr>
      </w:pPr>
    </w:p>
    <w:p w:rsidR="00BD0BEA" w:rsidRPr="00D17D16" w:rsidRDefault="00BD0BEA" w:rsidP="00D17D16">
      <w:pPr>
        <w:spacing w:after="0" w:line="240" w:lineRule="auto"/>
        <w:jc w:val="both"/>
        <w:rPr>
          <w:rFonts w:ascii="Times New Roman" w:hAnsi="Times New Roman"/>
          <w:sz w:val="24"/>
          <w:szCs w:val="24"/>
        </w:rPr>
      </w:pPr>
    </w:p>
    <w:p w:rsidR="00D44CBA" w:rsidRPr="00D17D16" w:rsidRDefault="00EB02E1" w:rsidP="00C52709">
      <w:pPr>
        <w:spacing w:after="0" w:line="240" w:lineRule="auto"/>
        <w:jc w:val="center"/>
        <w:rPr>
          <w:rFonts w:ascii="Times New Roman" w:hAnsi="Times New Roman"/>
          <w:b/>
          <w:sz w:val="24"/>
          <w:szCs w:val="24"/>
        </w:rPr>
      </w:pPr>
      <w:r w:rsidRPr="00D17D16">
        <w:rPr>
          <w:rFonts w:ascii="Times New Roman" w:hAnsi="Times New Roman"/>
          <w:b/>
          <w:sz w:val="24"/>
          <w:szCs w:val="24"/>
        </w:rPr>
        <w:t>BILJEŠKE</w:t>
      </w:r>
    </w:p>
    <w:p w:rsidR="00EB02E1" w:rsidRPr="00D17D16" w:rsidRDefault="00EB02E1" w:rsidP="00C52709">
      <w:pPr>
        <w:spacing w:after="0" w:line="240" w:lineRule="auto"/>
        <w:jc w:val="center"/>
        <w:rPr>
          <w:rFonts w:ascii="Times New Roman" w:hAnsi="Times New Roman"/>
          <w:b/>
          <w:sz w:val="24"/>
          <w:szCs w:val="24"/>
        </w:rPr>
      </w:pPr>
      <w:r w:rsidRPr="00D17D16">
        <w:rPr>
          <w:rFonts w:ascii="Times New Roman" w:hAnsi="Times New Roman"/>
          <w:b/>
          <w:sz w:val="24"/>
          <w:szCs w:val="24"/>
        </w:rPr>
        <w:t xml:space="preserve">UZ </w:t>
      </w:r>
      <w:r w:rsidR="00D6017D">
        <w:rPr>
          <w:rFonts w:ascii="Times New Roman" w:hAnsi="Times New Roman"/>
          <w:b/>
          <w:sz w:val="24"/>
          <w:szCs w:val="24"/>
        </w:rPr>
        <w:t>KONSOLIDIRANE</w:t>
      </w:r>
      <w:r w:rsidRPr="00D17D16">
        <w:rPr>
          <w:rFonts w:ascii="Times New Roman" w:hAnsi="Times New Roman"/>
          <w:b/>
          <w:sz w:val="24"/>
          <w:szCs w:val="24"/>
        </w:rPr>
        <w:t xml:space="preserve"> FINANCIJSK</w:t>
      </w:r>
      <w:r w:rsidR="00CF4B42" w:rsidRPr="00D17D16">
        <w:rPr>
          <w:rFonts w:ascii="Times New Roman" w:hAnsi="Times New Roman"/>
          <w:b/>
          <w:sz w:val="24"/>
          <w:szCs w:val="24"/>
        </w:rPr>
        <w:t>E</w:t>
      </w:r>
      <w:r w:rsidRPr="00D17D16">
        <w:rPr>
          <w:rFonts w:ascii="Times New Roman" w:hAnsi="Times New Roman"/>
          <w:b/>
          <w:sz w:val="24"/>
          <w:szCs w:val="24"/>
        </w:rPr>
        <w:t xml:space="preserve"> IZVJEŠ</w:t>
      </w:r>
      <w:r w:rsidR="00CF4B42" w:rsidRPr="00D17D16">
        <w:rPr>
          <w:rFonts w:ascii="Times New Roman" w:hAnsi="Times New Roman"/>
          <w:b/>
          <w:sz w:val="24"/>
          <w:szCs w:val="24"/>
        </w:rPr>
        <w:t>TAJE</w:t>
      </w:r>
      <w:r w:rsidRPr="00D17D16">
        <w:rPr>
          <w:rFonts w:ascii="Times New Roman" w:hAnsi="Times New Roman"/>
          <w:b/>
          <w:sz w:val="24"/>
          <w:szCs w:val="24"/>
        </w:rPr>
        <w:t xml:space="preserve"> ZA </w:t>
      </w:r>
      <w:r w:rsidR="00D44CBA" w:rsidRPr="00D17D16">
        <w:rPr>
          <w:rFonts w:ascii="Times New Roman" w:hAnsi="Times New Roman"/>
          <w:b/>
          <w:sz w:val="24"/>
          <w:szCs w:val="24"/>
        </w:rPr>
        <w:t>20</w:t>
      </w:r>
      <w:r w:rsidR="002D1D66" w:rsidRPr="00D17D16">
        <w:rPr>
          <w:rFonts w:ascii="Times New Roman" w:hAnsi="Times New Roman"/>
          <w:b/>
          <w:sz w:val="24"/>
          <w:szCs w:val="24"/>
        </w:rPr>
        <w:t>2</w:t>
      </w:r>
      <w:r w:rsidR="002B3175">
        <w:rPr>
          <w:rFonts w:ascii="Times New Roman" w:hAnsi="Times New Roman"/>
          <w:b/>
          <w:sz w:val="24"/>
          <w:szCs w:val="24"/>
        </w:rPr>
        <w:t>4</w:t>
      </w:r>
      <w:r w:rsidR="00D44CBA" w:rsidRPr="00D17D16">
        <w:rPr>
          <w:rFonts w:ascii="Times New Roman" w:hAnsi="Times New Roman"/>
          <w:b/>
          <w:sz w:val="24"/>
          <w:szCs w:val="24"/>
        </w:rPr>
        <w:t>. GODINU</w:t>
      </w:r>
    </w:p>
    <w:p w:rsidR="00EB02E1" w:rsidRPr="00D17D16" w:rsidRDefault="00EB02E1" w:rsidP="00D17D16">
      <w:pPr>
        <w:suppressAutoHyphens w:val="0"/>
        <w:autoSpaceDN/>
        <w:spacing w:after="0" w:line="240" w:lineRule="auto"/>
        <w:jc w:val="both"/>
        <w:rPr>
          <w:rFonts w:ascii="Times New Roman" w:eastAsia="Times New Roman" w:hAnsi="Times New Roman"/>
          <w:sz w:val="24"/>
          <w:szCs w:val="24"/>
          <w:lang w:eastAsia="hr-HR"/>
        </w:rPr>
      </w:pPr>
    </w:p>
    <w:p w:rsidR="00D957B8" w:rsidRDefault="00D957B8" w:rsidP="00D17D16">
      <w:pPr>
        <w:suppressAutoHyphens w:val="0"/>
        <w:autoSpaceDN/>
        <w:spacing w:after="0" w:line="240" w:lineRule="auto"/>
        <w:jc w:val="both"/>
        <w:rPr>
          <w:rFonts w:ascii="Times New Roman" w:eastAsia="Times New Roman" w:hAnsi="Times New Roman"/>
          <w:sz w:val="24"/>
          <w:szCs w:val="24"/>
          <w:lang w:eastAsia="hr-HR"/>
        </w:rPr>
      </w:pPr>
    </w:p>
    <w:p w:rsidR="00D957B8" w:rsidRPr="00897449" w:rsidRDefault="00D957B8" w:rsidP="00D957B8">
      <w:pPr>
        <w:pStyle w:val="Bezproreda"/>
        <w:spacing w:after="200"/>
        <w:jc w:val="both"/>
        <w:rPr>
          <w:rFonts w:ascii="Times New Roman" w:hAnsi="Times New Roman" w:cs="Times New Roman"/>
          <w:sz w:val="24"/>
          <w:szCs w:val="24"/>
        </w:rPr>
      </w:pPr>
      <w:r w:rsidRPr="00897449">
        <w:rPr>
          <w:rFonts w:ascii="Times New Roman" w:hAnsi="Times New Roman" w:cs="Times New Roman"/>
          <w:sz w:val="24"/>
          <w:szCs w:val="24"/>
        </w:rPr>
        <w:t xml:space="preserve">Proces konsolidacije, priprema i predaja konsolidiranih financijskih izvješća propisani su Zakonom o proračunu („Narodne novine“ broj </w:t>
      </w:r>
      <w:r>
        <w:rPr>
          <w:rFonts w:ascii="Times New Roman" w:hAnsi="Times New Roman" w:cs="Times New Roman"/>
          <w:sz w:val="24"/>
          <w:szCs w:val="24"/>
        </w:rPr>
        <w:t>144/21</w:t>
      </w:r>
      <w:r w:rsidRPr="00897449">
        <w:rPr>
          <w:rFonts w:ascii="Times New Roman" w:hAnsi="Times New Roman" w:cs="Times New Roman"/>
          <w:sz w:val="24"/>
          <w:szCs w:val="24"/>
        </w:rPr>
        <w:t>) te Pravilnikom o financijskom izvještavanju u proračunskom računovodstvu („Narodne novine“ broj 3/15, 93/15, 135/15, 2/17, 28/17, 112/18,126/19, 145/20, 32/21 i 144/21). Pripadnost proračunskih korisnika određenom proračunu utvrđena je Pravilnikom o utvrđivanju proračunskih i izvanproračunskih korisnika državnog i proračunskih i izvanproračunskih korisnika proračuna JLIP(R) samouprave te o načinu vođenja registra proračunskih i izvanproračunskih korisnika („Narodne novine“ broj 128/09, 142/14, 23/19, 83/21 i 144/21).</w:t>
      </w:r>
    </w:p>
    <w:p w:rsidR="00D957B8" w:rsidRPr="00897449" w:rsidRDefault="00D957B8" w:rsidP="00D957B8">
      <w:pPr>
        <w:spacing w:after="0" w:line="240" w:lineRule="auto"/>
        <w:jc w:val="both"/>
        <w:rPr>
          <w:rFonts w:ascii="Times New Roman" w:hAnsi="Times New Roman"/>
          <w:sz w:val="24"/>
          <w:szCs w:val="24"/>
        </w:rPr>
      </w:pPr>
      <w:r w:rsidRPr="00897449">
        <w:rPr>
          <w:rFonts w:ascii="Times New Roman" w:hAnsi="Times New Roman"/>
          <w:sz w:val="24"/>
          <w:szCs w:val="24"/>
        </w:rPr>
        <w:t>Općina Privlaka ima jednog proračunskog korisnika i to</w:t>
      </w:r>
      <w:r>
        <w:rPr>
          <w:rFonts w:ascii="Times New Roman" w:hAnsi="Times New Roman"/>
          <w:sz w:val="24"/>
          <w:szCs w:val="24"/>
        </w:rPr>
        <w:t xml:space="preserve"> je</w:t>
      </w:r>
      <w:r w:rsidRPr="00897449">
        <w:rPr>
          <w:rFonts w:ascii="Times New Roman" w:hAnsi="Times New Roman"/>
          <w:sz w:val="24"/>
          <w:szCs w:val="24"/>
        </w:rPr>
        <w:t xml:space="preserve"> Dječji vrtić „Sabunić“. U konsolidiranom financijskom izvještaju prikazuje se poslovanje općine Privlaka zajedno sa njenim korisnikom dječjim </w:t>
      </w:r>
      <w:proofErr w:type="spellStart"/>
      <w:r w:rsidRPr="00897449">
        <w:rPr>
          <w:rFonts w:ascii="Times New Roman" w:hAnsi="Times New Roman"/>
          <w:sz w:val="24"/>
          <w:szCs w:val="24"/>
        </w:rPr>
        <w:t>vrtić</w:t>
      </w:r>
      <w:r w:rsidR="007740DA">
        <w:rPr>
          <w:rFonts w:ascii="Times New Roman" w:hAnsi="Times New Roman"/>
          <w:sz w:val="24"/>
          <w:szCs w:val="24"/>
        </w:rPr>
        <w:t>o</w:t>
      </w:r>
      <w:r w:rsidRPr="00897449">
        <w:rPr>
          <w:rFonts w:ascii="Times New Roman" w:hAnsi="Times New Roman"/>
          <w:sz w:val="24"/>
          <w:szCs w:val="24"/>
        </w:rPr>
        <w:t>m</w:t>
      </w:r>
      <w:proofErr w:type="spellEnd"/>
      <w:r w:rsidRPr="00897449">
        <w:rPr>
          <w:rFonts w:ascii="Times New Roman" w:hAnsi="Times New Roman"/>
          <w:sz w:val="24"/>
          <w:szCs w:val="24"/>
        </w:rPr>
        <w:t xml:space="preserve"> Sabunić na način da se sagledaju kao jedna jedinstvena cjelina.</w:t>
      </w:r>
    </w:p>
    <w:p w:rsidR="00D957B8" w:rsidRPr="00897449" w:rsidRDefault="00D957B8" w:rsidP="00D957B8">
      <w:pPr>
        <w:spacing w:after="0" w:line="240" w:lineRule="auto"/>
        <w:jc w:val="both"/>
        <w:rPr>
          <w:rFonts w:ascii="Times New Roman" w:hAnsi="Times New Roman"/>
          <w:sz w:val="24"/>
          <w:szCs w:val="24"/>
        </w:rPr>
      </w:pPr>
    </w:p>
    <w:p w:rsidR="00D957B8" w:rsidRPr="00327B73" w:rsidRDefault="00D957B8" w:rsidP="00D957B8">
      <w:pPr>
        <w:spacing w:line="240" w:lineRule="auto"/>
        <w:jc w:val="both"/>
        <w:rPr>
          <w:rFonts w:ascii="Times New Roman" w:hAnsi="Times New Roman"/>
          <w:sz w:val="24"/>
          <w:szCs w:val="24"/>
        </w:rPr>
      </w:pPr>
      <w:r w:rsidRPr="00897449">
        <w:rPr>
          <w:rFonts w:ascii="Times New Roman" w:hAnsi="Times New Roman"/>
          <w:sz w:val="24"/>
          <w:szCs w:val="24"/>
        </w:rPr>
        <w:t xml:space="preserve">U procesu konsolidacije eliminirani su prihodi iskazani kod proračunskog korisnika na kontu 671 Prihodi iz nadležnog proračuna za financiranje redovne djelatnosti proračunskih korisnika te rashodi kod Općine Privlaka na kontu 367 Prijenosi proračunskim korisnicima iz nadležnog proračuna za financiranje redovne djelatnosti u ukupnom iznosu od </w:t>
      </w:r>
      <w:r w:rsidR="007740DA">
        <w:rPr>
          <w:rFonts w:ascii="Times New Roman" w:hAnsi="Times New Roman"/>
          <w:sz w:val="24"/>
          <w:szCs w:val="24"/>
        </w:rPr>
        <w:t>436.048,36</w:t>
      </w:r>
      <w:r>
        <w:rPr>
          <w:rFonts w:ascii="Times New Roman" w:hAnsi="Times New Roman"/>
          <w:sz w:val="24"/>
          <w:szCs w:val="24"/>
        </w:rPr>
        <w:t xml:space="preserve"> eura</w:t>
      </w:r>
      <w:r w:rsidRPr="00897449">
        <w:rPr>
          <w:rFonts w:ascii="Times New Roman" w:hAnsi="Times New Roman"/>
          <w:sz w:val="24"/>
          <w:szCs w:val="24"/>
        </w:rPr>
        <w:t>.</w:t>
      </w:r>
    </w:p>
    <w:p w:rsidR="00D957B8" w:rsidRPr="00D17D16" w:rsidRDefault="00D957B8" w:rsidP="00D957B8">
      <w:pPr>
        <w:spacing w:after="0" w:line="240" w:lineRule="auto"/>
        <w:jc w:val="both"/>
        <w:rPr>
          <w:rFonts w:ascii="Times New Roman" w:hAnsi="Times New Roman"/>
          <w:sz w:val="24"/>
          <w:szCs w:val="24"/>
        </w:rPr>
      </w:pPr>
      <w:r>
        <w:rPr>
          <w:rFonts w:ascii="Times New Roman" w:hAnsi="Times New Roman"/>
          <w:sz w:val="24"/>
          <w:szCs w:val="24"/>
        </w:rPr>
        <w:t>O</w:t>
      </w:r>
      <w:r w:rsidRPr="00D17D16">
        <w:rPr>
          <w:rFonts w:ascii="Times New Roman" w:hAnsi="Times New Roman"/>
          <w:sz w:val="24"/>
          <w:szCs w:val="24"/>
        </w:rPr>
        <w:t xml:space="preserve">dgovorna osoba proračuna JLP® S je općinski načelnik Gašpar Begonja, </w:t>
      </w:r>
      <w:proofErr w:type="spellStart"/>
      <w:r w:rsidRPr="00D17D16">
        <w:rPr>
          <w:rFonts w:ascii="Times New Roman" w:hAnsi="Times New Roman"/>
          <w:sz w:val="24"/>
          <w:szCs w:val="24"/>
        </w:rPr>
        <w:t>dipl.ing</w:t>
      </w:r>
      <w:proofErr w:type="spellEnd"/>
      <w:r w:rsidRPr="00D17D16">
        <w:rPr>
          <w:rFonts w:ascii="Times New Roman" w:hAnsi="Times New Roman"/>
          <w:sz w:val="24"/>
          <w:szCs w:val="24"/>
        </w:rPr>
        <w:t>.</w:t>
      </w:r>
    </w:p>
    <w:p w:rsidR="00D957B8" w:rsidRPr="00D17D16" w:rsidRDefault="00D957B8" w:rsidP="00D957B8">
      <w:pPr>
        <w:suppressAutoHyphens w:val="0"/>
        <w:autoSpaceDN/>
        <w:spacing w:after="0" w:line="240" w:lineRule="auto"/>
        <w:jc w:val="both"/>
        <w:rPr>
          <w:rFonts w:ascii="Times New Roman" w:eastAsia="Times New Roman" w:hAnsi="Times New Roman"/>
          <w:sz w:val="24"/>
          <w:szCs w:val="24"/>
          <w:lang w:eastAsia="hr-HR"/>
        </w:rPr>
      </w:pPr>
    </w:p>
    <w:p w:rsidR="00D957B8" w:rsidRDefault="00D957B8" w:rsidP="00D957B8">
      <w:pPr>
        <w:suppressAutoHyphens w:val="0"/>
        <w:autoSpaceDN/>
        <w:spacing w:after="0" w:line="240" w:lineRule="auto"/>
        <w:jc w:val="both"/>
        <w:rPr>
          <w:rFonts w:ascii="Times New Roman" w:eastAsia="Times New Roman" w:hAnsi="Times New Roman"/>
          <w:sz w:val="24"/>
          <w:szCs w:val="24"/>
          <w:lang w:eastAsia="hr-HR"/>
        </w:rPr>
      </w:pPr>
      <w:r w:rsidRPr="00D17D16">
        <w:rPr>
          <w:rFonts w:ascii="Times New Roman" w:eastAsia="Times New Roman" w:hAnsi="Times New Roman"/>
          <w:sz w:val="24"/>
          <w:szCs w:val="24"/>
          <w:lang w:eastAsia="hr-HR"/>
        </w:rPr>
        <w:t>Nastavno se u Bilješkama obrazlažu numerički podaci i veća odstupanja iskazana u obrascima.</w:t>
      </w:r>
    </w:p>
    <w:p w:rsidR="00D957B8" w:rsidRPr="00D17D16" w:rsidRDefault="00D957B8" w:rsidP="00D17D16">
      <w:pPr>
        <w:suppressAutoHyphens w:val="0"/>
        <w:autoSpaceDN/>
        <w:spacing w:after="0" w:line="240" w:lineRule="auto"/>
        <w:jc w:val="both"/>
        <w:rPr>
          <w:rFonts w:ascii="Times New Roman" w:eastAsia="Times New Roman" w:hAnsi="Times New Roman"/>
          <w:sz w:val="24"/>
          <w:szCs w:val="24"/>
          <w:lang w:eastAsia="hr-HR"/>
        </w:rPr>
      </w:pPr>
    </w:p>
    <w:p w:rsidR="00943567" w:rsidRDefault="00943567" w:rsidP="00D17D16">
      <w:pPr>
        <w:suppressAutoHyphens w:val="0"/>
        <w:autoSpaceDN/>
        <w:spacing w:after="0" w:line="240" w:lineRule="auto"/>
        <w:jc w:val="both"/>
        <w:rPr>
          <w:rFonts w:ascii="Times New Roman" w:eastAsia="Times New Roman" w:hAnsi="Times New Roman"/>
          <w:sz w:val="24"/>
          <w:szCs w:val="24"/>
          <w:lang w:eastAsia="hr-HR"/>
        </w:rPr>
      </w:pPr>
    </w:p>
    <w:p w:rsidR="00BD0BEA" w:rsidRDefault="00BD0BEA" w:rsidP="00D17D16">
      <w:pPr>
        <w:suppressAutoHyphens w:val="0"/>
        <w:autoSpaceDN/>
        <w:spacing w:after="0" w:line="240" w:lineRule="auto"/>
        <w:jc w:val="both"/>
        <w:rPr>
          <w:rFonts w:ascii="Times New Roman" w:eastAsia="Times New Roman" w:hAnsi="Times New Roman"/>
          <w:sz w:val="24"/>
          <w:szCs w:val="24"/>
          <w:lang w:eastAsia="hr-HR"/>
        </w:rPr>
      </w:pPr>
    </w:p>
    <w:p w:rsidR="00BD0BEA" w:rsidRPr="00D17D16" w:rsidRDefault="00BD0BEA" w:rsidP="00D17D16">
      <w:pPr>
        <w:suppressAutoHyphens w:val="0"/>
        <w:autoSpaceDN/>
        <w:spacing w:after="0" w:line="240" w:lineRule="auto"/>
        <w:jc w:val="both"/>
        <w:rPr>
          <w:rFonts w:ascii="Times New Roman" w:eastAsia="Times New Roman" w:hAnsi="Times New Roman"/>
          <w:sz w:val="24"/>
          <w:szCs w:val="24"/>
          <w:lang w:eastAsia="hr-HR"/>
        </w:rPr>
      </w:pPr>
    </w:p>
    <w:p w:rsidR="000E14AE" w:rsidRPr="0032642F" w:rsidRDefault="000E14AE" w:rsidP="00D17D16">
      <w:pPr>
        <w:pStyle w:val="Odlomakpopisa"/>
        <w:keepNext/>
        <w:numPr>
          <w:ilvl w:val="0"/>
          <w:numId w:val="12"/>
        </w:numPr>
        <w:suppressAutoHyphens w:val="0"/>
        <w:overflowPunct w:val="0"/>
        <w:autoSpaceDE w:val="0"/>
        <w:autoSpaceDN/>
        <w:adjustRightInd w:val="0"/>
        <w:spacing w:after="0" w:line="240" w:lineRule="auto"/>
        <w:jc w:val="both"/>
        <w:textAlignment w:val="baseline"/>
        <w:outlineLvl w:val="0"/>
        <w:rPr>
          <w:rFonts w:ascii="Times New Roman" w:eastAsia="Times New Roman" w:hAnsi="Times New Roman"/>
          <w:b/>
          <w:bCs/>
          <w:iCs/>
          <w:sz w:val="24"/>
          <w:szCs w:val="24"/>
          <w:u w:val="single"/>
          <w:lang w:eastAsia="hr-HR"/>
        </w:rPr>
      </w:pPr>
      <w:proofErr w:type="spellStart"/>
      <w:r w:rsidRPr="0032642F">
        <w:rPr>
          <w:rFonts w:ascii="Times New Roman" w:eastAsia="Times New Roman" w:hAnsi="Times New Roman"/>
          <w:b/>
          <w:bCs/>
          <w:iCs/>
          <w:sz w:val="24"/>
          <w:szCs w:val="24"/>
          <w:u w:val="single"/>
          <w:lang w:val="en-US" w:eastAsia="hr-HR"/>
        </w:rPr>
        <w:lastRenderedPageBreak/>
        <w:t>Bilje</w:t>
      </w:r>
      <w:proofErr w:type="spellEnd"/>
      <w:r w:rsidRPr="0032642F">
        <w:rPr>
          <w:rFonts w:ascii="Times New Roman" w:eastAsia="Times New Roman" w:hAnsi="Times New Roman"/>
          <w:b/>
          <w:bCs/>
          <w:iCs/>
          <w:sz w:val="24"/>
          <w:szCs w:val="24"/>
          <w:u w:val="single"/>
          <w:lang w:eastAsia="hr-HR"/>
        </w:rPr>
        <w:t>š</w:t>
      </w:r>
      <w:proofErr w:type="spellStart"/>
      <w:r w:rsidRPr="0032642F">
        <w:rPr>
          <w:rFonts w:ascii="Times New Roman" w:eastAsia="Times New Roman" w:hAnsi="Times New Roman"/>
          <w:b/>
          <w:bCs/>
          <w:iCs/>
          <w:sz w:val="24"/>
          <w:szCs w:val="24"/>
          <w:u w:val="single"/>
          <w:lang w:val="en-US" w:eastAsia="hr-HR"/>
        </w:rPr>
        <w:t>ke</w:t>
      </w:r>
      <w:proofErr w:type="spellEnd"/>
      <w:r w:rsidRPr="0032642F">
        <w:rPr>
          <w:rFonts w:ascii="Times New Roman" w:eastAsia="Times New Roman" w:hAnsi="Times New Roman"/>
          <w:b/>
          <w:bCs/>
          <w:iCs/>
          <w:sz w:val="24"/>
          <w:szCs w:val="24"/>
          <w:u w:val="single"/>
          <w:lang w:eastAsia="hr-HR"/>
        </w:rPr>
        <w:t xml:space="preserve"> </w:t>
      </w:r>
      <w:proofErr w:type="spellStart"/>
      <w:r w:rsidRPr="0032642F">
        <w:rPr>
          <w:rFonts w:ascii="Times New Roman" w:eastAsia="Times New Roman" w:hAnsi="Times New Roman"/>
          <w:b/>
          <w:bCs/>
          <w:iCs/>
          <w:sz w:val="24"/>
          <w:szCs w:val="24"/>
          <w:u w:val="single"/>
          <w:lang w:val="en-US" w:eastAsia="hr-HR"/>
        </w:rPr>
        <w:t>uz</w:t>
      </w:r>
      <w:proofErr w:type="spellEnd"/>
      <w:r w:rsidRPr="0032642F">
        <w:rPr>
          <w:rFonts w:ascii="Times New Roman" w:eastAsia="Times New Roman" w:hAnsi="Times New Roman"/>
          <w:b/>
          <w:bCs/>
          <w:iCs/>
          <w:sz w:val="24"/>
          <w:szCs w:val="24"/>
          <w:u w:val="single"/>
          <w:lang w:eastAsia="hr-HR"/>
        </w:rPr>
        <w:t xml:space="preserve"> </w:t>
      </w:r>
      <w:proofErr w:type="spellStart"/>
      <w:r w:rsidRPr="0032642F">
        <w:rPr>
          <w:rFonts w:ascii="Times New Roman" w:eastAsia="Times New Roman" w:hAnsi="Times New Roman"/>
          <w:b/>
          <w:bCs/>
          <w:iCs/>
          <w:sz w:val="24"/>
          <w:szCs w:val="24"/>
          <w:u w:val="single"/>
          <w:lang w:val="en-US" w:eastAsia="hr-HR"/>
        </w:rPr>
        <w:t>Izvje</w:t>
      </w:r>
      <w:proofErr w:type="spellEnd"/>
      <w:r w:rsidRPr="0032642F">
        <w:rPr>
          <w:rFonts w:ascii="Times New Roman" w:eastAsia="Times New Roman" w:hAnsi="Times New Roman"/>
          <w:b/>
          <w:bCs/>
          <w:iCs/>
          <w:sz w:val="24"/>
          <w:szCs w:val="24"/>
          <w:u w:val="single"/>
          <w:lang w:eastAsia="hr-HR"/>
        </w:rPr>
        <w:t>š</w:t>
      </w:r>
      <w:proofErr w:type="spellStart"/>
      <w:r w:rsidRPr="0032642F">
        <w:rPr>
          <w:rFonts w:ascii="Times New Roman" w:eastAsia="Times New Roman" w:hAnsi="Times New Roman"/>
          <w:b/>
          <w:bCs/>
          <w:iCs/>
          <w:sz w:val="24"/>
          <w:szCs w:val="24"/>
          <w:u w:val="single"/>
          <w:lang w:val="en-US" w:eastAsia="hr-HR"/>
        </w:rPr>
        <w:t>taj</w:t>
      </w:r>
      <w:proofErr w:type="spellEnd"/>
      <w:r w:rsidRPr="0032642F">
        <w:rPr>
          <w:rFonts w:ascii="Times New Roman" w:eastAsia="Times New Roman" w:hAnsi="Times New Roman"/>
          <w:b/>
          <w:bCs/>
          <w:iCs/>
          <w:sz w:val="24"/>
          <w:szCs w:val="24"/>
          <w:u w:val="single"/>
          <w:lang w:eastAsia="hr-HR"/>
        </w:rPr>
        <w:t xml:space="preserve"> </w:t>
      </w:r>
      <w:r w:rsidRPr="0032642F">
        <w:rPr>
          <w:rFonts w:ascii="Times New Roman" w:eastAsia="Times New Roman" w:hAnsi="Times New Roman"/>
          <w:b/>
          <w:bCs/>
          <w:iCs/>
          <w:sz w:val="24"/>
          <w:szCs w:val="24"/>
          <w:u w:val="single"/>
          <w:lang w:val="en-US" w:eastAsia="hr-HR"/>
        </w:rPr>
        <w:t>o</w:t>
      </w:r>
      <w:r w:rsidRPr="0032642F">
        <w:rPr>
          <w:rFonts w:ascii="Times New Roman" w:eastAsia="Times New Roman" w:hAnsi="Times New Roman"/>
          <w:b/>
          <w:bCs/>
          <w:iCs/>
          <w:sz w:val="24"/>
          <w:szCs w:val="24"/>
          <w:u w:val="single"/>
          <w:lang w:eastAsia="hr-HR"/>
        </w:rPr>
        <w:t xml:space="preserve"> </w:t>
      </w:r>
      <w:proofErr w:type="spellStart"/>
      <w:r w:rsidRPr="0032642F">
        <w:rPr>
          <w:rFonts w:ascii="Times New Roman" w:eastAsia="Times New Roman" w:hAnsi="Times New Roman"/>
          <w:b/>
          <w:bCs/>
          <w:iCs/>
          <w:sz w:val="24"/>
          <w:szCs w:val="24"/>
          <w:u w:val="single"/>
          <w:lang w:val="en-US" w:eastAsia="hr-HR"/>
        </w:rPr>
        <w:t>prihodima</w:t>
      </w:r>
      <w:proofErr w:type="spellEnd"/>
      <w:r w:rsidRPr="0032642F">
        <w:rPr>
          <w:rFonts w:ascii="Times New Roman" w:eastAsia="Times New Roman" w:hAnsi="Times New Roman"/>
          <w:b/>
          <w:bCs/>
          <w:iCs/>
          <w:sz w:val="24"/>
          <w:szCs w:val="24"/>
          <w:u w:val="single"/>
          <w:lang w:eastAsia="hr-HR"/>
        </w:rPr>
        <w:t xml:space="preserve"> </w:t>
      </w:r>
      <w:proofErr w:type="spellStart"/>
      <w:r w:rsidRPr="0032642F">
        <w:rPr>
          <w:rFonts w:ascii="Times New Roman" w:eastAsia="Times New Roman" w:hAnsi="Times New Roman"/>
          <w:b/>
          <w:bCs/>
          <w:iCs/>
          <w:sz w:val="24"/>
          <w:szCs w:val="24"/>
          <w:u w:val="single"/>
          <w:lang w:val="en-US" w:eastAsia="hr-HR"/>
        </w:rPr>
        <w:t>i</w:t>
      </w:r>
      <w:proofErr w:type="spellEnd"/>
      <w:r w:rsidRPr="0032642F">
        <w:rPr>
          <w:rFonts w:ascii="Times New Roman" w:eastAsia="Times New Roman" w:hAnsi="Times New Roman"/>
          <w:b/>
          <w:bCs/>
          <w:iCs/>
          <w:sz w:val="24"/>
          <w:szCs w:val="24"/>
          <w:u w:val="single"/>
          <w:lang w:eastAsia="hr-HR"/>
        </w:rPr>
        <w:t xml:space="preserve"> </w:t>
      </w:r>
      <w:proofErr w:type="spellStart"/>
      <w:r w:rsidRPr="0032642F">
        <w:rPr>
          <w:rFonts w:ascii="Times New Roman" w:eastAsia="Times New Roman" w:hAnsi="Times New Roman"/>
          <w:b/>
          <w:bCs/>
          <w:iCs/>
          <w:sz w:val="24"/>
          <w:szCs w:val="24"/>
          <w:u w:val="single"/>
          <w:lang w:val="en-US" w:eastAsia="hr-HR"/>
        </w:rPr>
        <w:t>rashodima</w:t>
      </w:r>
      <w:proofErr w:type="spellEnd"/>
      <w:r w:rsidRPr="0032642F">
        <w:rPr>
          <w:rFonts w:ascii="Times New Roman" w:eastAsia="Times New Roman" w:hAnsi="Times New Roman"/>
          <w:b/>
          <w:bCs/>
          <w:iCs/>
          <w:sz w:val="24"/>
          <w:szCs w:val="24"/>
          <w:u w:val="single"/>
          <w:lang w:eastAsia="hr-HR"/>
        </w:rPr>
        <w:t xml:space="preserve">, </w:t>
      </w:r>
      <w:proofErr w:type="spellStart"/>
      <w:r w:rsidRPr="0032642F">
        <w:rPr>
          <w:rFonts w:ascii="Times New Roman" w:eastAsia="Times New Roman" w:hAnsi="Times New Roman"/>
          <w:b/>
          <w:bCs/>
          <w:iCs/>
          <w:sz w:val="24"/>
          <w:szCs w:val="24"/>
          <w:u w:val="single"/>
          <w:lang w:val="en-US" w:eastAsia="hr-HR"/>
        </w:rPr>
        <w:t>primicima</w:t>
      </w:r>
      <w:proofErr w:type="spellEnd"/>
      <w:r w:rsidRPr="0032642F">
        <w:rPr>
          <w:rFonts w:ascii="Times New Roman" w:eastAsia="Times New Roman" w:hAnsi="Times New Roman"/>
          <w:b/>
          <w:bCs/>
          <w:iCs/>
          <w:sz w:val="24"/>
          <w:szCs w:val="24"/>
          <w:u w:val="single"/>
          <w:lang w:eastAsia="hr-HR"/>
        </w:rPr>
        <w:t xml:space="preserve"> </w:t>
      </w:r>
      <w:proofErr w:type="spellStart"/>
      <w:r w:rsidRPr="0032642F">
        <w:rPr>
          <w:rFonts w:ascii="Times New Roman" w:eastAsia="Times New Roman" w:hAnsi="Times New Roman"/>
          <w:b/>
          <w:bCs/>
          <w:iCs/>
          <w:sz w:val="24"/>
          <w:szCs w:val="24"/>
          <w:u w:val="single"/>
          <w:lang w:val="en-US" w:eastAsia="hr-HR"/>
        </w:rPr>
        <w:t>i</w:t>
      </w:r>
      <w:proofErr w:type="spellEnd"/>
      <w:r w:rsidRPr="0032642F">
        <w:rPr>
          <w:rFonts w:ascii="Times New Roman" w:eastAsia="Times New Roman" w:hAnsi="Times New Roman"/>
          <w:b/>
          <w:bCs/>
          <w:iCs/>
          <w:sz w:val="24"/>
          <w:szCs w:val="24"/>
          <w:u w:val="single"/>
          <w:lang w:eastAsia="hr-HR"/>
        </w:rPr>
        <w:t xml:space="preserve"> </w:t>
      </w:r>
      <w:proofErr w:type="spellStart"/>
      <w:r w:rsidRPr="0032642F">
        <w:rPr>
          <w:rFonts w:ascii="Times New Roman" w:eastAsia="Times New Roman" w:hAnsi="Times New Roman"/>
          <w:b/>
          <w:bCs/>
          <w:iCs/>
          <w:sz w:val="24"/>
          <w:szCs w:val="24"/>
          <w:u w:val="single"/>
          <w:lang w:val="en-US" w:eastAsia="hr-HR"/>
        </w:rPr>
        <w:t>izdacima</w:t>
      </w:r>
      <w:proofErr w:type="spellEnd"/>
      <w:r w:rsidRPr="0032642F">
        <w:rPr>
          <w:rFonts w:ascii="Times New Roman" w:eastAsia="Times New Roman" w:hAnsi="Times New Roman"/>
          <w:b/>
          <w:bCs/>
          <w:iCs/>
          <w:sz w:val="24"/>
          <w:szCs w:val="24"/>
          <w:u w:val="single"/>
          <w:lang w:val="en-US" w:eastAsia="hr-HR"/>
        </w:rPr>
        <w:t xml:space="preserve"> (</w:t>
      </w:r>
      <w:proofErr w:type="spellStart"/>
      <w:r w:rsidR="00F37422" w:rsidRPr="0032642F">
        <w:rPr>
          <w:rFonts w:ascii="Times New Roman" w:eastAsia="Times New Roman" w:hAnsi="Times New Roman"/>
          <w:b/>
          <w:bCs/>
          <w:iCs/>
          <w:sz w:val="24"/>
          <w:szCs w:val="24"/>
          <w:u w:val="single"/>
          <w:lang w:val="en-US" w:eastAsia="hr-HR"/>
        </w:rPr>
        <w:t>Obrazac</w:t>
      </w:r>
      <w:proofErr w:type="spellEnd"/>
      <w:r w:rsidR="00F37422" w:rsidRPr="0032642F">
        <w:rPr>
          <w:rFonts w:ascii="Times New Roman" w:eastAsia="Times New Roman" w:hAnsi="Times New Roman"/>
          <w:b/>
          <w:bCs/>
          <w:iCs/>
          <w:sz w:val="24"/>
          <w:szCs w:val="24"/>
          <w:u w:val="single"/>
          <w:lang w:val="en-US" w:eastAsia="hr-HR"/>
        </w:rPr>
        <w:t xml:space="preserve">: </w:t>
      </w:r>
      <w:r w:rsidRPr="0032642F">
        <w:rPr>
          <w:rFonts w:ascii="Times New Roman" w:eastAsia="Times New Roman" w:hAnsi="Times New Roman"/>
          <w:b/>
          <w:bCs/>
          <w:iCs/>
          <w:sz w:val="24"/>
          <w:szCs w:val="24"/>
          <w:u w:val="single"/>
          <w:lang w:val="en-US" w:eastAsia="hr-HR"/>
        </w:rPr>
        <w:t>PR-RAS)</w:t>
      </w:r>
    </w:p>
    <w:p w:rsidR="00AD7609" w:rsidRPr="0032642F" w:rsidRDefault="00AD7609" w:rsidP="00D17D16">
      <w:pPr>
        <w:keepNext/>
        <w:suppressAutoHyphens w:val="0"/>
        <w:autoSpaceDN/>
        <w:spacing w:after="0" w:line="360" w:lineRule="auto"/>
        <w:jc w:val="both"/>
        <w:outlineLvl w:val="1"/>
        <w:rPr>
          <w:rFonts w:ascii="Times New Roman" w:eastAsia="Times New Roman" w:hAnsi="Times New Roman"/>
          <w:sz w:val="24"/>
          <w:szCs w:val="24"/>
          <w:lang w:eastAsia="hr-HR"/>
        </w:rPr>
      </w:pPr>
    </w:p>
    <w:p w:rsidR="00965370" w:rsidRPr="0032642F" w:rsidRDefault="002411AD" w:rsidP="00D17D16">
      <w:pPr>
        <w:keepNext/>
        <w:suppressAutoHyphens w:val="0"/>
        <w:autoSpaceDN/>
        <w:spacing w:after="0" w:line="240" w:lineRule="auto"/>
        <w:jc w:val="both"/>
        <w:outlineLvl w:val="1"/>
        <w:rPr>
          <w:rFonts w:ascii="Times New Roman" w:eastAsia="Times New Roman" w:hAnsi="Times New Roman"/>
          <w:sz w:val="24"/>
          <w:szCs w:val="24"/>
          <w:lang w:eastAsia="hr-HR"/>
        </w:rPr>
      </w:pPr>
      <w:r w:rsidRPr="0032642F">
        <w:rPr>
          <w:rFonts w:ascii="Times New Roman" w:eastAsia="Times New Roman" w:hAnsi="Times New Roman"/>
          <w:sz w:val="24"/>
          <w:szCs w:val="24"/>
          <w:lang w:eastAsia="hr-HR"/>
        </w:rPr>
        <w:t>U bilješkama uz Izvještaj o prihodima i rashodima, primicima i izdacima navode se razlozi značajnijih odstupanja od ostvarenja prethodne godine.</w:t>
      </w:r>
    </w:p>
    <w:p w:rsidR="00261E3C" w:rsidRDefault="00261E3C" w:rsidP="00D17D16">
      <w:pPr>
        <w:keepNext/>
        <w:suppressAutoHyphens w:val="0"/>
        <w:autoSpaceDN/>
        <w:spacing w:after="0" w:line="240" w:lineRule="auto"/>
        <w:jc w:val="both"/>
        <w:outlineLvl w:val="1"/>
        <w:rPr>
          <w:rFonts w:ascii="Times New Roman" w:eastAsia="Times New Roman" w:hAnsi="Times New Roman"/>
          <w:color w:val="FF0000"/>
          <w:sz w:val="24"/>
          <w:szCs w:val="24"/>
          <w:lang w:eastAsia="hr-HR"/>
        </w:rPr>
      </w:pPr>
    </w:p>
    <w:p w:rsidR="00BD0BEA" w:rsidRPr="00601DAB" w:rsidRDefault="00BD0BEA" w:rsidP="00D17D16">
      <w:pPr>
        <w:keepNext/>
        <w:suppressAutoHyphens w:val="0"/>
        <w:autoSpaceDN/>
        <w:spacing w:after="0" w:line="240" w:lineRule="auto"/>
        <w:jc w:val="both"/>
        <w:outlineLvl w:val="1"/>
        <w:rPr>
          <w:rFonts w:ascii="Times New Roman" w:eastAsia="Times New Roman" w:hAnsi="Times New Roman"/>
          <w:color w:val="FF0000"/>
          <w:sz w:val="24"/>
          <w:szCs w:val="24"/>
          <w:lang w:eastAsia="hr-HR"/>
        </w:rPr>
      </w:pPr>
    </w:p>
    <w:p w:rsidR="00261E3C" w:rsidRPr="005960B8" w:rsidRDefault="00AD7609" w:rsidP="00D17D16">
      <w:pPr>
        <w:pStyle w:val="Odlomakpopisa"/>
        <w:keepNext/>
        <w:numPr>
          <w:ilvl w:val="1"/>
          <w:numId w:val="15"/>
        </w:numPr>
        <w:suppressAutoHyphens w:val="0"/>
        <w:autoSpaceDN/>
        <w:spacing w:after="0" w:line="360" w:lineRule="auto"/>
        <w:jc w:val="both"/>
        <w:outlineLvl w:val="1"/>
        <w:rPr>
          <w:rFonts w:ascii="Times New Roman" w:eastAsia="Times New Roman" w:hAnsi="Times New Roman"/>
          <w:b/>
          <w:sz w:val="24"/>
          <w:szCs w:val="24"/>
          <w:lang w:eastAsia="hr-HR"/>
        </w:rPr>
      </w:pPr>
      <w:r w:rsidRPr="005960B8">
        <w:rPr>
          <w:rFonts w:ascii="Times New Roman" w:eastAsia="Times New Roman" w:hAnsi="Times New Roman"/>
          <w:b/>
          <w:sz w:val="24"/>
          <w:szCs w:val="24"/>
          <w:lang w:eastAsia="hr-HR"/>
        </w:rPr>
        <w:t xml:space="preserve">PRIHODI </w:t>
      </w:r>
      <w:r w:rsidR="00C96DBA" w:rsidRPr="005960B8">
        <w:rPr>
          <w:rFonts w:ascii="Times New Roman" w:eastAsia="Times New Roman" w:hAnsi="Times New Roman"/>
          <w:b/>
          <w:sz w:val="24"/>
          <w:szCs w:val="24"/>
          <w:lang w:eastAsia="hr-HR"/>
        </w:rPr>
        <w:t xml:space="preserve">I PRIMICI </w:t>
      </w:r>
    </w:p>
    <w:p w:rsidR="00884FFC" w:rsidRPr="00601DAB" w:rsidRDefault="00884FFC"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884FFC" w:rsidRPr="005960B8" w:rsidRDefault="00884FFC" w:rsidP="00D17D16">
      <w:pPr>
        <w:suppressAutoHyphens w:val="0"/>
        <w:autoSpaceDN/>
        <w:spacing w:after="0" w:line="240" w:lineRule="auto"/>
        <w:jc w:val="both"/>
        <w:rPr>
          <w:rFonts w:ascii="Times New Roman" w:eastAsia="Times New Roman" w:hAnsi="Times New Roman"/>
          <w:b/>
          <w:sz w:val="24"/>
          <w:szCs w:val="24"/>
          <w:lang w:eastAsia="hr-HR"/>
        </w:rPr>
      </w:pPr>
      <w:r w:rsidRPr="005960B8">
        <w:rPr>
          <w:rFonts w:ascii="Times New Roman" w:eastAsia="Times New Roman" w:hAnsi="Times New Roman"/>
          <w:b/>
          <w:sz w:val="24"/>
          <w:szCs w:val="24"/>
          <w:lang w:eastAsia="hr-HR"/>
        </w:rPr>
        <w:t xml:space="preserve">Bilješka broj 1, </w:t>
      </w:r>
      <w:r w:rsidR="0032642F" w:rsidRPr="005960B8">
        <w:rPr>
          <w:rFonts w:ascii="Times New Roman" w:eastAsia="Times New Roman" w:hAnsi="Times New Roman"/>
          <w:b/>
          <w:sz w:val="24"/>
          <w:szCs w:val="24"/>
          <w:lang w:eastAsia="hr-HR"/>
        </w:rPr>
        <w:t>šifra 6</w:t>
      </w:r>
    </w:p>
    <w:p w:rsidR="00884FFC" w:rsidRPr="00601DAB" w:rsidRDefault="00884FFC"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AD7609" w:rsidRPr="005960B8" w:rsidRDefault="00AD7609" w:rsidP="00D17D16">
      <w:pPr>
        <w:suppressAutoHyphens w:val="0"/>
        <w:autoSpaceDN/>
        <w:spacing w:after="0" w:line="240" w:lineRule="auto"/>
        <w:jc w:val="both"/>
        <w:rPr>
          <w:rFonts w:ascii="Times New Roman" w:eastAsia="Times New Roman" w:hAnsi="Times New Roman"/>
          <w:bCs/>
          <w:sz w:val="24"/>
          <w:szCs w:val="24"/>
          <w:lang w:eastAsia="hr-HR"/>
        </w:rPr>
      </w:pPr>
      <w:r w:rsidRPr="005960B8">
        <w:rPr>
          <w:rFonts w:ascii="Times New Roman" w:eastAsia="Times New Roman" w:hAnsi="Times New Roman"/>
          <w:sz w:val="24"/>
          <w:szCs w:val="24"/>
          <w:lang w:eastAsia="hr-HR"/>
        </w:rPr>
        <w:t>Prihodi</w:t>
      </w:r>
      <w:r w:rsidR="00DF60CC" w:rsidRPr="005960B8">
        <w:rPr>
          <w:rFonts w:ascii="Times New Roman" w:eastAsia="Times New Roman" w:hAnsi="Times New Roman"/>
          <w:sz w:val="24"/>
          <w:szCs w:val="24"/>
          <w:lang w:eastAsia="hr-HR"/>
        </w:rPr>
        <w:t xml:space="preserve"> poslovanja</w:t>
      </w:r>
      <w:r w:rsidR="00884FFC" w:rsidRPr="005960B8">
        <w:rPr>
          <w:rFonts w:ascii="Times New Roman" w:eastAsia="Times New Roman" w:hAnsi="Times New Roman"/>
          <w:b/>
          <w:sz w:val="24"/>
          <w:szCs w:val="24"/>
          <w:lang w:eastAsia="hr-HR"/>
        </w:rPr>
        <w:t xml:space="preserve"> </w:t>
      </w:r>
      <w:r w:rsidR="00DF60CC" w:rsidRPr="005960B8">
        <w:rPr>
          <w:rFonts w:ascii="Times New Roman" w:eastAsia="Times New Roman" w:hAnsi="Times New Roman"/>
          <w:sz w:val="24"/>
          <w:szCs w:val="24"/>
          <w:lang w:eastAsia="hr-HR"/>
        </w:rPr>
        <w:t xml:space="preserve">u </w:t>
      </w:r>
      <w:r w:rsidRPr="005960B8">
        <w:rPr>
          <w:rFonts w:ascii="Times New Roman" w:eastAsia="Times New Roman" w:hAnsi="Times New Roman"/>
          <w:sz w:val="24"/>
          <w:szCs w:val="24"/>
          <w:lang w:eastAsia="hr-HR"/>
        </w:rPr>
        <w:t xml:space="preserve"> izvještajno</w:t>
      </w:r>
      <w:r w:rsidR="00DF60CC" w:rsidRPr="005960B8">
        <w:rPr>
          <w:rFonts w:ascii="Times New Roman" w:eastAsia="Times New Roman" w:hAnsi="Times New Roman"/>
          <w:sz w:val="24"/>
          <w:szCs w:val="24"/>
          <w:lang w:eastAsia="hr-HR"/>
        </w:rPr>
        <w:t xml:space="preserve">m </w:t>
      </w:r>
      <w:r w:rsidRPr="005960B8">
        <w:rPr>
          <w:rFonts w:ascii="Times New Roman" w:eastAsia="Times New Roman" w:hAnsi="Times New Roman"/>
          <w:sz w:val="24"/>
          <w:szCs w:val="24"/>
          <w:lang w:eastAsia="hr-HR"/>
        </w:rPr>
        <w:t xml:space="preserve"> razdoblj</w:t>
      </w:r>
      <w:r w:rsidR="00DF60CC" w:rsidRPr="005960B8">
        <w:rPr>
          <w:rFonts w:ascii="Times New Roman" w:eastAsia="Times New Roman" w:hAnsi="Times New Roman"/>
          <w:sz w:val="24"/>
          <w:szCs w:val="24"/>
          <w:lang w:eastAsia="hr-HR"/>
        </w:rPr>
        <w:t>u</w:t>
      </w:r>
      <w:r w:rsidRPr="005960B8">
        <w:rPr>
          <w:rFonts w:ascii="Times New Roman" w:eastAsia="Times New Roman" w:hAnsi="Times New Roman"/>
          <w:sz w:val="24"/>
          <w:szCs w:val="24"/>
          <w:lang w:eastAsia="hr-HR"/>
        </w:rPr>
        <w:t xml:space="preserve"> ostvareni su u iznosu od </w:t>
      </w:r>
      <w:r w:rsidR="00D31A89">
        <w:rPr>
          <w:rFonts w:ascii="Times New Roman" w:eastAsia="Times New Roman" w:hAnsi="Times New Roman"/>
          <w:sz w:val="24"/>
          <w:szCs w:val="24"/>
          <w:lang w:eastAsia="hr-HR"/>
        </w:rPr>
        <w:t>4.207.617,61</w:t>
      </w:r>
      <w:r w:rsidR="001B3543">
        <w:rPr>
          <w:rFonts w:ascii="Times New Roman" w:eastAsia="Times New Roman" w:hAnsi="Times New Roman"/>
          <w:sz w:val="24"/>
          <w:szCs w:val="24"/>
          <w:lang w:eastAsia="hr-HR"/>
        </w:rPr>
        <w:t xml:space="preserve"> eur</w:t>
      </w:r>
      <w:r w:rsidR="0026653F">
        <w:rPr>
          <w:rFonts w:ascii="Times New Roman" w:eastAsia="Times New Roman" w:hAnsi="Times New Roman"/>
          <w:sz w:val="24"/>
          <w:szCs w:val="24"/>
          <w:lang w:eastAsia="hr-HR"/>
        </w:rPr>
        <w:t>a</w:t>
      </w:r>
      <w:r w:rsidR="00DF60CC" w:rsidRPr="005960B8">
        <w:rPr>
          <w:rFonts w:ascii="Times New Roman" w:eastAsia="Times New Roman" w:hAnsi="Times New Roman"/>
          <w:sz w:val="24"/>
          <w:szCs w:val="24"/>
          <w:lang w:eastAsia="hr-HR"/>
        </w:rPr>
        <w:t xml:space="preserve"> </w:t>
      </w:r>
      <w:r w:rsidRPr="005960B8">
        <w:rPr>
          <w:rFonts w:ascii="Times New Roman" w:eastAsia="Times New Roman" w:hAnsi="Times New Roman"/>
          <w:sz w:val="24"/>
          <w:szCs w:val="24"/>
          <w:lang w:eastAsia="hr-HR"/>
        </w:rPr>
        <w:t>što</w:t>
      </w:r>
      <w:r w:rsidR="00DF60CC" w:rsidRPr="005960B8">
        <w:rPr>
          <w:rFonts w:ascii="Times New Roman" w:eastAsia="Times New Roman" w:hAnsi="Times New Roman"/>
          <w:sz w:val="24"/>
          <w:szCs w:val="24"/>
          <w:lang w:eastAsia="hr-HR"/>
        </w:rPr>
        <w:t xml:space="preserve"> je </w:t>
      </w:r>
      <w:r w:rsidR="00D31A89">
        <w:rPr>
          <w:rFonts w:ascii="Times New Roman" w:eastAsia="Times New Roman" w:hAnsi="Times New Roman"/>
          <w:sz w:val="24"/>
          <w:szCs w:val="24"/>
          <w:lang w:eastAsia="hr-HR"/>
        </w:rPr>
        <w:t>6,5</w:t>
      </w:r>
      <w:r w:rsidR="007F02BF" w:rsidRPr="005960B8">
        <w:rPr>
          <w:rFonts w:ascii="Times New Roman" w:eastAsia="Times New Roman" w:hAnsi="Times New Roman"/>
          <w:sz w:val="24"/>
          <w:szCs w:val="24"/>
          <w:lang w:eastAsia="hr-HR"/>
        </w:rPr>
        <w:t xml:space="preserve"> </w:t>
      </w:r>
      <w:r w:rsidRPr="005960B8">
        <w:rPr>
          <w:rFonts w:ascii="Times New Roman" w:eastAsia="Times New Roman" w:hAnsi="Times New Roman"/>
          <w:sz w:val="24"/>
          <w:szCs w:val="24"/>
          <w:lang w:eastAsia="hr-HR"/>
        </w:rPr>
        <w:t xml:space="preserve">% </w:t>
      </w:r>
      <w:r w:rsidR="00DF60CC" w:rsidRPr="005960B8">
        <w:rPr>
          <w:rFonts w:ascii="Times New Roman" w:eastAsia="Times New Roman" w:hAnsi="Times New Roman"/>
          <w:sz w:val="24"/>
          <w:szCs w:val="24"/>
          <w:lang w:eastAsia="hr-HR"/>
        </w:rPr>
        <w:t xml:space="preserve"> </w:t>
      </w:r>
      <w:r w:rsidR="008729C3">
        <w:rPr>
          <w:rFonts w:ascii="Times New Roman" w:eastAsia="Times New Roman" w:hAnsi="Times New Roman"/>
          <w:sz w:val="24"/>
          <w:szCs w:val="24"/>
          <w:lang w:eastAsia="hr-HR"/>
        </w:rPr>
        <w:t>manje</w:t>
      </w:r>
      <w:r w:rsidR="00FA4A09" w:rsidRPr="005960B8">
        <w:rPr>
          <w:rFonts w:ascii="Times New Roman" w:eastAsia="Times New Roman" w:hAnsi="Times New Roman"/>
          <w:sz w:val="24"/>
          <w:szCs w:val="24"/>
          <w:lang w:eastAsia="hr-HR"/>
        </w:rPr>
        <w:t xml:space="preserve"> </w:t>
      </w:r>
      <w:r w:rsidR="00DF60CC" w:rsidRPr="005960B8">
        <w:rPr>
          <w:rFonts w:ascii="Times New Roman" w:eastAsia="Times New Roman" w:hAnsi="Times New Roman"/>
          <w:sz w:val="24"/>
          <w:szCs w:val="24"/>
          <w:lang w:eastAsia="hr-HR"/>
        </w:rPr>
        <w:t xml:space="preserve">u odnosu na </w:t>
      </w:r>
      <w:r w:rsidRPr="005960B8">
        <w:rPr>
          <w:rFonts w:ascii="Times New Roman" w:eastAsia="Times New Roman" w:hAnsi="Times New Roman"/>
          <w:bCs/>
          <w:sz w:val="24"/>
          <w:szCs w:val="24"/>
          <w:lang w:eastAsia="hr-HR"/>
        </w:rPr>
        <w:t xml:space="preserve"> </w:t>
      </w:r>
      <w:r w:rsidR="00261E3C" w:rsidRPr="005960B8">
        <w:rPr>
          <w:rFonts w:ascii="Times New Roman" w:eastAsia="Times New Roman" w:hAnsi="Times New Roman"/>
          <w:bCs/>
          <w:sz w:val="24"/>
          <w:szCs w:val="24"/>
          <w:lang w:eastAsia="hr-HR"/>
        </w:rPr>
        <w:t>prethodnu proračunsku</w:t>
      </w:r>
      <w:r w:rsidRPr="005960B8">
        <w:rPr>
          <w:rFonts w:ascii="Times New Roman" w:eastAsia="Times New Roman" w:hAnsi="Times New Roman"/>
          <w:bCs/>
          <w:sz w:val="24"/>
          <w:szCs w:val="24"/>
          <w:lang w:eastAsia="hr-HR"/>
        </w:rPr>
        <w:t xml:space="preserve"> </w:t>
      </w:r>
      <w:r w:rsidR="002958A8" w:rsidRPr="005960B8">
        <w:rPr>
          <w:rFonts w:ascii="Times New Roman" w:eastAsia="Times New Roman" w:hAnsi="Times New Roman"/>
          <w:bCs/>
          <w:sz w:val="24"/>
          <w:szCs w:val="24"/>
          <w:lang w:eastAsia="hr-HR"/>
        </w:rPr>
        <w:t>g</w:t>
      </w:r>
      <w:r w:rsidRPr="005960B8">
        <w:rPr>
          <w:rFonts w:ascii="Times New Roman" w:eastAsia="Times New Roman" w:hAnsi="Times New Roman"/>
          <w:bCs/>
          <w:sz w:val="24"/>
          <w:szCs w:val="24"/>
          <w:lang w:eastAsia="hr-HR"/>
        </w:rPr>
        <w:t>odinu</w:t>
      </w:r>
      <w:r w:rsidR="00261E3C" w:rsidRPr="005960B8">
        <w:rPr>
          <w:rFonts w:ascii="Times New Roman" w:eastAsia="Times New Roman" w:hAnsi="Times New Roman"/>
          <w:bCs/>
          <w:sz w:val="24"/>
          <w:szCs w:val="24"/>
          <w:lang w:eastAsia="hr-HR"/>
        </w:rPr>
        <w:t xml:space="preserve">. </w:t>
      </w:r>
    </w:p>
    <w:p w:rsidR="007F5494" w:rsidRPr="005960B8" w:rsidRDefault="00DF60CC" w:rsidP="00D17D16">
      <w:pPr>
        <w:suppressAutoHyphens w:val="0"/>
        <w:autoSpaceDN/>
        <w:spacing w:after="0" w:line="240" w:lineRule="auto"/>
        <w:jc w:val="both"/>
        <w:rPr>
          <w:rFonts w:ascii="Times New Roman" w:eastAsia="Times New Roman" w:hAnsi="Times New Roman"/>
          <w:sz w:val="24"/>
          <w:szCs w:val="24"/>
          <w:lang w:eastAsia="hr-HR"/>
        </w:rPr>
      </w:pPr>
      <w:r w:rsidRPr="005960B8">
        <w:rPr>
          <w:rFonts w:ascii="Times New Roman" w:eastAsia="Times New Roman" w:hAnsi="Times New Roman"/>
          <w:sz w:val="24"/>
          <w:szCs w:val="24"/>
          <w:lang w:eastAsia="hr-HR"/>
        </w:rPr>
        <w:t>Z</w:t>
      </w:r>
      <w:r w:rsidR="00AD7609" w:rsidRPr="005960B8">
        <w:rPr>
          <w:rFonts w:ascii="Times New Roman" w:eastAsia="Times New Roman" w:hAnsi="Times New Roman"/>
          <w:sz w:val="24"/>
          <w:szCs w:val="24"/>
          <w:lang w:eastAsia="hr-HR"/>
        </w:rPr>
        <w:t>načajno odstupanje</w:t>
      </w:r>
      <w:r w:rsidR="005304D3" w:rsidRPr="005960B8">
        <w:rPr>
          <w:rFonts w:ascii="Times New Roman" w:eastAsia="Times New Roman" w:hAnsi="Times New Roman"/>
          <w:sz w:val="24"/>
          <w:szCs w:val="24"/>
          <w:lang w:eastAsia="hr-HR"/>
        </w:rPr>
        <w:t xml:space="preserve"> ostvarenih prihoda u odnosu na </w:t>
      </w:r>
      <w:r w:rsidR="00AD7609" w:rsidRPr="005960B8">
        <w:rPr>
          <w:rFonts w:ascii="Times New Roman" w:eastAsia="Times New Roman" w:hAnsi="Times New Roman"/>
          <w:sz w:val="24"/>
          <w:szCs w:val="24"/>
          <w:lang w:eastAsia="hr-HR"/>
        </w:rPr>
        <w:t xml:space="preserve"> p</w:t>
      </w:r>
      <w:r w:rsidR="007F5494" w:rsidRPr="005960B8">
        <w:rPr>
          <w:rFonts w:ascii="Times New Roman" w:eastAsia="Times New Roman" w:hAnsi="Times New Roman"/>
          <w:sz w:val="24"/>
          <w:szCs w:val="24"/>
          <w:lang w:eastAsia="hr-HR"/>
        </w:rPr>
        <w:t>rethodn</w:t>
      </w:r>
      <w:r w:rsidR="007F02BF" w:rsidRPr="005960B8">
        <w:rPr>
          <w:rFonts w:ascii="Times New Roman" w:eastAsia="Times New Roman" w:hAnsi="Times New Roman"/>
          <w:sz w:val="24"/>
          <w:szCs w:val="24"/>
          <w:lang w:eastAsia="hr-HR"/>
        </w:rPr>
        <w:t>u</w:t>
      </w:r>
      <w:r w:rsidR="00AD7609" w:rsidRPr="005960B8">
        <w:rPr>
          <w:rFonts w:ascii="Times New Roman" w:eastAsia="Times New Roman" w:hAnsi="Times New Roman"/>
          <w:sz w:val="24"/>
          <w:szCs w:val="24"/>
          <w:lang w:eastAsia="hr-HR"/>
        </w:rPr>
        <w:t xml:space="preserve"> godin</w:t>
      </w:r>
      <w:r w:rsidR="005304D3" w:rsidRPr="005960B8">
        <w:rPr>
          <w:rFonts w:ascii="Times New Roman" w:eastAsia="Times New Roman" w:hAnsi="Times New Roman"/>
          <w:sz w:val="24"/>
          <w:szCs w:val="24"/>
          <w:lang w:eastAsia="hr-HR"/>
        </w:rPr>
        <w:t>u</w:t>
      </w:r>
      <w:r w:rsidR="002958A8" w:rsidRPr="005960B8">
        <w:rPr>
          <w:rFonts w:ascii="Times New Roman" w:eastAsia="Times New Roman" w:hAnsi="Times New Roman"/>
          <w:sz w:val="24"/>
          <w:szCs w:val="24"/>
          <w:lang w:eastAsia="hr-HR"/>
        </w:rPr>
        <w:t xml:space="preserve"> </w:t>
      </w:r>
      <w:r w:rsidR="00884FFC" w:rsidRPr="005960B8">
        <w:rPr>
          <w:rFonts w:ascii="Times New Roman" w:eastAsia="Times New Roman" w:hAnsi="Times New Roman"/>
          <w:sz w:val="24"/>
          <w:szCs w:val="24"/>
          <w:lang w:eastAsia="hr-HR"/>
        </w:rPr>
        <w:t>obrazlaže se kako slijedi</w:t>
      </w:r>
      <w:r w:rsidR="007F5494" w:rsidRPr="005960B8">
        <w:rPr>
          <w:rFonts w:ascii="Times New Roman" w:eastAsia="Times New Roman" w:hAnsi="Times New Roman"/>
          <w:sz w:val="24"/>
          <w:szCs w:val="24"/>
          <w:lang w:eastAsia="hr-HR"/>
        </w:rPr>
        <w:t>:</w:t>
      </w:r>
      <w:r w:rsidRPr="005960B8">
        <w:rPr>
          <w:rFonts w:ascii="Times New Roman" w:eastAsia="Times New Roman" w:hAnsi="Times New Roman"/>
          <w:sz w:val="24"/>
          <w:szCs w:val="24"/>
          <w:lang w:eastAsia="hr-HR"/>
        </w:rPr>
        <w:t xml:space="preserve"> </w:t>
      </w:r>
    </w:p>
    <w:p w:rsidR="0000094A" w:rsidRPr="00601DAB" w:rsidRDefault="0000094A" w:rsidP="00D17D16">
      <w:pPr>
        <w:suppressAutoHyphens w:val="0"/>
        <w:autoSpaceDN/>
        <w:spacing w:after="0" w:line="240" w:lineRule="auto"/>
        <w:jc w:val="both"/>
        <w:rPr>
          <w:rFonts w:ascii="Times New Roman" w:eastAsia="Times New Roman" w:hAnsi="Times New Roman"/>
          <w:color w:val="FF0000"/>
          <w:sz w:val="24"/>
          <w:szCs w:val="24"/>
          <w:lang w:eastAsia="hr-HR"/>
        </w:rPr>
      </w:pPr>
    </w:p>
    <w:p w:rsidR="00610B48" w:rsidRDefault="00610B48" w:rsidP="00D17D16">
      <w:pPr>
        <w:suppressAutoHyphens w:val="0"/>
        <w:autoSpaceDN/>
        <w:spacing w:after="0" w:line="240" w:lineRule="auto"/>
        <w:jc w:val="both"/>
        <w:rPr>
          <w:rFonts w:ascii="Times New Roman" w:eastAsia="Times New Roman" w:hAnsi="Times New Roman"/>
          <w:b/>
          <w:sz w:val="24"/>
          <w:szCs w:val="24"/>
          <w:lang w:eastAsia="hr-HR"/>
        </w:rPr>
      </w:pPr>
    </w:p>
    <w:p w:rsidR="00884FFC" w:rsidRPr="0032642F" w:rsidRDefault="00884FFC" w:rsidP="00D17D16">
      <w:pPr>
        <w:suppressAutoHyphens w:val="0"/>
        <w:autoSpaceDN/>
        <w:spacing w:after="0" w:line="240" w:lineRule="auto"/>
        <w:jc w:val="both"/>
        <w:rPr>
          <w:rFonts w:ascii="Times New Roman" w:eastAsia="Times New Roman" w:hAnsi="Times New Roman"/>
          <w:b/>
          <w:sz w:val="24"/>
          <w:szCs w:val="24"/>
          <w:lang w:eastAsia="hr-HR"/>
        </w:rPr>
      </w:pPr>
      <w:r w:rsidRPr="0032642F">
        <w:rPr>
          <w:rFonts w:ascii="Times New Roman" w:eastAsia="Times New Roman" w:hAnsi="Times New Roman"/>
          <w:b/>
          <w:sz w:val="24"/>
          <w:szCs w:val="24"/>
          <w:lang w:eastAsia="hr-HR"/>
        </w:rPr>
        <w:t xml:space="preserve">Bilješka broj 2, </w:t>
      </w:r>
      <w:r w:rsidR="0032642F" w:rsidRPr="0032642F">
        <w:rPr>
          <w:rFonts w:ascii="Times New Roman" w:eastAsia="Times New Roman" w:hAnsi="Times New Roman"/>
          <w:b/>
          <w:sz w:val="24"/>
          <w:szCs w:val="24"/>
          <w:lang w:eastAsia="hr-HR"/>
        </w:rPr>
        <w:t>šifra 61</w:t>
      </w:r>
    </w:p>
    <w:p w:rsidR="00884FFC" w:rsidRPr="0032642F" w:rsidRDefault="00884FFC" w:rsidP="00D17D16">
      <w:pPr>
        <w:suppressAutoHyphens w:val="0"/>
        <w:autoSpaceDN/>
        <w:spacing w:after="0" w:line="240" w:lineRule="auto"/>
        <w:jc w:val="both"/>
        <w:rPr>
          <w:rFonts w:ascii="Times New Roman" w:eastAsia="Times New Roman" w:hAnsi="Times New Roman"/>
          <w:b/>
          <w:sz w:val="24"/>
          <w:szCs w:val="24"/>
          <w:lang w:eastAsia="hr-HR"/>
        </w:rPr>
      </w:pPr>
    </w:p>
    <w:p w:rsidR="00E83BD4" w:rsidRPr="0032642F" w:rsidRDefault="00884FFC" w:rsidP="00D17D16">
      <w:pPr>
        <w:pStyle w:val="Bezproreda"/>
        <w:jc w:val="both"/>
        <w:rPr>
          <w:rFonts w:ascii="Times New Roman" w:eastAsia="Times New Roman" w:hAnsi="Times New Roman" w:cs="Times New Roman"/>
          <w:sz w:val="24"/>
          <w:szCs w:val="24"/>
          <w:lang w:eastAsia="hr-HR"/>
        </w:rPr>
      </w:pPr>
      <w:r w:rsidRPr="0032642F">
        <w:rPr>
          <w:rFonts w:ascii="Times New Roman" w:eastAsia="Times New Roman" w:hAnsi="Times New Roman" w:cs="Times New Roman"/>
          <w:sz w:val="24"/>
          <w:szCs w:val="24"/>
          <w:lang w:eastAsia="hr-HR"/>
        </w:rPr>
        <w:t xml:space="preserve">Porezi ove skupine </w:t>
      </w:r>
      <w:r w:rsidR="001B3543">
        <w:rPr>
          <w:rFonts w:ascii="Times New Roman" w:eastAsia="Times New Roman" w:hAnsi="Times New Roman" w:cs="Times New Roman"/>
          <w:sz w:val="24"/>
          <w:szCs w:val="24"/>
          <w:lang w:eastAsia="hr-HR"/>
        </w:rPr>
        <w:t>su</w:t>
      </w:r>
      <w:r w:rsidRPr="0032642F">
        <w:rPr>
          <w:rFonts w:ascii="Times New Roman" w:eastAsia="Times New Roman" w:hAnsi="Times New Roman" w:cs="Times New Roman"/>
          <w:sz w:val="24"/>
          <w:szCs w:val="24"/>
          <w:lang w:eastAsia="hr-HR"/>
        </w:rPr>
        <w:t xml:space="preserve"> za </w:t>
      </w:r>
      <w:r w:rsidR="008729C3">
        <w:rPr>
          <w:rFonts w:ascii="Times New Roman" w:eastAsia="Times New Roman" w:hAnsi="Times New Roman" w:cs="Times New Roman"/>
          <w:sz w:val="24"/>
          <w:szCs w:val="24"/>
          <w:lang w:eastAsia="hr-HR"/>
        </w:rPr>
        <w:t>49,2</w:t>
      </w:r>
      <w:r w:rsidRPr="0032642F">
        <w:rPr>
          <w:rFonts w:ascii="Times New Roman" w:eastAsia="Times New Roman" w:hAnsi="Times New Roman" w:cs="Times New Roman"/>
          <w:sz w:val="24"/>
          <w:szCs w:val="24"/>
          <w:lang w:eastAsia="hr-HR"/>
        </w:rPr>
        <w:t xml:space="preserve"> %</w:t>
      </w:r>
      <w:r w:rsidR="008729C3">
        <w:rPr>
          <w:rFonts w:ascii="Times New Roman" w:eastAsia="Times New Roman" w:hAnsi="Times New Roman" w:cs="Times New Roman"/>
          <w:sz w:val="24"/>
          <w:szCs w:val="24"/>
          <w:lang w:eastAsia="hr-HR"/>
        </w:rPr>
        <w:t xml:space="preserve"> veći</w:t>
      </w:r>
      <w:r w:rsidR="00D31A89">
        <w:rPr>
          <w:rFonts w:ascii="Times New Roman" w:eastAsia="Times New Roman" w:hAnsi="Times New Roman" w:cs="Times New Roman"/>
          <w:sz w:val="24"/>
          <w:szCs w:val="24"/>
          <w:lang w:eastAsia="hr-HR"/>
        </w:rPr>
        <w:t xml:space="preserve"> u odnosu na prethodnu godinu te se u cijelosti odnose na općinu Privlaka.</w:t>
      </w:r>
      <w:r w:rsidRPr="0032642F">
        <w:rPr>
          <w:rFonts w:ascii="Times New Roman" w:eastAsia="Times New Roman" w:hAnsi="Times New Roman" w:cs="Times New Roman"/>
          <w:sz w:val="24"/>
          <w:szCs w:val="24"/>
          <w:lang w:eastAsia="hr-HR"/>
        </w:rPr>
        <w:t xml:space="preserve"> Glavninu ove skupine prihoda čin</w:t>
      </w:r>
      <w:r w:rsidR="008729C3">
        <w:rPr>
          <w:rFonts w:ascii="Times New Roman" w:eastAsia="Times New Roman" w:hAnsi="Times New Roman" w:cs="Times New Roman"/>
          <w:sz w:val="24"/>
          <w:szCs w:val="24"/>
          <w:lang w:eastAsia="hr-HR"/>
        </w:rPr>
        <w:t>e</w:t>
      </w:r>
      <w:r w:rsidRPr="0032642F">
        <w:rPr>
          <w:rFonts w:ascii="Times New Roman" w:eastAsia="Times New Roman" w:hAnsi="Times New Roman" w:cs="Times New Roman"/>
          <w:sz w:val="24"/>
          <w:szCs w:val="24"/>
          <w:lang w:eastAsia="hr-HR"/>
        </w:rPr>
        <w:t xml:space="preserve"> porez</w:t>
      </w:r>
      <w:r w:rsidR="008729C3">
        <w:rPr>
          <w:rFonts w:ascii="Times New Roman" w:eastAsia="Times New Roman" w:hAnsi="Times New Roman" w:cs="Times New Roman"/>
          <w:sz w:val="24"/>
          <w:szCs w:val="24"/>
          <w:lang w:eastAsia="hr-HR"/>
        </w:rPr>
        <w:t xml:space="preserve">i na imovinu odnosno porez </w:t>
      </w:r>
      <w:r w:rsidRPr="0032642F">
        <w:rPr>
          <w:rFonts w:ascii="Times New Roman" w:eastAsia="Times New Roman" w:hAnsi="Times New Roman" w:cs="Times New Roman"/>
          <w:sz w:val="24"/>
          <w:szCs w:val="24"/>
          <w:lang w:eastAsia="hr-HR"/>
        </w:rPr>
        <w:t>na promet nekretnina evidenciju i naplatu kojeg vodi Porezi uprava</w:t>
      </w:r>
      <w:r w:rsidR="00275FAF" w:rsidRPr="0032642F">
        <w:rPr>
          <w:rFonts w:ascii="Times New Roman" w:eastAsia="Times New Roman" w:hAnsi="Times New Roman" w:cs="Times New Roman"/>
          <w:sz w:val="24"/>
          <w:szCs w:val="24"/>
          <w:lang w:eastAsia="hr-HR"/>
        </w:rPr>
        <w:t xml:space="preserve"> a koji je ostvaren u iznosu od </w:t>
      </w:r>
      <w:r w:rsidR="008729C3">
        <w:rPr>
          <w:rFonts w:ascii="Times New Roman" w:eastAsia="Times New Roman" w:hAnsi="Times New Roman" w:cs="Times New Roman"/>
          <w:sz w:val="24"/>
          <w:szCs w:val="24"/>
          <w:lang w:eastAsia="hr-HR"/>
        </w:rPr>
        <w:t>696.748,26</w:t>
      </w:r>
      <w:r w:rsidR="001B3543">
        <w:rPr>
          <w:rFonts w:ascii="Times New Roman" w:eastAsia="Times New Roman" w:hAnsi="Times New Roman" w:cs="Times New Roman"/>
          <w:sz w:val="24"/>
          <w:szCs w:val="24"/>
          <w:lang w:eastAsia="hr-HR"/>
        </w:rPr>
        <w:t xml:space="preserve"> eur</w:t>
      </w:r>
      <w:r w:rsidR="008729C3">
        <w:rPr>
          <w:rFonts w:ascii="Times New Roman" w:eastAsia="Times New Roman" w:hAnsi="Times New Roman" w:cs="Times New Roman"/>
          <w:sz w:val="24"/>
          <w:szCs w:val="24"/>
          <w:lang w:eastAsia="hr-HR"/>
        </w:rPr>
        <w:t>a</w:t>
      </w:r>
      <w:r w:rsidR="00275FAF" w:rsidRPr="0032642F">
        <w:rPr>
          <w:rFonts w:ascii="Times New Roman" w:eastAsia="Times New Roman" w:hAnsi="Times New Roman" w:cs="Times New Roman"/>
          <w:sz w:val="24"/>
          <w:szCs w:val="24"/>
          <w:lang w:eastAsia="hr-HR"/>
        </w:rPr>
        <w:t xml:space="preserve"> što je </w:t>
      </w:r>
      <w:r w:rsidR="00A13874">
        <w:rPr>
          <w:rFonts w:ascii="Times New Roman" w:eastAsia="Times New Roman" w:hAnsi="Times New Roman" w:cs="Times New Roman"/>
          <w:sz w:val="24"/>
          <w:szCs w:val="24"/>
          <w:lang w:eastAsia="hr-HR"/>
        </w:rPr>
        <w:t xml:space="preserve">8,4 </w:t>
      </w:r>
      <w:r w:rsidR="00275FAF" w:rsidRPr="0032642F">
        <w:rPr>
          <w:rFonts w:ascii="Times New Roman" w:eastAsia="Times New Roman" w:hAnsi="Times New Roman" w:cs="Times New Roman"/>
          <w:sz w:val="24"/>
          <w:szCs w:val="24"/>
          <w:lang w:eastAsia="hr-HR"/>
        </w:rPr>
        <w:t xml:space="preserve">% </w:t>
      </w:r>
      <w:r w:rsidR="001B3543">
        <w:rPr>
          <w:rFonts w:ascii="Times New Roman" w:eastAsia="Times New Roman" w:hAnsi="Times New Roman" w:cs="Times New Roman"/>
          <w:sz w:val="24"/>
          <w:szCs w:val="24"/>
          <w:lang w:eastAsia="hr-HR"/>
        </w:rPr>
        <w:t>manje</w:t>
      </w:r>
      <w:r w:rsidR="00275FAF" w:rsidRPr="0032642F">
        <w:rPr>
          <w:rFonts w:ascii="Times New Roman" w:eastAsia="Times New Roman" w:hAnsi="Times New Roman" w:cs="Times New Roman"/>
          <w:sz w:val="24"/>
          <w:szCs w:val="24"/>
          <w:lang w:eastAsia="hr-HR"/>
        </w:rPr>
        <w:t xml:space="preserve"> u odnosu na prethodnu godinu zbog </w:t>
      </w:r>
      <w:r w:rsidR="001B3543">
        <w:rPr>
          <w:rFonts w:ascii="Times New Roman" w:eastAsia="Times New Roman" w:hAnsi="Times New Roman" w:cs="Times New Roman"/>
          <w:sz w:val="24"/>
          <w:szCs w:val="24"/>
          <w:lang w:eastAsia="hr-HR"/>
        </w:rPr>
        <w:t>manjeg</w:t>
      </w:r>
      <w:r w:rsidR="008E0955" w:rsidRPr="0032642F">
        <w:rPr>
          <w:rFonts w:ascii="Times New Roman" w:eastAsia="Times New Roman" w:hAnsi="Times New Roman" w:cs="Times New Roman"/>
          <w:sz w:val="24"/>
          <w:szCs w:val="24"/>
          <w:lang w:eastAsia="hr-HR"/>
        </w:rPr>
        <w:t xml:space="preserve"> prometa nekretninama</w:t>
      </w:r>
      <w:r w:rsidR="00A13874">
        <w:rPr>
          <w:rFonts w:ascii="Times New Roman" w:eastAsia="Times New Roman" w:hAnsi="Times New Roman" w:cs="Times New Roman"/>
          <w:sz w:val="24"/>
          <w:szCs w:val="24"/>
          <w:lang w:eastAsia="hr-HR"/>
        </w:rPr>
        <w:t>, te porez na nepokretnu imovinu odnosno porez na kuće za odmor koji je ostvaren u značajno većem iznosu budući da</w:t>
      </w:r>
      <w:r w:rsidR="00A13874" w:rsidRPr="00A13874">
        <w:rPr>
          <w:rFonts w:ascii="Times New Roman" w:eastAsia="Times New Roman" w:hAnsi="Times New Roman" w:cs="Times New Roman"/>
          <w:sz w:val="24"/>
          <w:szCs w:val="24"/>
          <w:lang w:eastAsia="hr-HR"/>
        </w:rPr>
        <w:t xml:space="preserve"> se isti Odlukom o porezima Općine Privlaka (Službeni glasnik općine Privlaka br. 06/23) obračunava po 5 eura m2 korisne površine umjesto dosadašnjih 2 eura. </w:t>
      </w:r>
      <w:r w:rsidR="0032642F" w:rsidRPr="0032642F">
        <w:rPr>
          <w:rFonts w:ascii="Times New Roman" w:eastAsia="Times New Roman" w:hAnsi="Times New Roman" w:cs="Times New Roman"/>
          <w:sz w:val="24"/>
          <w:szCs w:val="24"/>
          <w:lang w:eastAsia="hr-HR"/>
        </w:rPr>
        <w:t xml:space="preserve">Značajan dio čine i prihodi od poreza i prireza na dohodak koji su se ostvarili u iznosu od </w:t>
      </w:r>
      <w:r w:rsidR="00A13874">
        <w:rPr>
          <w:rFonts w:ascii="Times New Roman" w:eastAsia="Times New Roman" w:hAnsi="Times New Roman" w:cs="Times New Roman"/>
          <w:sz w:val="24"/>
          <w:szCs w:val="24"/>
          <w:lang w:eastAsia="hr-HR"/>
        </w:rPr>
        <w:t>1.028.193,35</w:t>
      </w:r>
      <w:r w:rsidR="001B3543">
        <w:rPr>
          <w:rFonts w:ascii="Times New Roman" w:eastAsia="Times New Roman" w:hAnsi="Times New Roman" w:cs="Times New Roman"/>
          <w:sz w:val="24"/>
          <w:szCs w:val="24"/>
          <w:lang w:eastAsia="hr-HR"/>
        </w:rPr>
        <w:t xml:space="preserve"> eur</w:t>
      </w:r>
      <w:r w:rsidR="00A13874">
        <w:rPr>
          <w:rFonts w:ascii="Times New Roman" w:eastAsia="Times New Roman" w:hAnsi="Times New Roman" w:cs="Times New Roman"/>
          <w:sz w:val="24"/>
          <w:szCs w:val="24"/>
          <w:lang w:eastAsia="hr-HR"/>
        </w:rPr>
        <w:t>a</w:t>
      </w:r>
      <w:r w:rsidR="0032642F" w:rsidRPr="0032642F">
        <w:rPr>
          <w:rFonts w:ascii="Times New Roman" w:eastAsia="Times New Roman" w:hAnsi="Times New Roman" w:cs="Times New Roman"/>
          <w:sz w:val="24"/>
          <w:szCs w:val="24"/>
          <w:lang w:eastAsia="hr-HR"/>
        </w:rPr>
        <w:t xml:space="preserve"> </w:t>
      </w:r>
      <w:r w:rsidR="001B3543">
        <w:rPr>
          <w:rFonts w:ascii="Times New Roman" w:eastAsia="Times New Roman" w:hAnsi="Times New Roman" w:cs="Times New Roman"/>
          <w:sz w:val="24"/>
          <w:szCs w:val="24"/>
          <w:lang w:eastAsia="hr-HR"/>
        </w:rPr>
        <w:t xml:space="preserve">odnosno </w:t>
      </w:r>
      <w:r w:rsidR="00A13874">
        <w:rPr>
          <w:rFonts w:ascii="Times New Roman" w:eastAsia="Times New Roman" w:hAnsi="Times New Roman" w:cs="Times New Roman"/>
          <w:sz w:val="24"/>
          <w:szCs w:val="24"/>
          <w:lang w:eastAsia="hr-HR"/>
        </w:rPr>
        <w:t>38,5</w:t>
      </w:r>
      <w:r w:rsidR="001B3543">
        <w:rPr>
          <w:rFonts w:ascii="Times New Roman" w:eastAsia="Times New Roman" w:hAnsi="Times New Roman" w:cs="Times New Roman"/>
          <w:sz w:val="24"/>
          <w:szCs w:val="24"/>
          <w:lang w:eastAsia="hr-HR"/>
        </w:rPr>
        <w:t xml:space="preserve"> </w:t>
      </w:r>
      <w:r w:rsidR="0032642F" w:rsidRPr="0032642F">
        <w:rPr>
          <w:rFonts w:ascii="Times New Roman" w:eastAsia="Times New Roman" w:hAnsi="Times New Roman" w:cs="Times New Roman"/>
          <w:sz w:val="24"/>
          <w:szCs w:val="24"/>
          <w:lang w:eastAsia="hr-HR"/>
        </w:rPr>
        <w:t>% više nego u istom razdoblju prethodne godine</w:t>
      </w:r>
      <w:r w:rsidR="001B3543">
        <w:rPr>
          <w:rFonts w:ascii="Times New Roman" w:eastAsia="Times New Roman" w:hAnsi="Times New Roman" w:cs="Times New Roman"/>
          <w:sz w:val="24"/>
          <w:szCs w:val="24"/>
          <w:lang w:eastAsia="hr-HR"/>
        </w:rPr>
        <w:t xml:space="preserve"> zbog</w:t>
      </w:r>
      <w:r w:rsidR="0032642F" w:rsidRPr="0032642F">
        <w:rPr>
          <w:rFonts w:ascii="Times New Roman" w:eastAsia="Times New Roman" w:hAnsi="Times New Roman" w:cs="Times New Roman"/>
          <w:sz w:val="24"/>
          <w:szCs w:val="24"/>
          <w:lang w:eastAsia="hr-HR"/>
        </w:rPr>
        <w:t xml:space="preserve"> </w:t>
      </w:r>
      <w:r w:rsidR="001B3543">
        <w:rPr>
          <w:rFonts w:ascii="Times New Roman" w:eastAsia="Times New Roman" w:hAnsi="Times New Roman" w:cs="Times New Roman"/>
          <w:sz w:val="24"/>
          <w:szCs w:val="24"/>
          <w:lang w:eastAsia="hr-HR"/>
        </w:rPr>
        <w:t>b</w:t>
      </w:r>
      <w:r w:rsidR="0032642F" w:rsidRPr="0032642F">
        <w:rPr>
          <w:rFonts w:ascii="Times New Roman" w:eastAsia="Times New Roman" w:hAnsi="Times New Roman" w:cs="Times New Roman"/>
          <w:sz w:val="24"/>
          <w:szCs w:val="24"/>
          <w:lang w:eastAsia="hr-HR"/>
        </w:rPr>
        <w:t xml:space="preserve">olja zaposlenost </w:t>
      </w:r>
      <w:r w:rsidR="001B3543">
        <w:rPr>
          <w:rFonts w:ascii="Times New Roman" w:eastAsia="Times New Roman" w:hAnsi="Times New Roman" w:cs="Times New Roman"/>
          <w:sz w:val="24"/>
          <w:szCs w:val="24"/>
          <w:lang w:eastAsia="hr-HR"/>
        </w:rPr>
        <w:t xml:space="preserve">koja je </w:t>
      </w:r>
      <w:r w:rsidR="0032642F" w:rsidRPr="0032642F">
        <w:rPr>
          <w:rFonts w:ascii="Times New Roman" w:eastAsia="Times New Roman" w:hAnsi="Times New Roman" w:cs="Times New Roman"/>
          <w:sz w:val="24"/>
          <w:szCs w:val="24"/>
          <w:lang w:eastAsia="hr-HR"/>
        </w:rPr>
        <w:t>posebno vidl</w:t>
      </w:r>
      <w:r w:rsidR="001B3543">
        <w:rPr>
          <w:rFonts w:ascii="Times New Roman" w:eastAsia="Times New Roman" w:hAnsi="Times New Roman" w:cs="Times New Roman"/>
          <w:sz w:val="24"/>
          <w:szCs w:val="24"/>
          <w:lang w:eastAsia="hr-HR"/>
        </w:rPr>
        <w:t>jiva u tijeku turističke sezone.</w:t>
      </w:r>
    </w:p>
    <w:p w:rsidR="00E83BD4" w:rsidRPr="0032642F" w:rsidRDefault="00E83BD4" w:rsidP="00D17D16">
      <w:pPr>
        <w:pStyle w:val="Bezproreda"/>
        <w:jc w:val="both"/>
        <w:rPr>
          <w:rFonts w:ascii="Times New Roman" w:eastAsia="Times New Roman" w:hAnsi="Times New Roman" w:cs="Times New Roman"/>
          <w:sz w:val="24"/>
          <w:szCs w:val="24"/>
          <w:lang w:eastAsia="hr-HR"/>
        </w:rPr>
      </w:pPr>
    </w:p>
    <w:p w:rsidR="00C32D38" w:rsidRPr="00601DAB" w:rsidRDefault="00C32D38" w:rsidP="00D17D16">
      <w:pPr>
        <w:pStyle w:val="Bezproreda"/>
        <w:jc w:val="both"/>
        <w:rPr>
          <w:rFonts w:ascii="Times New Roman" w:hAnsi="Times New Roman" w:cs="Times New Roman"/>
          <w:color w:val="FF0000"/>
          <w:sz w:val="24"/>
          <w:szCs w:val="24"/>
        </w:rPr>
      </w:pPr>
    </w:p>
    <w:p w:rsidR="00275FAF" w:rsidRPr="003E5ADD" w:rsidRDefault="00275FAF" w:rsidP="00D17D16">
      <w:pPr>
        <w:suppressAutoHyphens w:val="0"/>
        <w:autoSpaceDN/>
        <w:spacing w:after="0" w:line="240" w:lineRule="auto"/>
        <w:jc w:val="both"/>
        <w:rPr>
          <w:rFonts w:ascii="Times New Roman" w:eastAsia="Times New Roman" w:hAnsi="Times New Roman"/>
          <w:b/>
          <w:sz w:val="24"/>
          <w:szCs w:val="24"/>
          <w:lang w:eastAsia="hr-HR"/>
        </w:rPr>
      </w:pPr>
      <w:r w:rsidRPr="003E5ADD">
        <w:rPr>
          <w:rFonts w:ascii="Times New Roman" w:eastAsia="Times New Roman" w:hAnsi="Times New Roman"/>
          <w:b/>
          <w:sz w:val="24"/>
          <w:szCs w:val="24"/>
          <w:lang w:eastAsia="hr-HR"/>
        </w:rPr>
        <w:t xml:space="preserve">Bilješka broj </w:t>
      </w:r>
      <w:r w:rsidR="001F2082">
        <w:rPr>
          <w:rFonts w:ascii="Times New Roman" w:eastAsia="Times New Roman" w:hAnsi="Times New Roman"/>
          <w:b/>
          <w:sz w:val="24"/>
          <w:szCs w:val="24"/>
          <w:lang w:eastAsia="hr-HR"/>
        </w:rPr>
        <w:t>3</w:t>
      </w:r>
      <w:r w:rsidRPr="003E5ADD">
        <w:rPr>
          <w:rFonts w:ascii="Times New Roman" w:eastAsia="Times New Roman" w:hAnsi="Times New Roman"/>
          <w:b/>
          <w:sz w:val="24"/>
          <w:szCs w:val="24"/>
          <w:lang w:eastAsia="hr-HR"/>
        </w:rPr>
        <w:t xml:space="preserve">, </w:t>
      </w:r>
      <w:r w:rsidR="0032642F" w:rsidRPr="003E5ADD">
        <w:rPr>
          <w:rFonts w:ascii="Times New Roman" w:eastAsia="Times New Roman" w:hAnsi="Times New Roman"/>
          <w:b/>
          <w:sz w:val="24"/>
          <w:szCs w:val="24"/>
          <w:lang w:eastAsia="hr-HR"/>
        </w:rPr>
        <w:t>šifra 63</w:t>
      </w:r>
    </w:p>
    <w:p w:rsidR="00275FAF" w:rsidRPr="003E5ADD" w:rsidRDefault="00275FAF" w:rsidP="00D17D16">
      <w:pPr>
        <w:pStyle w:val="Bezproreda"/>
        <w:jc w:val="both"/>
        <w:rPr>
          <w:rFonts w:ascii="Times New Roman" w:hAnsi="Times New Roman" w:cs="Times New Roman"/>
          <w:sz w:val="24"/>
          <w:szCs w:val="24"/>
        </w:rPr>
      </w:pPr>
    </w:p>
    <w:p w:rsidR="003E5ADD" w:rsidRPr="00BD0BEA" w:rsidRDefault="00275FAF" w:rsidP="00BD0BEA">
      <w:pPr>
        <w:spacing w:after="0" w:line="240" w:lineRule="auto"/>
        <w:jc w:val="both"/>
        <w:textAlignment w:val="baseline"/>
        <w:rPr>
          <w:rFonts w:ascii="Times New Roman" w:hAnsi="Times New Roman"/>
          <w:sz w:val="24"/>
          <w:szCs w:val="24"/>
        </w:rPr>
      </w:pPr>
      <w:r w:rsidRPr="003E5ADD">
        <w:rPr>
          <w:rFonts w:ascii="Times New Roman" w:eastAsia="Times New Roman" w:hAnsi="Times New Roman"/>
          <w:sz w:val="24"/>
          <w:szCs w:val="24"/>
          <w:lang w:eastAsia="hr-HR"/>
        </w:rPr>
        <w:t>P</w:t>
      </w:r>
      <w:r w:rsidR="00AD7609" w:rsidRPr="003E5ADD">
        <w:rPr>
          <w:rFonts w:ascii="Times New Roman" w:eastAsia="Times New Roman" w:hAnsi="Times New Roman"/>
          <w:sz w:val="24"/>
          <w:szCs w:val="24"/>
          <w:lang w:eastAsia="hr-HR"/>
        </w:rPr>
        <w:t>omoći</w:t>
      </w:r>
      <w:r w:rsidR="005304D3" w:rsidRPr="003E5ADD">
        <w:rPr>
          <w:rFonts w:ascii="Times New Roman" w:eastAsia="Times New Roman" w:hAnsi="Times New Roman"/>
          <w:sz w:val="24"/>
          <w:szCs w:val="24"/>
          <w:lang w:eastAsia="hr-HR"/>
        </w:rPr>
        <w:t xml:space="preserve"> </w:t>
      </w:r>
      <w:r w:rsidR="0024198B" w:rsidRPr="003E5ADD">
        <w:rPr>
          <w:rFonts w:ascii="Times New Roman" w:eastAsia="Times New Roman" w:hAnsi="Times New Roman"/>
          <w:sz w:val="24"/>
          <w:szCs w:val="24"/>
          <w:lang w:eastAsia="hr-HR"/>
        </w:rPr>
        <w:t>iz inozemstva i od subjekata unutar općeg proračuna</w:t>
      </w:r>
      <w:r w:rsidR="000542DD" w:rsidRPr="003E5ADD">
        <w:rPr>
          <w:rFonts w:ascii="Times New Roman" w:eastAsia="Times New Roman" w:hAnsi="Times New Roman"/>
          <w:b/>
          <w:sz w:val="24"/>
          <w:szCs w:val="24"/>
          <w:lang w:eastAsia="hr-HR"/>
        </w:rPr>
        <w:t xml:space="preserve"> </w:t>
      </w:r>
      <w:r w:rsidR="005304D3" w:rsidRPr="003E5ADD">
        <w:rPr>
          <w:rFonts w:ascii="Times New Roman" w:eastAsia="Times New Roman" w:hAnsi="Times New Roman"/>
          <w:sz w:val="24"/>
          <w:szCs w:val="24"/>
          <w:lang w:eastAsia="hr-HR"/>
        </w:rPr>
        <w:t>ost</w:t>
      </w:r>
      <w:r w:rsidR="00AD7609" w:rsidRPr="003E5ADD">
        <w:rPr>
          <w:rFonts w:ascii="Times New Roman" w:eastAsia="Times New Roman" w:hAnsi="Times New Roman"/>
          <w:sz w:val="24"/>
          <w:szCs w:val="24"/>
          <w:lang w:eastAsia="hr-HR"/>
        </w:rPr>
        <w:t>varen</w:t>
      </w:r>
      <w:r w:rsidR="0024198B" w:rsidRPr="003E5ADD">
        <w:rPr>
          <w:rFonts w:ascii="Times New Roman" w:eastAsia="Times New Roman" w:hAnsi="Times New Roman"/>
          <w:sz w:val="24"/>
          <w:szCs w:val="24"/>
          <w:lang w:eastAsia="hr-HR"/>
        </w:rPr>
        <w:t>e</w:t>
      </w:r>
      <w:r w:rsidR="006A3F88" w:rsidRPr="003E5ADD">
        <w:rPr>
          <w:rFonts w:ascii="Times New Roman" w:eastAsia="Times New Roman" w:hAnsi="Times New Roman"/>
          <w:sz w:val="24"/>
          <w:szCs w:val="24"/>
          <w:lang w:eastAsia="hr-HR"/>
        </w:rPr>
        <w:t xml:space="preserve"> su</w:t>
      </w:r>
      <w:r w:rsidR="00AD7609" w:rsidRPr="003E5ADD">
        <w:rPr>
          <w:rFonts w:ascii="Times New Roman" w:eastAsia="Times New Roman" w:hAnsi="Times New Roman"/>
          <w:sz w:val="24"/>
          <w:szCs w:val="24"/>
          <w:lang w:eastAsia="hr-HR"/>
        </w:rPr>
        <w:t xml:space="preserve"> u iznosu od</w:t>
      </w:r>
      <w:r w:rsidR="000542DD" w:rsidRPr="003E5ADD">
        <w:rPr>
          <w:rFonts w:ascii="Times New Roman" w:eastAsia="Times New Roman" w:hAnsi="Times New Roman"/>
          <w:sz w:val="24"/>
          <w:szCs w:val="24"/>
          <w:lang w:eastAsia="hr-HR"/>
        </w:rPr>
        <w:t xml:space="preserve"> </w:t>
      </w:r>
      <w:r w:rsidR="00D31A89">
        <w:rPr>
          <w:rFonts w:ascii="Times New Roman" w:eastAsia="Times New Roman" w:hAnsi="Times New Roman"/>
          <w:sz w:val="24"/>
          <w:szCs w:val="24"/>
          <w:lang w:eastAsia="hr-HR"/>
        </w:rPr>
        <w:t>145.652,40</w:t>
      </w:r>
      <w:r w:rsidR="003218A8">
        <w:rPr>
          <w:rFonts w:ascii="Times New Roman" w:eastAsia="Times New Roman" w:hAnsi="Times New Roman"/>
          <w:sz w:val="24"/>
          <w:szCs w:val="24"/>
          <w:lang w:eastAsia="hr-HR"/>
        </w:rPr>
        <w:t xml:space="preserve"> eur</w:t>
      </w:r>
      <w:r w:rsidR="000D797D">
        <w:rPr>
          <w:rFonts w:ascii="Times New Roman" w:eastAsia="Times New Roman" w:hAnsi="Times New Roman"/>
          <w:sz w:val="24"/>
          <w:szCs w:val="24"/>
          <w:lang w:eastAsia="hr-HR"/>
        </w:rPr>
        <w:t>a</w:t>
      </w:r>
      <w:r w:rsidR="005F09EC" w:rsidRPr="003E5ADD">
        <w:rPr>
          <w:rFonts w:ascii="Times New Roman" w:eastAsia="Times New Roman" w:hAnsi="Times New Roman"/>
          <w:sz w:val="24"/>
          <w:szCs w:val="24"/>
          <w:lang w:eastAsia="hr-HR"/>
        </w:rPr>
        <w:t xml:space="preserve"> što je </w:t>
      </w:r>
      <w:r w:rsidR="0032642F" w:rsidRPr="003E5ADD">
        <w:rPr>
          <w:rFonts w:ascii="Times New Roman" w:eastAsia="Times New Roman" w:hAnsi="Times New Roman"/>
          <w:sz w:val="24"/>
          <w:szCs w:val="24"/>
          <w:lang w:eastAsia="hr-HR"/>
        </w:rPr>
        <w:t xml:space="preserve">za </w:t>
      </w:r>
      <w:r w:rsidR="000D797D">
        <w:rPr>
          <w:rFonts w:ascii="Times New Roman" w:eastAsia="Times New Roman" w:hAnsi="Times New Roman"/>
          <w:sz w:val="24"/>
          <w:szCs w:val="24"/>
          <w:lang w:eastAsia="hr-HR"/>
        </w:rPr>
        <w:t>80,</w:t>
      </w:r>
      <w:r w:rsidR="00D31A89">
        <w:rPr>
          <w:rFonts w:ascii="Times New Roman" w:eastAsia="Times New Roman" w:hAnsi="Times New Roman"/>
          <w:sz w:val="24"/>
          <w:szCs w:val="24"/>
          <w:lang w:eastAsia="hr-HR"/>
        </w:rPr>
        <w:t>7</w:t>
      </w:r>
      <w:r w:rsidR="003218A8">
        <w:rPr>
          <w:rFonts w:ascii="Times New Roman" w:eastAsia="Times New Roman" w:hAnsi="Times New Roman"/>
          <w:sz w:val="24"/>
          <w:szCs w:val="24"/>
          <w:lang w:eastAsia="hr-HR"/>
        </w:rPr>
        <w:t xml:space="preserve"> </w:t>
      </w:r>
      <w:r w:rsidR="0032642F" w:rsidRPr="003E5ADD">
        <w:rPr>
          <w:rFonts w:ascii="Times New Roman" w:eastAsia="Times New Roman" w:hAnsi="Times New Roman"/>
          <w:sz w:val="24"/>
          <w:szCs w:val="24"/>
          <w:lang w:eastAsia="hr-HR"/>
        </w:rPr>
        <w:t>%</w:t>
      </w:r>
      <w:r w:rsidR="008E0955" w:rsidRPr="003E5ADD">
        <w:rPr>
          <w:rFonts w:ascii="Times New Roman" w:eastAsia="Times New Roman" w:hAnsi="Times New Roman"/>
          <w:sz w:val="24"/>
          <w:szCs w:val="24"/>
          <w:lang w:eastAsia="hr-HR"/>
        </w:rPr>
        <w:t xml:space="preserve"> </w:t>
      </w:r>
      <w:r w:rsidR="000D797D">
        <w:rPr>
          <w:rFonts w:ascii="Times New Roman" w:eastAsia="Times New Roman" w:hAnsi="Times New Roman"/>
          <w:sz w:val="24"/>
          <w:szCs w:val="24"/>
          <w:lang w:eastAsia="hr-HR"/>
        </w:rPr>
        <w:t>manje</w:t>
      </w:r>
      <w:r w:rsidR="006A3F88" w:rsidRPr="003E5ADD">
        <w:rPr>
          <w:rFonts w:ascii="Times New Roman" w:eastAsia="Times New Roman" w:hAnsi="Times New Roman"/>
          <w:sz w:val="24"/>
          <w:szCs w:val="24"/>
          <w:lang w:eastAsia="hr-HR"/>
        </w:rPr>
        <w:t xml:space="preserve"> </w:t>
      </w:r>
      <w:r w:rsidR="005F09EC" w:rsidRPr="003E5ADD">
        <w:rPr>
          <w:rFonts w:ascii="Times New Roman" w:eastAsia="Times New Roman" w:hAnsi="Times New Roman"/>
          <w:sz w:val="24"/>
          <w:szCs w:val="24"/>
          <w:lang w:eastAsia="hr-HR"/>
        </w:rPr>
        <w:t xml:space="preserve">u odnosu na </w:t>
      </w:r>
      <w:r w:rsidR="006A3F88" w:rsidRPr="003E5ADD">
        <w:rPr>
          <w:rFonts w:ascii="Times New Roman" w:eastAsia="Times New Roman" w:hAnsi="Times New Roman"/>
          <w:sz w:val="24"/>
          <w:szCs w:val="24"/>
          <w:lang w:eastAsia="hr-HR"/>
        </w:rPr>
        <w:t>prethodnu</w:t>
      </w:r>
      <w:r w:rsidR="005F09EC" w:rsidRPr="003E5ADD">
        <w:rPr>
          <w:rFonts w:ascii="Times New Roman" w:eastAsia="Times New Roman" w:hAnsi="Times New Roman"/>
          <w:sz w:val="24"/>
          <w:szCs w:val="24"/>
          <w:lang w:eastAsia="hr-HR"/>
        </w:rPr>
        <w:t xml:space="preserve"> godinu</w:t>
      </w:r>
      <w:r w:rsidR="000D797D">
        <w:rPr>
          <w:rFonts w:ascii="Times New Roman" w:eastAsia="Times New Roman" w:hAnsi="Times New Roman"/>
          <w:sz w:val="24"/>
          <w:szCs w:val="24"/>
          <w:lang w:eastAsia="hr-HR"/>
        </w:rPr>
        <w:t>. Do značajno odstupanja ove skupine prihoda</w:t>
      </w:r>
      <w:r w:rsidR="006A61A2">
        <w:rPr>
          <w:rFonts w:ascii="Times New Roman" w:eastAsia="Times New Roman" w:hAnsi="Times New Roman"/>
          <w:sz w:val="24"/>
          <w:szCs w:val="24"/>
          <w:lang w:eastAsia="hr-HR"/>
        </w:rPr>
        <w:t xml:space="preserve"> kod općine Privlaka</w:t>
      </w:r>
      <w:r w:rsidR="000D797D">
        <w:rPr>
          <w:rFonts w:ascii="Times New Roman" w:eastAsia="Times New Roman" w:hAnsi="Times New Roman"/>
          <w:sz w:val="24"/>
          <w:szCs w:val="24"/>
          <w:lang w:eastAsia="hr-HR"/>
        </w:rPr>
        <w:t xml:space="preserve"> došlo jer je u prethodnoj proračunskoj godini </w:t>
      </w:r>
      <w:r w:rsidR="005765AC">
        <w:rPr>
          <w:rFonts w:ascii="Times New Roman" w:eastAsia="Times New Roman" w:hAnsi="Times New Roman"/>
          <w:sz w:val="24"/>
          <w:szCs w:val="24"/>
          <w:lang w:eastAsia="hr-HR"/>
        </w:rPr>
        <w:t xml:space="preserve">primljena kapitalna </w:t>
      </w:r>
      <w:r w:rsidR="005765AC" w:rsidRPr="005765AC">
        <w:rPr>
          <w:rFonts w:ascii="Times New Roman" w:eastAsia="Times New Roman" w:hAnsi="Times New Roman"/>
          <w:sz w:val="24"/>
          <w:szCs w:val="24"/>
          <w:lang w:eastAsia="hr-HR"/>
        </w:rPr>
        <w:t>pomoć Min. Regionalnog razvoja i fondova EU za projekt i</w:t>
      </w:r>
      <w:r w:rsidR="005765AC">
        <w:rPr>
          <w:rFonts w:ascii="Times New Roman" w:eastAsia="Times New Roman" w:hAnsi="Times New Roman"/>
          <w:sz w:val="24"/>
          <w:szCs w:val="24"/>
          <w:lang w:eastAsia="hr-HR"/>
        </w:rPr>
        <w:t>zgradnje kanalizacijske mreže i uređaja za proč</w:t>
      </w:r>
      <w:r w:rsidR="005765AC" w:rsidRPr="005765AC">
        <w:rPr>
          <w:rFonts w:ascii="Times New Roman" w:eastAsia="Times New Roman" w:hAnsi="Times New Roman"/>
          <w:sz w:val="24"/>
          <w:szCs w:val="24"/>
          <w:lang w:eastAsia="hr-HR"/>
        </w:rPr>
        <w:t>išćavanje otpadnih voda</w:t>
      </w:r>
      <w:r w:rsidR="005765AC">
        <w:rPr>
          <w:rFonts w:ascii="Times New Roman" w:eastAsia="Times New Roman" w:hAnsi="Times New Roman"/>
          <w:sz w:val="24"/>
          <w:szCs w:val="24"/>
          <w:lang w:eastAsia="hr-HR"/>
        </w:rPr>
        <w:t xml:space="preserve"> u iznosu od 472.524,41 eur</w:t>
      </w:r>
      <w:r w:rsidR="0026653F">
        <w:rPr>
          <w:rFonts w:ascii="Times New Roman" w:eastAsia="Times New Roman" w:hAnsi="Times New Roman"/>
          <w:sz w:val="24"/>
          <w:szCs w:val="24"/>
          <w:lang w:eastAsia="hr-HR"/>
        </w:rPr>
        <w:t>a</w:t>
      </w:r>
      <w:r w:rsidR="005765AC" w:rsidRPr="005765AC">
        <w:rPr>
          <w:rFonts w:ascii="Times New Roman" w:eastAsia="Times New Roman" w:hAnsi="Times New Roman"/>
          <w:sz w:val="24"/>
          <w:szCs w:val="24"/>
          <w:lang w:eastAsia="hr-HR"/>
        </w:rPr>
        <w:t xml:space="preserve">, </w:t>
      </w:r>
      <w:r w:rsidR="000D797D">
        <w:rPr>
          <w:rFonts w:ascii="Times New Roman" w:eastAsia="Times New Roman" w:hAnsi="Times New Roman"/>
          <w:sz w:val="24"/>
          <w:szCs w:val="24"/>
          <w:lang w:eastAsia="hr-HR"/>
        </w:rPr>
        <w:t>a ujedno, za r</w:t>
      </w:r>
      <w:r w:rsidR="00D31A89">
        <w:rPr>
          <w:rFonts w:ascii="Times New Roman" w:eastAsia="Times New Roman" w:hAnsi="Times New Roman"/>
          <w:sz w:val="24"/>
          <w:szCs w:val="24"/>
          <w:lang w:eastAsia="hr-HR"/>
        </w:rPr>
        <w:t>a</w:t>
      </w:r>
      <w:r w:rsidR="000D797D">
        <w:rPr>
          <w:rFonts w:ascii="Times New Roman" w:eastAsia="Times New Roman" w:hAnsi="Times New Roman"/>
          <w:sz w:val="24"/>
          <w:szCs w:val="24"/>
          <w:lang w:eastAsia="hr-HR"/>
        </w:rPr>
        <w:t>zliku od prethodne proračunske godine</w:t>
      </w:r>
      <w:r w:rsidR="000D797D" w:rsidRPr="000D797D">
        <w:rPr>
          <w:rFonts w:ascii="Times New Roman" w:eastAsia="Times New Roman" w:hAnsi="Times New Roman"/>
          <w:sz w:val="24"/>
          <w:szCs w:val="24"/>
          <w:lang w:eastAsia="hr-HR"/>
        </w:rPr>
        <w:t xml:space="preserve"> nisu ostvareni </w:t>
      </w:r>
      <w:r w:rsidR="000D797D">
        <w:rPr>
          <w:rFonts w:ascii="Times New Roman" w:eastAsia="Times New Roman" w:hAnsi="Times New Roman"/>
          <w:sz w:val="24"/>
          <w:szCs w:val="24"/>
          <w:lang w:eastAsia="hr-HR"/>
        </w:rPr>
        <w:t xml:space="preserve">ni </w:t>
      </w:r>
      <w:r w:rsidR="000D797D" w:rsidRPr="000D797D">
        <w:rPr>
          <w:rFonts w:ascii="Times New Roman" w:eastAsia="Times New Roman" w:hAnsi="Times New Roman"/>
          <w:sz w:val="24"/>
          <w:szCs w:val="24"/>
          <w:lang w:eastAsia="hr-HR"/>
        </w:rPr>
        <w:t>prihodi/pomoći iz državnog proračuna s osnove fiskalnog izravnanja sukladno Zakonu o financiranju jedinica lokalne i područne (regionalne) samouprave (Narodne novine, br. 127/17, 138/20, 151/22 i 114/23) te Odluci o udjelu sredstava fiskalnog izravnanja za pojedinu općinu, grad i županiju u ukupnim sredstvima fiskalnog izravnanja s iznosom sredstava fiskalnog izravnanja za 2024. godinu (Narodne novine, br. 158/23).</w:t>
      </w:r>
      <w:r w:rsidR="006A61A2">
        <w:rPr>
          <w:rFonts w:ascii="Times New Roman" w:eastAsia="Times New Roman" w:hAnsi="Times New Roman"/>
          <w:sz w:val="24"/>
          <w:szCs w:val="24"/>
          <w:lang w:eastAsia="hr-HR"/>
        </w:rPr>
        <w:t xml:space="preserve"> Nadalje, </w:t>
      </w:r>
      <w:r w:rsidR="006A61A2">
        <w:rPr>
          <w:rFonts w:ascii="Times New Roman" w:hAnsi="Times New Roman"/>
          <w:sz w:val="24"/>
          <w:szCs w:val="24"/>
        </w:rPr>
        <w:t>p</w:t>
      </w:r>
      <w:r w:rsidR="006A61A2" w:rsidRPr="006A61A2">
        <w:rPr>
          <w:rFonts w:ascii="Times New Roman" w:hAnsi="Times New Roman"/>
          <w:sz w:val="24"/>
          <w:szCs w:val="24"/>
        </w:rPr>
        <w:t xml:space="preserve">rihodi </w:t>
      </w:r>
      <w:r w:rsidR="006A61A2">
        <w:rPr>
          <w:rFonts w:ascii="Times New Roman" w:hAnsi="Times New Roman"/>
          <w:sz w:val="24"/>
          <w:szCs w:val="24"/>
        </w:rPr>
        <w:t xml:space="preserve">ove skupine su kod proračunskog korisnika </w:t>
      </w:r>
      <w:r w:rsidR="006A61A2" w:rsidRPr="006A61A2">
        <w:rPr>
          <w:rFonts w:ascii="Times New Roman" w:hAnsi="Times New Roman"/>
          <w:sz w:val="24"/>
          <w:szCs w:val="24"/>
        </w:rPr>
        <w:t>veći su za 188,8%</w:t>
      </w:r>
      <w:r w:rsidR="006A61A2" w:rsidRPr="006A61A2">
        <w:rPr>
          <w:rFonts w:ascii="Times New Roman" w:hAnsi="Times New Roman"/>
          <w:sz w:val="24"/>
          <w:szCs w:val="24"/>
        </w:rPr>
        <w:t xml:space="preserve"> </w:t>
      </w:r>
      <w:r w:rsidR="006A61A2" w:rsidRPr="006A61A2">
        <w:rPr>
          <w:rFonts w:ascii="Times New Roman" w:hAnsi="Times New Roman"/>
          <w:sz w:val="24"/>
          <w:szCs w:val="24"/>
        </w:rPr>
        <w:t xml:space="preserve">u odnosu na 2023. godinu. </w:t>
      </w:r>
      <w:r w:rsidR="006A61A2">
        <w:rPr>
          <w:rFonts w:ascii="Times New Roman" w:hAnsi="Times New Roman"/>
          <w:sz w:val="24"/>
          <w:szCs w:val="24"/>
        </w:rPr>
        <w:t>R</w:t>
      </w:r>
      <w:r w:rsidR="006A61A2" w:rsidRPr="006A61A2">
        <w:rPr>
          <w:rFonts w:ascii="Times New Roman" w:hAnsi="Times New Roman"/>
          <w:sz w:val="24"/>
          <w:szCs w:val="24"/>
        </w:rPr>
        <w:t xml:space="preserve">iječ je o prihodima od MZO-a za djecu koja pohađaju program </w:t>
      </w:r>
      <w:proofErr w:type="spellStart"/>
      <w:r w:rsidR="006A61A2" w:rsidRPr="006A61A2">
        <w:rPr>
          <w:rFonts w:ascii="Times New Roman" w:hAnsi="Times New Roman"/>
          <w:sz w:val="24"/>
          <w:szCs w:val="24"/>
        </w:rPr>
        <w:t>predškole</w:t>
      </w:r>
      <w:proofErr w:type="spellEnd"/>
      <w:r w:rsidR="006A61A2" w:rsidRPr="006A61A2">
        <w:rPr>
          <w:rFonts w:ascii="Times New Roman" w:hAnsi="Times New Roman"/>
          <w:sz w:val="24"/>
          <w:szCs w:val="24"/>
        </w:rPr>
        <w:t xml:space="preserve"> te za djecu s teškoćama u razvoju i integraciji. U 2024. godini je ostvaren znatno veći iznos jer je ministarstvo povećalo iznose po djetetu te je vrtić u 2024. godini imao veći broj </w:t>
      </w:r>
      <w:proofErr w:type="spellStart"/>
      <w:r w:rsidR="006A61A2" w:rsidRPr="006A61A2">
        <w:rPr>
          <w:rFonts w:ascii="Times New Roman" w:hAnsi="Times New Roman"/>
          <w:sz w:val="24"/>
          <w:szCs w:val="24"/>
        </w:rPr>
        <w:t>predškolaca</w:t>
      </w:r>
      <w:proofErr w:type="spellEnd"/>
      <w:r w:rsidR="006A61A2" w:rsidRPr="006A61A2">
        <w:rPr>
          <w:rFonts w:ascii="Times New Roman" w:hAnsi="Times New Roman"/>
          <w:sz w:val="24"/>
          <w:szCs w:val="24"/>
        </w:rPr>
        <w:t xml:space="preserve"> i veći broj djece s teškoćama u razvoju i integraciju u odnosu na 2023. godinu.</w:t>
      </w:r>
    </w:p>
    <w:p w:rsidR="00654CC2" w:rsidRPr="003E5ADD" w:rsidRDefault="00654CC2" w:rsidP="00D17D16">
      <w:pPr>
        <w:suppressAutoHyphens w:val="0"/>
        <w:autoSpaceDN/>
        <w:spacing w:after="0" w:line="240" w:lineRule="auto"/>
        <w:jc w:val="both"/>
        <w:rPr>
          <w:rFonts w:ascii="Times New Roman" w:eastAsia="Times New Roman" w:hAnsi="Times New Roman"/>
          <w:b/>
          <w:sz w:val="24"/>
          <w:szCs w:val="24"/>
          <w:lang w:eastAsia="hr-HR"/>
        </w:rPr>
      </w:pPr>
      <w:r w:rsidRPr="003E5ADD">
        <w:rPr>
          <w:rFonts w:ascii="Times New Roman" w:eastAsia="Times New Roman" w:hAnsi="Times New Roman"/>
          <w:b/>
          <w:sz w:val="24"/>
          <w:szCs w:val="24"/>
          <w:lang w:eastAsia="hr-HR"/>
        </w:rPr>
        <w:lastRenderedPageBreak/>
        <w:t xml:space="preserve">Bilješka broj </w:t>
      </w:r>
      <w:r w:rsidR="00D01AAF">
        <w:rPr>
          <w:rFonts w:ascii="Times New Roman" w:eastAsia="Times New Roman" w:hAnsi="Times New Roman"/>
          <w:b/>
          <w:sz w:val="24"/>
          <w:szCs w:val="24"/>
          <w:lang w:eastAsia="hr-HR"/>
        </w:rPr>
        <w:t>4</w:t>
      </w:r>
      <w:r w:rsidRPr="003E5ADD">
        <w:rPr>
          <w:rFonts w:ascii="Times New Roman" w:eastAsia="Times New Roman" w:hAnsi="Times New Roman"/>
          <w:b/>
          <w:sz w:val="24"/>
          <w:szCs w:val="24"/>
          <w:lang w:eastAsia="hr-HR"/>
        </w:rPr>
        <w:t xml:space="preserve"> </w:t>
      </w:r>
      <w:r w:rsidR="003E5ADD" w:rsidRPr="003E5ADD">
        <w:rPr>
          <w:rFonts w:ascii="Times New Roman" w:eastAsia="Times New Roman" w:hAnsi="Times New Roman"/>
          <w:b/>
          <w:sz w:val="24"/>
          <w:szCs w:val="24"/>
          <w:lang w:eastAsia="hr-HR"/>
        </w:rPr>
        <w:t>šifra 634</w:t>
      </w:r>
    </w:p>
    <w:p w:rsidR="00654CC2" w:rsidRPr="003E5ADD" w:rsidRDefault="00654CC2" w:rsidP="00D17D16">
      <w:pPr>
        <w:suppressAutoHyphens w:val="0"/>
        <w:autoSpaceDN/>
        <w:spacing w:after="0" w:line="240" w:lineRule="auto"/>
        <w:jc w:val="both"/>
        <w:rPr>
          <w:rFonts w:ascii="Times New Roman" w:eastAsia="Times New Roman" w:hAnsi="Times New Roman"/>
          <w:b/>
          <w:sz w:val="24"/>
          <w:szCs w:val="24"/>
          <w:lang w:eastAsia="hr-HR"/>
        </w:rPr>
      </w:pPr>
    </w:p>
    <w:p w:rsidR="00654CC2" w:rsidRPr="003E5ADD" w:rsidRDefault="00502E34" w:rsidP="00D17D16">
      <w:pPr>
        <w:suppressAutoHyphens w:val="0"/>
        <w:autoSpaceDN/>
        <w:spacing w:after="0" w:line="240" w:lineRule="auto"/>
        <w:jc w:val="both"/>
        <w:rPr>
          <w:rFonts w:ascii="Times New Roman" w:eastAsia="Times New Roman" w:hAnsi="Times New Roman"/>
          <w:sz w:val="24"/>
          <w:szCs w:val="24"/>
          <w:lang w:eastAsia="hr-HR"/>
        </w:rPr>
      </w:pPr>
      <w:r w:rsidRPr="003E5ADD">
        <w:rPr>
          <w:rFonts w:ascii="Times New Roman" w:eastAsia="Times New Roman" w:hAnsi="Times New Roman"/>
          <w:sz w:val="24"/>
          <w:szCs w:val="24"/>
          <w:lang w:eastAsia="hr-HR"/>
        </w:rPr>
        <w:t>Pomoći od izvan proračunskih korisnika</w:t>
      </w:r>
      <w:r w:rsidR="003E5ADD" w:rsidRPr="003E5ADD">
        <w:rPr>
          <w:rFonts w:ascii="Times New Roman" w:eastAsia="Times New Roman" w:hAnsi="Times New Roman"/>
          <w:sz w:val="24"/>
          <w:szCs w:val="24"/>
          <w:lang w:eastAsia="hr-HR"/>
        </w:rPr>
        <w:t xml:space="preserve"> </w:t>
      </w:r>
      <w:r w:rsidR="00F10E26">
        <w:rPr>
          <w:rFonts w:ascii="Times New Roman" w:eastAsia="Times New Roman" w:hAnsi="Times New Roman"/>
          <w:sz w:val="24"/>
          <w:szCs w:val="24"/>
          <w:lang w:eastAsia="hr-HR"/>
        </w:rPr>
        <w:t>se u ovoj proračunskoj godini  ni</w:t>
      </w:r>
      <w:r w:rsidR="0026653F">
        <w:rPr>
          <w:rFonts w:ascii="Times New Roman" w:eastAsia="Times New Roman" w:hAnsi="Times New Roman"/>
          <w:sz w:val="24"/>
          <w:szCs w:val="24"/>
          <w:lang w:eastAsia="hr-HR"/>
        </w:rPr>
        <w:t>su ostvarile, za razliku od pro</w:t>
      </w:r>
      <w:r w:rsidR="00F10E26">
        <w:rPr>
          <w:rFonts w:ascii="Times New Roman" w:eastAsia="Times New Roman" w:hAnsi="Times New Roman"/>
          <w:sz w:val="24"/>
          <w:szCs w:val="24"/>
          <w:lang w:eastAsia="hr-HR"/>
        </w:rPr>
        <w:t>r</w:t>
      </w:r>
      <w:r w:rsidR="0026653F">
        <w:rPr>
          <w:rFonts w:ascii="Times New Roman" w:eastAsia="Times New Roman" w:hAnsi="Times New Roman"/>
          <w:sz w:val="24"/>
          <w:szCs w:val="24"/>
          <w:lang w:eastAsia="hr-HR"/>
        </w:rPr>
        <w:t>ač</w:t>
      </w:r>
      <w:r w:rsidR="00F10E26">
        <w:rPr>
          <w:rFonts w:ascii="Times New Roman" w:eastAsia="Times New Roman" w:hAnsi="Times New Roman"/>
          <w:sz w:val="24"/>
          <w:szCs w:val="24"/>
          <w:lang w:eastAsia="hr-HR"/>
        </w:rPr>
        <w:t xml:space="preserve">unske </w:t>
      </w:r>
      <w:r w:rsidR="00AC7322">
        <w:rPr>
          <w:rFonts w:ascii="Times New Roman" w:eastAsia="Times New Roman" w:hAnsi="Times New Roman"/>
          <w:sz w:val="24"/>
          <w:szCs w:val="24"/>
          <w:lang w:eastAsia="hr-HR"/>
        </w:rPr>
        <w:t>2023. godin</w:t>
      </w:r>
      <w:r w:rsidR="00F10E26">
        <w:rPr>
          <w:rFonts w:ascii="Times New Roman" w:eastAsia="Times New Roman" w:hAnsi="Times New Roman"/>
          <w:sz w:val="24"/>
          <w:szCs w:val="24"/>
          <w:lang w:eastAsia="hr-HR"/>
        </w:rPr>
        <w:t>e kad su se</w:t>
      </w:r>
      <w:r w:rsidR="00AC7322">
        <w:rPr>
          <w:rFonts w:ascii="Times New Roman" w:eastAsia="Times New Roman" w:hAnsi="Times New Roman"/>
          <w:sz w:val="24"/>
          <w:szCs w:val="24"/>
          <w:lang w:eastAsia="hr-HR"/>
        </w:rPr>
        <w:t xml:space="preserve"> ostvarile u iznosu od 13.000,00 eura </w:t>
      </w:r>
      <w:r w:rsidR="00F10E26">
        <w:rPr>
          <w:rFonts w:ascii="Times New Roman" w:eastAsia="Times New Roman" w:hAnsi="Times New Roman"/>
          <w:sz w:val="24"/>
          <w:szCs w:val="24"/>
          <w:lang w:eastAsia="hr-HR"/>
        </w:rPr>
        <w:t>i to za</w:t>
      </w:r>
      <w:r w:rsidR="00AC7322">
        <w:rPr>
          <w:rFonts w:ascii="Times New Roman" w:eastAsia="Times New Roman" w:hAnsi="Times New Roman"/>
          <w:sz w:val="24"/>
          <w:szCs w:val="24"/>
          <w:lang w:eastAsia="hr-HR"/>
        </w:rPr>
        <w:t xml:space="preserve"> kapitalnu</w:t>
      </w:r>
      <w:r w:rsidRPr="003E5ADD">
        <w:rPr>
          <w:rFonts w:ascii="Times New Roman" w:eastAsia="Times New Roman" w:hAnsi="Times New Roman"/>
          <w:sz w:val="24"/>
          <w:szCs w:val="24"/>
          <w:lang w:eastAsia="hr-HR"/>
        </w:rPr>
        <w:t xml:space="preserve"> pomoć Županijske uprave za ceste</w:t>
      </w:r>
      <w:r w:rsidR="00092596" w:rsidRPr="003E5ADD">
        <w:rPr>
          <w:rFonts w:ascii="Times New Roman" w:eastAsia="Times New Roman" w:hAnsi="Times New Roman"/>
          <w:sz w:val="24"/>
          <w:szCs w:val="24"/>
          <w:lang w:eastAsia="hr-HR"/>
        </w:rPr>
        <w:t xml:space="preserve"> Zadarske županije </w:t>
      </w:r>
      <w:r w:rsidR="00AC7322">
        <w:rPr>
          <w:rFonts w:ascii="Times New Roman" w:eastAsia="Times New Roman" w:hAnsi="Times New Roman"/>
          <w:sz w:val="24"/>
          <w:szCs w:val="24"/>
          <w:lang w:eastAsia="hr-HR"/>
        </w:rPr>
        <w:t>za sufinanciranje radova dopune prometne signalizacije</w:t>
      </w:r>
      <w:r w:rsidR="00092596" w:rsidRPr="003E5ADD">
        <w:rPr>
          <w:rFonts w:ascii="Times New Roman" w:eastAsia="Times New Roman" w:hAnsi="Times New Roman"/>
          <w:sz w:val="24"/>
          <w:szCs w:val="24"/>
          <w:lang w:eastAsia="hr-HR"/>
        </w:rPr>
        <w:t xml:space="preserve"> </w:t>
      </w:r>
      <w:r w:rsidR="00AC7322">
        <w:rPr>
          <w:rFonts w:ascii="Times New Roman" w:eastAsia="Times New Roman" w:hAnsi="Times New Roman"/>
          <w:sz w:val="24"/>
          <w:szCs w:val="24"/>
          <w:lang w:eastAsia="hr-HR"/>
        </w:rPr>
        <w:t xml:space="preserve">(izgradnja uspornika) </w:t>
      </w:r>
      <w:r w:rsidR="00092596" w:rsidRPr="003E5ADD">
        <w:rPr>
          <w:rFonts w:ascii="Times New Roman" w:eastAsia="Times New Roman" w:hAnsi="Times New Roman"/>
          <w:sz w:val="24"/>
          <w:szCs w:val="24"/>
          <w:lang w:eastAsia="hr-HR"/>
        </w:rPr>
        <w:t>kroz naselje Privlaka.</w:t>
      </w:r>
    </w:p>
    <w:p w:rsidR="00654CC2" w:rsidRDefault="00654CC2" w:rsidP="00D17D16">
      <w:pPr>
        <w:pStyle w:val="Bezproreda"/>
        <w:jc w:val="both"/>
        <w:rPr>
          <w:rFonts w:ascii="Times New Roman" w:hAnsi="Times New Roman" w:cs="Times New Roman"/>
          <w:color w:val="FF0000"/>
          <w:sz w:val="24"/>
          <w:szCs w:val="24"/>
          <w:lang w:eastAsia="hr-HR"/>
        </w:rPr>
      </w:pPr>
    </w:p>
    <w:p w:rsidR="00BD0BEA" w:rsidRPr="00601DAB" w:rsidRDefault="00BD0BEA" w:rsidP="00D17D16">
      <w:pPr>
        <w:pStyle w:val="Bezproreda"/>
        <w:jc w:val="both"/>
        <w:rPr>
          <w:rFonts w:ascii="Times New Roman" w:hAnsi="Times New Roman" w:cs="Times New Roman"/>
          <w:color w:val="FF0000"/>
          <w:sz w:val="24"/>
          <w:szCs w:val="24"/>
          <w:lang w:eastAsia="hr-HR"/>
        </w:rPr>
      </w:pPr>
    </w:p>
    <w:p w:rsidR="000C7DDD" w:rsidRPr="003E5ADD" w:rsidRDefault="000C7DDD" w:rsidP="00D17D16">
      <w:pPr>
        <w:suppressAutoHyphens w:val="0"/>
        <w:autoSpaceDN/>
        <w:spacing w:after="0" w:line="240" w:lineRule="auto"/>
        <w:jc w:val="both"/>
        <w:rPr>
          <w:rFonts w:ascii="Times New Roman" w:eastAsia="Times New Roman" w:hAnsi="Times New Roman"/>
          <w:b/>
          <w:sz w:val="24"/>
          <w:szCs w:val="24"/>
          <w:lang w:eastAsia="hr-HR"/>
        </w:rPr>
      </w:pPr>
      <w:r w:rsidRPr="003E5ADD">
        <w:rPr>
          <w:rFonts w:ascii="Times New Roman" w:eastAsia="Times New Roman" w:hAnsi="Times New Roman"/>
          <w:b/>
          <w:sz w:val="24"/>
          <w:szCs w:val="24"/>
          <w:lang w:eastAsia="hr-HR"/>
        </w:rPr>
        <w:t xml:space="preserve">Bilješka broj </w:t>
      </w:r>
      <w:r w:rsidR="00D01AAF">
        <w:rPr>
          <w:rFonts w:ascii="Times New Roman" w:eastAsia="Times New Roman" w:hAnsi="Times New Roman"/>
          <w:b/>
          <w:sz w:val="24"/>
          <w:szCs w:val="24"/>
          <w:lang w:eastAsia="hr-HR"/>
        </w:rPr>
        <w:t>5</w:t>
      </w:r>
      <w:r w:rsidR="009365C3" w:rsidRPr="003E5ADD">
        <w:rPr>
          <w:rFonts w:ascii="Times New Roman" w:eastAsia="Times New Roman" w:hAnsi="Times New Roman"/>
          <w:b/>
          <w:sz w:val="24"/>
          <w:szCs w:val="24"/>
          <w:lang w:eastAsia="hr-HR"/>
        </w:rPr>
        <w:t xml:space="preserve"> </w:t>
      </w:r>
      <w:r w:rsidR="003E5ADD" w:rsidRPr="003E5ADD">
        <w:rPr>
          <w:rFonts w:ascii="Times New Roman" w:eastAsia="Times New Roman" w:hAnsi="Times New Roman"/>
          <w:b/>
          <w:sz w:val="24"/>
          <w:szCs w:val="24"/>
          <w:lang w:eastAsia="hr-HR"/>
        </w:rPr>
        <w:t>šifra 64</w:t>
      </w:r>
    </w:p>
    <w:p w:rsidR="000C7DDD" w:rsidRPr="003E5ADD" w:rsidRDefault="000C7DDD" w:rsidP="00D17D16">
      <w:pPr>
        <w:suppressAutoHyphens w:val="0"/>
        <w:autoSpaceDN/>
        <w:spacing w:after="0" w:line="240" w:lineRule="auto"/>
        <w:jc w:val="both"/>
        <w:rPr>
          <w:rFonts w:ascii="Times New Roman" w:eastAsia="Times New Roman" w:hAnsi="Times New Roman"/>
          <w:b/>
          <w:sz w:val="24"/>
          <w:szCs w:val="24"/>
          <w:lang w:eastAsia="hr-HR"/>
        </w:rPr>
      </w:pPr>
    </w:p>
    <w:p w:rsidR="0086190A" w:rsidRDefault="000C7DDD" w:rsidP="0086190A">
      <w:pPr>
        <w:widowControl w:val="0"/>
        <w:suppressAutoHyphens w:val="0"/>
        <w:autoSpaceDE w:val="0"/>
        <w:adjustRightInd w:val="0"/>
        <w:spacing w:after="0" w:line="240" w:lineRule="auto"/>
        <w:jc w:val="both"/>
        <w:rPr>
          <w:rFonts w:ascii="Times New Roman" w:eastAsia="Times New Roman" w:hAnsi="Times New Roman"/>
          <w:sz w:val="24"/>
          <w:szCs w:val="24"/>
          <w:lang w:eastAsia="hr-HR"/>
        </w:rPr>
      </w:pPr>
      <w:r w:rsidRPr="003E5ADD">
        <w:rPr>
          <w:rFonts w:ascii="Times New Roman" w:eastAsia="Times New Roman" w:hAnsi="Times New Roman"/>
          <w:sz w:val="24"/>
          <w:szCs w:val="24"/>
          <w:lang w:eastAsia="hr-HR"/>
        </w:rPr>
        <w:t xml:space="preserve">Prihodi od imovine </w:t>
      </w:r>
      <w:r w:rsidR="00C861AC" w:rsidRPr="003E5ADD">
        <w:rPr>
          <w:rFonts w:ascii="Times New Roman" w:eastAsia="Times New Roman" w:hAnsi="Times New Roman"/>
          <w:sz w:val="24"/>
          <w:szCs w:val="24"/>
          <w:lang w:eastAsia="hr-HR"/>
        </w:rPr>
        <w:t xml:space="preserve">ostvareni su u iznosu od </w:t>
      </w:r>
      <w:r w:rsidR="0086190A">
        <w:rPr>
          <w:rFonts w:ascii="Times New Roman" w:eastAsia="Times New Roman" w:hAnsi="Times New Roman"/>
          <w:sz w:val="24"/>
          <w:szCs w:val="24"/>
          <w:lang w:eastAsia="hr-HR"/>
        </w:rPr>
        <w:t>74.674,89</w:t>
      </w:r>
      <w:r w:rsidR="00164993">
        <w:rPr>
          <w:rFonts w:ascii="Times New Roman" w:eastAsia="Times New Roman" w:hAnsi="Times New Roman"/>
          <w:sz w:val="24"/>
          <w:szCs w:val="24"/>
          <w:lang w:eastAsia="hr-HR"/>
        </w:rPr>
        <w:t xml:space="preserve"> eur</w:t>
      </w:r>
      <w:r w:rsidR="002B3175">
        <w:rPr>
          <w:rFonts w:ascii="Times New Roman" w:eastAsia="Times New Roman" w:hAnsi="Times New Roman"/>
          <w:sz w:val="24"/>
          <w:szCs w:val="24"/>
          <w:lang w:eastAsia="hr-HR"/>
        </w:rPr>
        <w:t>a</w:t>
      </w:r>
      <w:r w:rsidR="00C861AC" w:rsidRPr="003E5ADD">
        <w:rPr>
          <w:rFonts w:ascii="Times New Roman" w:eastAsia="Times New Roman" w:hAnsi="Times New Roman"/>
          <w:sz w:val="24"/>
          <w:szCs w:val="24"/>
          <w:lang w:eastAsia="hr-HR"/>
        </w:rPr>
        <w:t xml:space="preserve"> što</w:t>
      </w:r>
      <w:r w:rsidR="003E5ADD" w:rsidRPr="003E5ADD">
        <w:rPr>
          <w:rFonts w:ascii="Times New Roman" w:eastAsia="Times New Roman" w:hAnsi="Times New Roman"/>
          <w:sz w:val="24"/>
          <w:szCs w:val="24"/>
          <w:lang w:eastAsia="hr-HR"/>
        </w:rPr>
        <w:t xml:space="preserve"> </w:t>
      </w:r>
      <w:r w:rsidR="00164993">
        <w:rPr>
          <w:rFonts w:ascii="Times New Roman" w:eastAsia="Times New Roman" w:hAnsi="Times New Roman"/>
          <w:sz w:val="24"/>
          <w:szCs w:val="24"/>
          <w:lang w:eastAsia="hr-HR"/>
        </w:rPr>
        <w:t xml:space="preserve">je </w:t>
      </w:r>
      <w:r w:rsidR="0086190A">
        <w:rPr>
          <w:rFonts w:ascii="Times New Roman" w:eastAsia="Times New Roman" w:hAnsi="Times New Roman"/>
          <w:sz w:val="24"/>
          <w:szCs w:val="24"/>
          <w:lang w:eastAsia="hr-HR"/>
        </w:rPr>
        <w:t>45,3 % više</w:t>
      </w:r>
      <w:r w:rsidR="00164993">
        <w:rPr>
          <w:rFonts w:ascii="Times New Roman" w:eastAsia="Times New Roman" w:hAnsi="Times New Roman"/>
          <w:sz w:val="24"/>
          <w:szCs w:val="24"/>
          <w:lang w:eastAsia="hr-HR"/>
        </w:rPr>
        <w:t xml:space="preserve"> od </w:t>
      </w:r>
      <w:r w:rsidR="003E5ADD" w:rsidRPr="003E5ADD">
        <w:rPr>
          <w:rFonts w:ascii="Times New Roman" w:eastAsia="Times New Roman" w:hAnsi="Times New Roman"/>
          <w:sz w:val="24"/>
          <w:szCs w:val="24"/>
          <w:lang w:eastAsia="hr-HR"/>
        </w:rPr>
        <w:t xml:space="preserve">prošlogodišnje realizacije. </w:t>
      </w:r>
      <w:r w:rsidR="0086190A" w:rsidRPr="0086190A">
        <w:rPr>
          <w:rFonts w:ascii="Times New Roman" w:eastAsia="Times New Roman" w:hAnsi="Times New Roman"/>
          <w:sz w:val="24"/>
          <w:szCs w:val="24"/>
          <w:lang w:eastAsia="hr-HR"/>
        </w:rPr>
        <w:t xml:space="preserve">Najznačajnije odstupanje bilježimo kod naknade za koncesijska odobrenje te kod naknade za korištenje nefinancijske imovine zbog novog Zakona o pomorskom dobru i morskim lukama (NN83/23) kojim koncesijska odobrenja prestaju postojati te se sada ta ovlaštenja na pomorskom dobru zovu dozvola na pomorskom dobru temeljem čega se sad vode na kontu Naknade za korištenje nefinancijske imovine. Prihodi od zakupa i iznajmljivanja imovine značajno su veći u odnosu na </w:t>
      </w:r>
      <w:r w:rsidR="0086190A">
        <w:rPr>
          <w:rFonts w:ascii="Times New Roman" w:eastAsia="Times New Roman" w:hAnsi="Times New Roman"/>
          <w:sz w:val="24"/>
          <w:szCs w:val="24"/>
          <w:lang w:eastAsia="hr-HR"/>
        </w:rPr>
        <w:t>prethodnu proračunsku godinu</w:t>
      </w:r>
      <w:r w:rsidR="0086190A" w:rsidRPr="0086190A">
        <w:rPr>
          <w:rFonts w:ascii="Times New Roman" w:eastAsia="Times New Roman" w:hAnsi="Times New Roman"/>
          <w:sz w:val="24"/>
          <w:szCs w:val="24"/>
          <w:lang w:eastAsia="hr-HR"/>
        </w:rPr>
        <w:t xml:space="preserve"> budući da su se naplatila potraživanja iz prethodne godine. </w:t>
      </w:r>
    </w:p>
    <w:p w:rsidR="0086190A" w:rsidRDefault="0086190A" w:rsidP="0086190A">
      <w:pPr>
        <w:widowControl w:val="0"/>
        <w:suppressAutoHyphens w:val="0"/>
        <w:autoSpaceDE w:val="0"/>
        <w:adjustRightInd w:val="0"/>
        <w:spacing w:after="0" w:line="240" w:lineRule="auto"/>
        <w:jc w:val="both"/>
        <w:rPr>
          <w:rFonts w:ascii="Times New Roman" w:eastAsia="Times New Roman" w:hAnsi="Times New Roman"/>
          <w:color w:val="FF0000"/>
          <w:sz w:val="24"/>
          <w:szCs w:val="24"/>
          <w:lang w:eastAsia="hr-HR"/>
        </w:rPr>
      </w:pPr>
    </w:p>
    <w:p w:rsidR="00BD0BEA" w:rsidRPr="00601DAB" w:rsidRDefault="00BD0BEA" w:rsidP="0086190A">
      <w:pPr>
        <w:widowControl w:val="0"/>
        <w:suppressAutoHyphens w:val="0"/>
        <w:autoSpaceDE w:val="0"/>
        <w:adjustRightInd w:val="0"/>
        <w:spacing w:after="0" w:line="240" w:lineRule="auto"/>
        <w:jc w:val="both"/>
        <w:rPr>
          <w:rFonts w:ascii="Times New Roman" w:eastAsia="Times New Roman" w:hAnsi="Times New Roman"/>
          <w:color w:val="FF0000"/>
          <w:sz w:val="24"/>
          <w:szCs w:val="24"/>
          <w:lang w:eastAsia="hr-HR"/>
        </w:rPr>
      </w:pPr>
    </w:p>
    <w:p w:rsidR="009B7602" w:rsidRPr="00067C75" w:rsidRDefault="009B7602" w:rsidP="00D17D16">
      <w:pPr>
        <w:suppressAutoHyphens w:val="0"/>
        <w:autoSpaceDN/>
        <w:spacing w:after="0" w:line="240" w:lineRule="auto"/>
        <w:jc w:val="both"/>
        <w:rPr>
          <w:rFonts w:ascii="Times New Roman" w:eastAsia="Times New Roman" w:hAnsi="Times New Roman"/>
          <w:b/>
          <w:sz w:val="24"/>
          <w:szCs w:val="24"/>
          <w:lang w:eastAsia="hr-HR"/>
        </w:rPr>
      </w:pPr>
      <w:r w:rsidRPr="00067C75">
        <w:rPr>
          <w:rFonts w:ascii="Times New Roman" w:eastAsia="Times New Roman" w:hAnsi="Times New Roman"/>
          <w:b/>
          <w:sz w:val="24"/>
          <w:szCs w:val="24"/>
          <w:lang w:eastAsia="hr-HR"/>
        </w:rPr>
        <w:t>Bilješka broj</w:t>
      </w:r>
      <w:r w:rsidR="00D01AAF">
        <w:rPr>
          <w:rFonts w:ascii="Times New Roman" w:eastAsia="Times New Roman" w:hAnsi="Times New Roman"/>
          <w:b/>
          <w:sz w:val="24"/>
          <w:szCs w:val="24"/>
          <w:lang w:eastAsia="hr-HR"/>
        </w:rPr>
        <w:t xml:space="preserve"> 6</w:t>
      </w:r>
      <w:r w:rsidRPr="00067C75">
        <w:rPr>
          <w:rFonts w:ascii="Times New Roman" w:eastAsia="Times New Roman" w:hAnsi="Times New Roman"/>
          <w:b/>
          <w:sz w:val="24"/>
          <w:szCs w:val="24"/>
          <w:lang w:eastAsia="hr-HR"/>
        </w:rPr>
        <w:t xml:space="preserve">, </w:t>
      </w:r>
      <w:r w:rsidR="003E5ADD" w:rsidRPr="00067C75">
        <w:rPr>
          <w:rFonts w:ascii="Times New Roman" w:eastAsia="Times New Roman" w:hAnsi="Times New Roman"/>
          <w:b/>
          <w:sz w:val="24"/>
          <w:szCs w:val="24"/>
          <w:lang w:eastAsia="hr-HR"/>
        </w:rPr>
        <w:t>šifra 65</w:t>
      </w:r>
    </w:p>
    <w:p w:rsidR="000C7DDD" w:rsidRPr="00067C75" w:rsidRDefault="000C7DDD" w:rsidP="00D17D16">
      <w:pPr>
        <w:pStyle w:val="Bezproreda"/>
        <w:jc w:val="both"/>
        <w:rPr>
          <w:rFonts w:ascii="Times New Roman" w:hAnsi="Times New Roman" w:cs="Times New Roman"/>
          <w:sz w:val="24"/>
          <w:szCs w:val="24"/>
        </w:rPr>
      </w:pPr>
    </w:p>
    <w:p w:rsidR="009B7602" w:rsidRPr="00601DAB" w:rsidRDefault="00B614BE" w:rsidP="00363594">
      <w:pPr>
        <w:spacing w:after="0" w:line="240" w:lineRule="auto"/>
        <w:jc w:val="both"/>
        <w:rPr>
          <w:rFonts w:ascii="Times New Roman" w:hAnsi="Times New Roman"/>
          <w:color w:val="FF0000"/>
          <w:sz w:val="24"/>
          <w:szCs w:val="24"/>
        </w:rPr>
      </w:pPr>
      <w:r w:rsidRPr="00067C75">
        <w:rPr>
          <w:rFonts w:ascii="Times New Roman" w:eastAsia="Times New Roman" w:hAnsi="Times New Roman"/>
          <w:sz w:val="24"/>
          <w:szCs w:val="24"/>
          <w:lang w:eastAsia="hr-HR"/>
        </w:rPr>
        <w:t xml:space="preserve">Usporedbom podataka možemo zaključiti da su prihodi od upravnih i administrativnih pristojbi, pristojbi po posebnim propisima i naknada </w:t>
      </w:r>
      <w:r w:rsidR="003E5ADD" w:rsidRPr="00067C75">
        <w:rPr>
          <w:rFonts w:ascii="Times New Roman" w:eastAsia="Times New Roman" w:hAnsi="Times New Roman"/>
          <w:sz w:val="24"/>
          <w:szCs w:val="24"/>
          <w:lang w:eastAsia="hr-HR"/>
        </w:rPr>
        <w:t xml:space="preserve">izvršeni </w:t>
      </w:r>
      <w:r w:rsidR="00983E8F">
        <w:rPr>
          <w:rFonts w:ascii="Times New Roman" w:eastAsia="Times New Roman" w:hAnsi="Times New Roman"/>
          <w:sz w:val="24"/>
          <w:szCs w:val="24"/>
          <w:lang w:eastAsia="hr-HR"/>
        </w:rPr>
        <w:t xml:space="preserve">u iznosu od </w:t>
      </w:r>
      <w:r w:rsidR="00C92139">
        <w:rPr>
          <w:rFonts w:ascii="Times New Roman" w:eastAsia="Times New Roman" w:hAnsi="Times New Roman"/>
          <w:sz w:val="24"/>
          <w:szCs w:val="24"/>
          <w:lang w:eastAsia="hr-HR"/>
        </w:rPr>
        <w:t>1.378.955,03</w:t>
      </w:r>
      <w:r w:rsidR="00983E8F">
        <w:rPr>
          <w:rFonts w:ascii="Times New Roman" w:eastAsia="Times New Roman" w:hAnsi="Times New Roman"/>
          <w:sz w:val="24"/>
          <w:szCs w:val="24"/>
          <w:lang w:eastAsia="hr-HR"/>
        </w:rPr>
        <w:t xml:space="preserve"> eur</w:t>
      </w:r>
      <w:r w:rsidR="00671531">
        <w:rPr>
          <w:rFonts w:ascii="Times New Roman" w:eastAsia="Times New Roman" w:hAnsi="Times New Roman"/>
          <w:sz w:val="24"/>
          <w:szCs w:val="24"/>
          <w:lang w:eastAsia="hr-HR"/>
        </w:rPr>
        <w:t>a</w:t>
      </w:r>
      <w:r w:rsidR="00983E8F">
        <w:rPr>
          <w:rFonts w:ascii="Times New Roman" w:eastAsia="Times New Roman" w:hAnsi="Times New Roman"/>
          <w:sz w:val="24"/>
          <w:szCs w:val="24"/>
          <w:lang w:eastAsia="hr-HR"/>
        </w:rPr>
        <w:t xml:space="preserve"> odnosno za </w:t>
      </w:r>
      <w:r w:rsidR="00C92139">
        <w:rPr>
          <w:rFonts w:ascii="Times New Roman" w:eastAsia="Times New Roman" w:hAnsi="Times New Roman"/>
          <w:sz w:val="24"/>
          <w:szCs w:val="24"/>
          <w:lang w:eastAsia="hr-HR"/>
        </w:rPr>
        <w:t>29,1</w:t>
      </w:r>
      <w:r w:rsidR="00983E8F">
        <w:rPr>
          <w:rFonts w:ascii="Times New Roman" w:eastAsia="Times New Roman" w:hAnsi="Times New Roman"/>
          <w:sz w:val="24"/>
          <w:szCs w:val="24"/>
          <w:lang w:eastAsia="hr-HR"/>
        </w:rPr>
        <w:t xml:space="preserve"> % </w:t>
      </w:r>
      <w:r w:rsidR="00671531">
        <w:rPr>
          <w:rFonts w:ascii="Times New Roman" w:eastAsia="Times New Roman" w:hAnsi="Times New Roman"/>
          <w:sz w:val="24"/>
          <w:szCs w:val="24"/>
          <w:lang w:eastAsia="hr-HR"/>
        </w:rPr>
        <w:t xml:space="preserve">manje </w:t>
      </w:r>
      <w:r w:rsidR="003E5ADD" w:rsidRPr="00067C75">
        <w:rPr>
          <w:rFonts w:ascii="Times New Roman" w:eastAsia="Times New Roman" w:hAnsi="Times New Roman"/>
          <w:sz w:val="24"/>
          <w:szCs w:val="24"/>
          <w:lang w:eastAsia="hr-HR"/>
        </w:rPr>
        <w:t>u</w:t>
      </w:r>
      <w:r w:rsidRPr="00067C75">
        <w:rPr>
          <w:rFonts w:ascii="Times New Roman" w:eastAsia="Times New Roman" w:hAnsi="Times New Roman"/>
          <w:sz w:val="24"/>
          <w:szCs w:val="24"/>
          <w:lang w:eastAsia="hr-HR"/>
        </w:rPr>
        <w:t xml:space="preserve"> odnosu na prethodnu godinu</w:t>
      </w:r>
      <w:r w:rsidR="003E5ADD" w:rsidRPr="00067C75">
        <w:rPr>
          <w:rFonts w:ascii="Times New Roman" w:eastAsia="Times New Roman" w:hAnsi="Times New Roman"/>
          <w:sz w:val="24"/>
          <w:szCs w:val="24"/>
          <w:lang w:eastAsia="hr-HR"/>
        </w:rPr>
        <w:t>.</w:t>
      </w:r>
      <w:r w:rsidRPr="00067C75">
        <w:rPr>
          <w:rFonts w:ascii="Times New Roman" w:eastAsia="Times New Roman" w:hAnsi="Times New Roman"/>
          <w:sz w:val="24"/>
          <w:szCs w:val="24"/>
          <w:lang w:eastAsia="hr-HR"/>
        </w:rPr>
        <w:t xml:space="preserve"> </w:t>
      </w:r>
      <w:r w:rsidR="00067C75" w:rsidRPr="00067C75">
        <w:rPr>
          <w:rFonts w:ascii="Times New Roman" w:eastAsia="Times New Roman" w:hAnsi="Times New Roman"/>
          <w:sz w:val="24"/>
          <w:szCs w:val="24"/>
          <w:lang w:eastAsia="hr-HR"/>
        </w:rPr>
        <w:t>Značajnija odstupanja bilježimo na šifri 651</w:t>
      </w:r>
      <w:r w:rsidR="00671531">
        <w:rPr>
          <w:rFonts w:ascii="Times New Roman" w:eastAsia="Times New Roman" w:hAnsi="Times New Roman"/>
          <w:sz w:val="24"/>
          <w:szCs w:val="24"/>
          <w:lang w:eastAsia="hr-HR"/>
        </w:rPr>
        <w:t>a koje se odnosi na</w:t>
      </w:r>
      <w:r w:rsidR="00983E8F">
        <w:rPr>
          <w:rFonts w:ascii="Times New Roman" w:eastAsia="Times New Roman" w:hAnsi="Times New Roman"/>
          <w:sz w:val="24"/>
          <w:szCs w:val="24"/>
          <w:lang w:eastAsia="hr-HR"/>
        </w:rPr>
        <w:t xml:space="preserve"> </w:t>
      </w:r>
      <w:r w:rsidR="00067C75" w:rsidRPr="00067C75">
        <w:rPr>
          <w:rFonts w:ascii="Times New Roman" w:eastAsia="Times New Roman" w:hAnsi="Times New Roman"/>
          <w:sz w:val="24"/>
          <w:szCs w:val="24"/>
          <w:lang w:eastAsia="hr-HR"/>
        </w:rPr>
        <w:t>državne i sudske pristojbe</w:t>
      </w:r>
      <w:r w:rsidR="00F80FCD">
        <w:rPr>
          <w:rFonts w:ascii="Times New Roman" w:eastAsia="Times New Roman" w:hAnsi="Times New Roman"/>
          <w:sz w:val="24"/>
          <w:szCs w:val="24"/>
          <w:lang w:eastAsia="hr-HR"/>
        </w:rPr>
        <w:t xml:space="preserve"> </w:t>
      </w:r>
      <w:r w:rsidR="00067C75" w:rsidRPr="00067C75">
        <w:rPr>
          <w:rFonts w:ascii="Times New Roman" w:eastAsia="Times New Roman" w:hAnsi="Times New Roman"/>
          <w:sz w:val="24"/>
          <w:szCs w:val="24"/>
          <w:lang w:eastAsia="hr-HR"/>
        </w:rPr>
        <w:t>koje su</w:t>
      </w:r>
      <w:r w:rsidR="00671531">
        <w:rPr>
          <w:rFonts w:ascii="Times New Roman" w:eastAsia="Times New Roman" w:hAnsi="Times New Roman"/>
          <w:sz w:val="24"/>
          <w:szCs w:val="24"/>
          <w:lang w:eastAsia="hr-HR"/>
        </w:rPr>
        <w:t xml:space="preserve"> u izvještajnom razdoblju prethodne proračunske godine </w:t>
      </w:r>
      <w:r w:rsidR="00067C75" w:rsidRPr="00067C75">
        <w:rPr>
          <w:rFonts w:ascii="Times New Roman" w:eastAsia="Times New Roman" w:hAnsi="Times New Roman"/>
          <w:sz w:val="24"/>
          <w:szCs w:val="24"/>
          <w:lang w:eastAsia="hr-HR"/>
        </w:rPr>
        <w:t xml:space="preserve">ostvarene u iznosu od </w:t>
      </w:r>
      <w:r w:rsidR="00983E8F">
        <w:rPr>
          <w:rFonts w:ascii="Times New Roman" w:eastAsia="Times New Roman" w:hAnsi="Times New Roman"/>
          <w:sz w:val="24"/>
          <w:szCs w:val="24"/>
          <w:lang w:eastAsia="hr-HR"/>
        </w:rPr>
        <w:t>4.898,90 eur</w:t>
      </w:r>
      <w:r w:rsidR="002B3175">
        <w:rPr>
          <w:rFonts w:ascii="Times New Roman" w:eastAsia="Times New Roman" w:hAnsi="Times New Roman"/>
          <w:sz w:val="24"/>
          <w:szCs w:val="24"/>
          <w:lang w:eastAsia="hr-HR"/>
        </w:rPr>
        <w:t>a</w:t>
      </w:r>
      <w:r w:rsidR="00067C75" w:rsidRPr="00067C75">
        <w:rPr>
          <w:rFonts w:ascii="Times New Roman" w:eastAsia="Times New Roman" w:hAnsi="Times New Roman"/>
          <w:sz w:val="24"/>
          <w:szCs w:val="24"/>
          <w:lang w:eastAsia="hr-HR"/>
        </w:rPr>
        <w:t xml:space="preserve"> u vidu nadoknada troškova po presudi</w:t>
      </w:r>
      <w:r w:rsidR="00671531">
        <w:rPr>
          <w:rFonts w:ascii="Times New Roman" w:eastAsia="Times New Roman" w:hAnsi="Times New Roman"/>
          <w:sz w:val="24"/>
          <w:szCs w:val="24"/>
          <w:lang w:eastAsia="hr-HR"/>
        </w:rPr>
        <w:t xml:space="preserve">, te na ostale </w:t>
      </w:r>
      <w:r w:rsidR="002B3175">
        <w:rPr>
          <w:rFonts w:ascii="Times New Roman" w:eastAsia="Times New Roman" w:hAnsi="Times New Roman"/>
          <w:sz w:val="24"/>
          <w:szCs w:val="24"/>
          <w:lang w:eastAsia="hr-HR"/>
        </w:rPr>
        <w:t>pristojbe i naknade koje su ostvarene</w:t>
      </w:r>
      <w:r w:rsidR="00363594">
        <w:rPr>
          <w:rFonts w:ascii="Times New Roman" w:eastAsia="Times New Roman" w:hAnsi="Times New Roman"/>
          <w:sz w:val="24"/>
          <w:szCs w:val="24"/>
          <w:lang w:eastAsia="hr-HR"/>
        </w:rPr>
        <w:t xml:space="preserve"> za 33 % više </w:t>
      </w:r>
      <w:r w:rsidR="00671531" w:rsidRPr="00671531">
        <w:rPr>
          <w:rFonts w:ascii="Times New Roman" w:eastAsia="Times New Roman" w:hAnsi="Times New Roman"/>
          <w:sz w:val="24"/>
          <w:szCs w:val="24"/>
          <w:lang w:eastAsia="hr-HR"/>
        </w:rPr>
        <w:t>u odnosu na isto izvještajno razdoblje prethodne godine zbog bolje naplate turističke pristojbe kao i naknade za zakup javnih površina.</w:t>
      </w:r>
      <w:r w:rsidR="00067C75" w:rsidRPr="00067C75">
        <w:rPr>
          <w:rFonts w:ascii="Times New Roman" w:eastAsia="Times New Roman" w:hAnsi="Times New Roman"/>
          <w:sz w:val="24"/>
          <w:szCs w:val="24"/>
          <w:lang w:eastAsia="hr-HR"/>
        </w:rPr>
        <w:t xml:space="preserve"> </w:t>
      </w:r>
      <w:r w:rsidR="00363594" w:rsidRPr="00363594">
        <w:rPr>
          <w:rFonts w:ascii="Times New Roman" w:eastAsia="Times New Roman" w:hAnsi="Times New Roman"/>
          <w:sz w:val="24"/>
          <w:szCs w:val="24"/>
          <w:lang w:eastAsia="hr-HR"/>
        </w:rPr>
        <w:t xml:space="preserve">Najznačajnije odstupanje vidljivo je kod prihoda vodnog zbog neostvarenih prihoda od Vodovoda d.o.o. Zadar koji se odnosio na prihod od Naknade za razvoj vodoopskrbe na  razrez i naplatu kojeg Općina </w:t>
      </w:r>
      <w:r w:rsidR="00363594">
        <w:rPr>
          <w:rFonts w:ascii="Times New Roman" w:eastAsia="Times New Roman" w:hAnsi="Times New Roman"/>
          <w:sz w:val="24"/>
          <w:szCs w:val="24"/>
          <w:lang w:eastAsia="hr-HR"/>
        </w:rPr>
        <w:t xml:space="preserve">Privlaka </w:t>
      </w:r>
      <w:r w:rsidR="00363594" w:rsidRPr="00363594">
        <w:rPr>
          <w:rFonts w:ascii="Times New Roman" w:eastAsia="Times New Roman" w:hAnsi="Times New Roman"/>
          <w:sz w:val="24"/>
          <w:szCs w:val="24"/>
          <w:lang w:eastAsia="hr-HR"/>
        </w:rPr>
        <w:t xml:space="preserve">nema utjecaj. Značajno odstupanja u okviru ovih prihoda odnosi se i na ostale nespomenute prihode koji su ostvareni u iznosu od </w:t>
      </w:r>
      <w:r w:rsidR="00363594">
        <w:rPr>
          <w:rFonts w:ascii="Times New Roman" w:eastAsia="Times New Roman" w:hAnsi="Times New Roman"/>
          <w:sz w:val="24"/>
          <w:szCs w:val="24"/>
          <w:lang w:eastAsia="hr-HR"/>
        </w:rPr>
        <w:t>54.233,24</w:t>
      </w:r>
      <w:r w:rsidR="00363594" w:rsidRPr="00363594">
        <w:rPr>
          <w:rFonts w:ascii="Times New Roman" w:eastAsia="Times New Roman" w:hAnsi="Times New Roman"/>
          <w:sz w:val="24"/>
          <w:szCs w:val="24"/>
          <w:lang w:eastAsia="hr-HR"/>
        </w:rPr>
        <w:t xml:space="preserve"> eura što je </w:t>
      </w:r>
      <w:r w:rsidR="00363594">
        <w:rPr>
          <w:rFonts w:ascii="Times New Roman" w:eastAsia="Times New Roman" w:hAnsi="Times New Roman"/>
          <w:sz w:val="24"/>
          <w:szCs w:val="24"/>
          <w:lang w:eastAsia="hr-HR"/>
        </w:rPr>
        <w:t xml:space="preserve">74,6 % </w:t>
      </w:r>
      <w:r w:rsidR="00363594" w:rsidRPr="00363594">
        <w:rPr>
          <w:rFonts w:ascii="Times New Roman" w:eastAsia="Times New Roman" w:hAnsi="Times New Roman"/>
          <w:sz w:val="24"/>
          <w:szCs w:val="24"/>
          <w:lang w:eastAsia="hr-HR"/>
        </w:rPr>
        <w:t>više zbog naplate potraživanja iz prethodnih godina kao i ostvarenog prihoda od Adriatic osiguranja d.d. za naknadu štete na rasvjetnom stupu</w:t>
      </w:r>
      <w:r w:rsidR="00363594">
        <w:rPr>
          <w:rFonts w:ascii="Times New Roman" w:eastAsia="Times New Roman" w:hAnsi="Times New Roman"/>
          <w:sz w:val="24"/>
          <w:szCs w:val="24"/>
          <w:lang w:eastAsia="hr-HR"/>
        </w:rPr>
        <w:t xml:space="preserve"> kao i na štetu nastaloj na zgradi općine,</w:t>
      </w:r>
      <w:r w:rsidR="00363594" w:rsidRPr="00363594">
        <w:rPr>
          <w:rFonts w:ascii="Times New Roman" w:eastAsia="Times New Roman" w:hAnsi="Times New Roman"/>
          <w:sz w:val="24"/>
          <w:szCs w:val="24"/>
          <w:lang w:eastAsia="hr-HR"/>
        </w:rPr>
        <w:t xml:space="preserve"> te primljenih troškova sudskih postupaka. </w:t>
      </w:r>
      <w:r w:rsidR="002B3175">
        <w:rPr>
          <w:rFonts w:ascii="Times New Roman" w:eastAsia="Times New Roman" w:hAnsi="Times New Roman"/>
          <w:sz w:val="24"/>
          <w:szCs w:val="24"/>
          <w:lang w:eastAsia="hr-HR"/>
        </w:rPr>
        <w:t>Nadal</w:t>
      </w:r>
      <w:r w:rsidR="00363594">
        <w:rPr>
          <w:rFonts w:ascii="Times New Roman" w:eastAsia="Times New Roman" w:hAnsi="Times New Roman"/>
          <w:sz w:val="24"/>
          <w:szCs w:val="24"/>
          <w:lang w:eastAsia="hr-HR"/>
        </w:rPr>
        <w:t xml:space="preserve">je, </w:t>
      </w:r>
      <w:r w:rsidR="00363594" w:rsidRPr="00363594">
        <w:rPr>
          <w:rFonts w:ascii="Times New Roman" w:eastAsia="Times New Roman" w:hAnsi="Times New Roman"/>
          <w:sz w:val="24"/>
          <w:szCs w:val="24"/>
          <w:lang w:eastAsia="hr-HR"/>
        </w:rPr>
        <w:t xml:space="preserve">komunalni doprinosi i naknade ostvareni su u iznosu od </w:t>
      </w:r>
      <w:r w:rsidR="00363594">
        <w:rPr>
          <w:rFonts w:ascii="Times New Roman" w:eastAsia="Times New Roman" w:hAnsi="Times New Roman"/>
          <w:sz w:val="24"/>
          <w:szCs w:val="24"/>
          <w:lang w:eastAsia="hr-HR"/>
        </w:rPr>
        <w:t>1.072.065,31</w:t>
      </w:r>
      <w:r w:rsidR="00363594" w:rsidRPr="00363594">
        <w:rPr>
          <w:rFonts w:ascii="Times New Roman" w:eastAsia="Times New Roman" w:hAnsi="Times New Roman"/>
          <w:sz w:val="24"/>
          <w:szCs w:val="24"/>
          <w:lang w:eastAsia="hr-HR"/>
        </w:rPr>
        <w:t xml:space="preserve"> eura što je </w:t>
      </w:r>
      <w:r w:rsidR="00363594">
        <w:rPr>
          <w:rFonts w:ascii="Times New Roman" w:eastAsia="Times New Roman" w:hAnsi="Times New Roman"/>
          <w:sz w:val="24"/>
          <w:szCs w:val="24"/>
          <w:lang w:eastAsia="hr-HR"/>
        </w:rPr>
        <w:t>32,9 %</w:t>
      </w:r>
      <w:r w:rsidR="00363594" w:rsidRPr="00363594">
        <w:rPr>
          <w:rFonts w:ascii="Times New Roman" w:eastAsia="Times New Roman" w:hAnsi="Times New Roman"/>
          <w:sz w:val="24"/>
          <w:szCs w:val="24"/>
          <w:lang w:eastAsia="hr-HR"/>
        </w:rPr>
        <w:t xml:space="preserve"> manje u odnosu na izvještajno razdoblje prethodne proračunske godine zbog manje  izdanih i naplaćenih Rješenja za komunalni doprinos kako za novogradnju tako i za legalizaciju bespravno sagrađenih objekata.</w:t>
      </w:r>
    </w:p>
    <w:p w:rsidR="00C92139" w:rsidRPr="00C92139" w:rsidRDefault="00C92139" w:rsidP="00C92139">
      <w:pPr>
        <w:spacing w:after="0" w:line="240" w:lineRule="auto"/>
        <w:jc w:val="both"/>
        <w:textAlignment w:val="baseline"/>
        <w:rPr>
          <w:rFonts w:ascii="Times New Roman" w:hAnsi="Times New Roman"/>
          <w:sz w:val="24"/>
          <w:szCs w:val="24"/>
        </w:rPr>
      </w:pPr>
      <w:r w:rsidRPr="00C92139">
        <w:rPr>
          <w:rFonts w:ascii="Times New Roman" w:hAnsi="Times New Roman"/>
          <w:sz w:val="24"/>
          <w:szCs w:val="24"/>
        </w:rPr>
        <w:t xml:space="preserve">Prihodi od upravnih i administrativnih pristojbi, pristojbi po posebnim propisima i naknada </w:t>
      </w:r>
      <w:r>
        <w:rPr>
          <w:rFonts w:ascii="Times New Roman" w:hAnsi="Times New Roman"/>
          <w:sz w:val="24"/>
          <w:szCs w:val="24"/>
        </w:rPr>
        <w:t>proračunskog korisnika</w:t>
      </w:r>
      <w:r w:rsidRPr="00C92139">
        <w:rPr>
          <w:rFonts w:ascii="Times New Roman" w:hAnsi="Times New Roman"/>
          <w:sz w:val="24"/>
          <w:szCs w:val="24"/>
        </w:rPr>
        <w:t xml:space="preserve"> odnose se na prihode doznačene na ime sufinanciranja cijene vrtića te su u odnosu na prethodnu proračunsku godinu</w:t>
      </w:r>
      <w:r>
        <w:rPr>
          <w:rFonts w:ascii="Times New Roman" w:hAnsi="Times New Roman"/>
          <w:sz w:val="24"/>
          <w:szCs w:val="24"/>
        </w:rPr>
        <w:t xml:space="preserve"> veći</w:t>
      </w:r>
      <w:r w:rsidRPr="00C92139">
        <w:rPr>
          <w:rFonts w:ascii="Times New Roman" w:hAnsi="Times New Roman"/>
          <w:sz w:val="24"/>
          <w:szCs w:val="24"/>
        </w:rPr>
        <w:t xml:space="preserve"> za 24,1</w:t>
      </w:r>
      <w:r>
        <w:rPr>
          <w:rFonts w:ascii="Times New Roman" w:hAnsi="Times New Roman"/>
          <w:sz w:val="24"/>
          <w:szCs w:val="24"/>
        </w:rPr>
        <w:t xml:space="preserve"> </w:t>
      </w:r>
      <w:r w:rsidRPr="00C92139">
        <w:rPr>
          <w:rFonts w:ascii="Times New Roman" w:hAnsi="Times New Roman"/>
          <w:sz w:val="24"/>
          <w:szCs w:val="24"/>
        </w:rPr>
        <w:t xml:space="preserve">% </w:t>
      </w:r>
      <w:r>
        <w:rPr>
          <w:rFonts w:ascii="Times New Roman" w:hAnsi="Times New Roman"/>
          <w:sz w:val="24"/>
          <w:szCs w:val="24"/>
        </w:rPr>
        <w:t xml:space="preserve">a </w:t>
      </w:r>
      <w:r w:rsidRPr="00C92139">
        <w:rPr>
          <w:rFonts w:ascii="Times New Roman" w:hAnsi="Times New Roman"/>
          <w:sz w:val="24"/>
          <w:szCs w:val="24"/>
        </w:rPr>
        <w:t xml:space="preserve">rezultat je </w:t>
      </w:r>
      <w:r>
        <w:rPr>
          <w:rFonts w:ascii="Times New Roman" w:hAnsi="Times New Roman"/>
          <w:sz w:val="24"/>
          <w:szCs w:val="24"/>
        </w:rPr>
        <w:t xml:space="preserve">to </w:t>
      </w:r>
      <w:r w:rsidRPr="00C92139">
        <w:rPr>
          <w:rFonts w:ascii="Times New Roman" w:hAnsi="Times New Roman"/>
          <w:sz w:val="24"/>
          <w:szCs w:val="24"/>
        </w:rPr>
        <w:t xml:space="preserve">povećanja cijene sufinanciranja od strane roditelja koje je išlo od sredine 2023. godine. Također, u pedagoškoj godini 2024./2025. većina djece koja je pohađala poludnevni program, prebacila se na cjelodnevni program pa je i cijena sufinanciranja vrtića od strane roditelja na taj način povećana.   </w:t>
      </w:r>
    </w:p>
    <w:p w:rsidR="00610B48" w:rsidRDefault="00610B48" w:rsidP="00D17D16">
      <w:pPr>
        <w:suppressAutoHyphens w:val="0"/>
        <w:autoSpaceDN/>
        <w:spacing w:after="0" w:line="240" w:lineRule="auto"/>
        <w:jc w:val="both"/>
        <w:rPr>
          <w:rFonts w:ascii="Times New Roman" w:eastAsia="Times New Roman" w:hAnsi="Times New Roman"/>
          <w:b/>
          <w:sz w:val="24"/>
          <w:szCs w:val="24"/>
          <w:lang w:eastAsia="hr-HR"/>
        </w:rPr>
      </w:pPr>
    </w:p>
    <w:p w:rsidR="00BD0BEA" w:rsidRDefault="00BD0BEA" w:rsidP="00D17D16">
      <w:pPr>
        <w:suppressAutoHyphens w:val="0"/>
        <w:autoSpaceDN/>
        <w:spacing w:after="0" w:line="240" w:lineRule="auto"/>
        <w:jc w:val="both"/>
        <w:rPr>
          <w:rFonts w:ascii="Times New Roman" w:eastAsia="Times New Roman" w:hAnsi="Times New Roman"/>
          <w:b/>
          <w:sz w:val="24"/>
          <w:szCs w:val="24"/>
          <w:lang w:eastAsia="hr-HR"/>
        </w:rPr>
      </w:pPr>
    </w:p>
    <w:p w:rsidR="00BD0BEA" w:rsidRDefault="00BD0BEA" w:rsidP="00D17D16">
      <w:pPr>
        <w:suppressAutoHyphens w:val="0"/>
        <w:autoSpaceDN/>
        <w:spacing w:after="0" w:line="240" w:lineRule="auto"/>
        <w:jc w:val="both"/>
        <w:rPr>
          <w:rFonts w:ascii="Times New Roman" w:eastAsia="Times New Roman" w:hAnsi="Times New Roman"/>
          <w:b/>
          <w:sz w:val="24"/>
          <w:szCs w:val="24"/>
          <w:lang w:eastAsia="hr-HR"/>
        </w:rPr>
      </w:pPr>
    </w:p>
    <w:p w:rsidR="00BD0BEA" w:rsidRDefault="00BD0BEA" w:rsidP="00D17D16">
      <w:pPr>
        <w:suppressAutoHyphens w:val="0"/>
        <w:autoSpaceDN/>
        <w:spacing w:after="0" w:line="240" w:lineRule="auto"/>
        <w:jc w:val="both"/>
        <w:rPr>
          <w:rFonts w:ascii="Times New Roman" w:eastAsia="Times New Roman" w:hAnsi="Times New Roman"/>
          <w:b/>
          <w:sz w:val="24"/>
          <w:szCs w:val="24"/>
          <w:lang w:eastAsia="hr-HR"/>
        </w:rPr>
      </w:pPr>
    </w:p>
    <w:p w:rsidR="00D66B57" w:rsidRPr="00067C75" w:rsidRDefault="00D66B57" w:rsidP="00D66B57">
      <w:pPr>
        <w:suppressAutoHyphens w:val="0"/>
        <w:autoSpaceDN/>
        <w:spacing w:after="0" w:line="240" w:lineRule="auto"/>
        <w:jc w:val="both"/>
        <w:rPr>
          <w:rFonts w:ascii="Times New Roman" w:eastAsia="Times New Roman" w:hAnsi="Times New Roman"/>
          <w:b/>
          <w:sz w:val="24"/>
          <w:szCs w:val="24"/>
          <w:lang w:eastAsia="hr-HR"/>
        </w:rPr>
      </w:pPr>
      <w:r w:rsidRPr="00067C75">
        <w:rPr>
          <w:rFonts w:ascii="Times New Roman" w:eastAsia="Times New Roman" w:hAnsi="Times New Roman"/>
          <w:b/>
          <w:sz w:val="24"/>
          <w:szCs w:val="24"/>
          <w:lang w:eastAsia="hr-HR"/>
        </w:rPr>
        <w:lastRenderedPageBreak/>
        <w:t xml:space="preserve">Bilješka broj </w:t>
      </w:r>
      <w:r>
        <w:rPr>
          <w:rFonts w:ascii="Times New Roman" w:eastAsia="Times New Roman" w:hAnsi="Times New Roman"/>
          <w:b/>
          <w:sz w:val="24"/>
          <w:szCs w:val="24"/>
          <w:lang w:eastAsia="hr-HR"/>
        </w:rPr>
        <w:t>7</w:t>
      </w:r>
      <w:r w:rsidRPr="00067C75">
        <w:rPr>
          <w:rFonts w:ascii="Times New Roman" w:eastAsia="Times New Roman" w:hAnsi="Times New Roman"/>
          <w:b/>
          <w:sz w:val="24"/>
          <w:szCs w:val="24"/>
          <w:lang w:eastAsia="hr-HR"/>
        </w:rPr>
        <w:t>, šifra 6</w:t>
      </w:r>
      <w:r>
        <w:rPr>
          <w:rFonts w:ascii="Times New Roman" w:eastAsia="Times New Roman" w:hAnsi="Times New Roman"/>
          <w:b/>
          <w:sz w:val="24"/>
          <w:szCs w:val="24"/>
          <w:lang w:eastAsia="hr-HR"/>
        </w:rPr>
        <w:t>6</w:t>
      </w:r>
    </w:p>
    <w:p w:rsidR="00D66B57" w:rsidRDefault="00D66B57" w:rsidP="00D66B57">
      <w:pPr>
        <w:suppressAutoHyphens w:val="0"/>
        <w:autoSpaceDN/>
        <w:spacing w:after="0" w:line="240" w:lineRule="auto"/>
        <w:jc w:val="both"/>
        <w:rPr>
          <w:rFonts w:ascii="Times New Roman" w:eastAsia="Times New Roman" w:hAnsi="Times New Roman"/>
          <w:b/>
          <w:sz w:val="24"/>
          <w:szCs w:val="24"/>
          <w:lang w:eastAsia="hr-HR"/>
        </w:rPr>
      </w:pPr>
    </w:p>
    <w:p w:rsidR="00BD7459" w:rsidRPr="00BD7459" w:rsidRDefault="00BD7459" w:rsidP="00BD7459">
      <w:pPr>
        <w:spacing w:after="0" w:line="240" w:lineRule="auto"/>
        <w:jc w:val="both"/>
        <w:textAlignment w:val="baseline"/>
        <w:rPr>
          <w:rFonts w:ascii="Times New Roman" w:hAnsi="Times New Roman"/>
          <w:sz w:val="24"/>
          <w:szCs w:val="24"/>
        </w:rPr>
      </w:pPr>
    </w:p>
    <w:p w:rsidR="00BD7459" w:rsidRDefault="00BD7459" w:rsidP="00BD7459">
      <w:pPr>
        <w:spacing w:after="0" w:line="240" w:lineRule="auto"/>
        <w:jc w:val="both"/>
        <w:textAlignment w:val="baseline"/>
        <w:rPr>
          <w:rFonts w:ascii="Times New Roman" w:hAnsi="Times New Roman"/>
          <w:sz w:val="24"/>
          <w:szCs w:val="24"/>
        </w:rPr>
      </w:pPr>
      <w:r w:rsidRPr="00BD7459">
        <w:rPr>
          <w:rFonts w:ascii="Times New Roman" w:hAnsi="Times New Roman"/>
          <w:sz w:val="24"/>
          <w:szCs w:val="24"/>
        </w:rPr>
        <w:t>Prihodi od prodaje proizvoda i robe te pruženih usluga odnosi s</w:t>
      </w:r>
      <w:r>
        <w:rPr>
          <w:rFonts w:ascii="Times New Roman" w:hAnsi="Times New Roman"/>
          <w:sz w:val="24"/>
          <w:szCs w:val="24"/>
        </w:rPr>
        <w:t>e na prihode od pruženih usluga, prihodi od donacija ostvareni su u iznosu od 4.777,50 eura što je znatno više nego u istom izvještajnom razdoblju prethodne proračunske godine i u cijelosti se odnose na proračunskog korisnika. Prihodi od pruženih usluga ostvareni su u iznosu od 4.562,50 eura te se odnose na</w:t>
      </w:r>
      <w:r w:rsidRPr="00BD7459">
        <w:rPr>
          <w:rFonts w:ascii="Times New Roman" w:hAnsi="Times New Roman"/>
          <w:sz w:val="24"/>
          <w:szCs w:val="24"/>
        </w:rPr>
        <w:t xml:space="preserve"> prihod od davanja u najam vrtićk</w:t>
      </w:r>
      <w:r>
        <w:rPr>
          <w:rFonts w:ascii="Times New Roman" w:hAnsi="Times New Roman"/>
          <w:sz w:val="24"/>
          <w:szCs w:val="24"/>
        </w:rPr>
        <w:t>e</w:t>
      </w:r>
      <w:r w:rsidRPr="00BD7459">
        <w:rPr>
          <w:rFonts w:ascii="Times New Roman" w:hAnsi="Times New Roman"/>
          <w:sz w:val="24"/>
          <w:szCs w:val="24"/>
        </w:rPr>
        <w:t xml:space="preserve"> multimedijalne dvorane</w:t>
      </w:r>
      <w:r>
        <w:rPr>
          <w:rFonts w:ascii="Times New Roman" w:hAnsi="Times New Roman"/>
          <w:sz w:val="24"/>
          <w:szCs w:val="24"/>
        </w:rPr>
        <w:t xml:space="preserve"> u iznosu od 3.562,50 eura, i na</w:t>
      </w:r>
      <w:r w:rsidRPr="00BD7459">
        <w:rPr>
          <w:rFonts w:ascii="Times New Roman" w:hAnsi="Times New Roman"/>
          <w:sz w:val="24"/>
          <w:szCs w:val="24"/>
        </w:rPr>
        <w:t xml:space="preserve"> iznos od 1.000,00 eura</w:t>
      </w:r>
      <w:r>
        <w:rPr>
          <w:rFonts w:ascii="Times New Roman" w:hAnsi="Times New Roman"/>
          <w:sz w:val="24"/>
          <w:szCs w:val="24"/>
        </w:rPr>
        <w:t xml:space="preserve"> koji se odnosi </w:t>
      </w:r>
      <w:r w:rsidRPr="00BD7459">
        <w:rPr>
          <w:rFonts w:ascii="Times New Roman" w:hAnsi="Times New Roman"/>
          <w:sz w:val="24"/>
          <w:szCs w:val="24"/>
        </w:rPr>
        <w:t>na sponzorstvo Inin zeleni pojas 2024. godine kojim smo ozelenili dvorište vrtića.</w:t>
      </w:r>
    </w:p>
    <w:p w:rsidR="00BD7459" w:rsidRPr="00BD7459" w:rsidRDefault="00BD7459" w:rsidP="00BD7459">
      <w:pPr>
        <w:spacing w:after="0" w:line="240" w:lineRule="auto"/>
        <w:jc w:val="both"/>
        <w:textAlignment w:val="baseline"/>
        <w:rPr>
          <w:rFonts w:ascii="Times New Roman" w:hAnsi="Times New Roman"/>
          <w:sz w:val="24"/>
          <w:szCs w:val="24"/>
        </w:rPr>
      </w:pPr>
      <w:r w:rsidRPr="00BD7459">
        <w:rPr>
          <w:rFonts w:ascii="Times New Roman" w:hAnsi="Times New Roman"/>
          <w:sz w:val="24"/>
          <w:szCs w:val="24"/>
        </w:rPr>
        <w:t>Donacije od pravnih i fizičkih osoba izvan općeg proračuna odnose se na prihode doznačene na ime tekuće donacije TZ Privlaka u iznosu od 215,00 eura.</w:t>
      </w:r>
    </w:p>
    <w:p w:rsidR="00BD7459" w:rsidRPr="00BD7459" w:rsidRDefault="00BD7459" w:rsidP="00BD7459">
      <w:pPr>
        <w:spacing w:after="0" w:line="240" w:lineRule="auto"/>
        <w:jc w:val="both"/>
        <w:textAlignment w:val="baseline"/>
        <w:rPr>
          <w:rFonts w:ascii="Times New Roman" w:hAnsi="Times New Roman"/>
          <w:sz w:val="24"/>
          <w:szCs w:val="24"/>
        </w:rPr>
      </w:pPr>
    </w:p>
    <w:p w:rsidR="00BF1867" w:rsidRDefault="00BF1867" w:rsidP="00D17D16">
      <w:pPr>
        <w:suppressAutoHyphens w:val="0"/>
        <w:autoSpaceDN/>
        <w:spacing w:after="0" w:line="240" w:lineRule="auto"/>
        <w:jc w:val="both"/>
        <w:rPr>
          <w:rFonts w:ascii="Times New Roman" w:eastAsia="Times New Roman" w:hAnsi="Times New Roman"/>
          <w:b/>
          <w:sz w:val="24"/>
          <w:szCs w:val="24"/>
          <w:lang w:eastAsia="hr-HR"/>
        </w:rPr>
      </w:pPr>
    </w:p>
    <w:p w:rsidR="00AA3F2B" w:rsidRPr="00067C75" w:rsidRDefault="00AA3F2B" w:rsidP="00D17D16">
      <w:pPr>
        <w:suppressAutoHyphens w:val="0"/>
        <w:autoSpaceDN/>
        <w:spacing w:after="0" w:line="240" w:lineRule="auto"/>
        <w:jc w:val="both"/>
        <w:rPr>
          <w:rFonts w:ascii="Times New Roman" w:eastAsia="Times New Roman" w:hAnsi="Times New Roman"/>
          <w:b/>
          <w:sz w:val="24"/>
          <w:szCs w:val="24"/>
          <w:lang w:eastAsia="hr-HR"/>
        </w:rPr>
      </w:pPr>
      <w:r w:rsidRPr="00067C75">
        <w:rPr>
          <w:rFonts w:ascii="Times New Roman" w:eastAsia="Times New Roman" w:hAnsi="Times New Roman"/>
          <w:b/>
          <w:sz w:val="24"/>
          <w:szCs w:val="24"/>
          <w:lang w:eastAsia="hr-HR"/>
        </w:rPr>
        <w:t>Bilješka broj</w:t>
      </w:r>
      <w:r w:rsidR="00346B8A" w:rsidRPr="00067C75">
        <w:rPr>
          <w:rFonts w:ascii="Times New Roman" w:eastAsia="Times New Roman" w:hAnsi="Times New Roman"/>
          <w:b/>
          <w:sz w:val="24"/>
          <w:szCs w:val="24"/>
          <w:lang w:eastAsia="hr-HR"/>
        </w:rPr>
        <w:t xml:space="preserve"> </w:t>
      </w:r>
      <w:r w:rsidR="00D66B57">
        <w:rPr>
          <w:rFonts w:ascii="Times New Roman" w:eastAsia="Times New Roman" w:hAnsi="Times New Roman"/>
          <w:b/>
          <w:sz w:val="24"/>
          <w:szCs w:val="24"/>
          <w:lang w:eastAsia="hr-HR"/>
        </w:rPr>
        <w:t>8</w:t>
      </w:r>
      <w:r w:rsidRPr="00067C75">
        <w:rPr>
          <w:rFonts w:ascii="Times New Roman" w:eastAsia="Times New Roman" w:hAnsi="Times New Roman"/>
          <w:b/>
          <w:sz w:val="24"/>
          <w:szCs w:val="24"/>
          <w:lang w:eastAsia="hr-HR"/>
        </w:rPr>
        <w:t xml:space="preserve">, </w:t>
      </w:r>
      <w:r w:rsidR="00067C75" w:rsidRPr="00067C75">
        <w:rPr>
          <w:rFonts w:ascii="Times New Roman" w:eastAsia="Times New Roman" w:hAnsi="Times New Roman"/>
          <w:b/>
          <w:sz w:val="24"/>
          <w:szCs w:val="24"/>
          <w:lang w:eastAsia="hr-HR"/>
        </w:rPr>
        <w:t>šifra 68</w:t>
      </w:r>
    </w:p>
    <w:p w:rsidR="00AA3F2B" w:rsidRPr="00067C75" w:rsidRDefault="00AA3F2B" w:rsidP="00D17D16">
      <w:pPr>
        <w:suppressAutoHyphens w:val="0"/>
        <w:autoSpaceDN/>
        <w:spacing w:after="0" w:line="240" w:lineRule="auto"/>
        <w:jc w:val="both"/>
        <w:rPr>
          <w:rFonts w:ascii="Times New Roman" w:eastAsia="Times New Roman" w:hAnsi="Times New Roman"/>
          <w:b/>
          <w:sz w:val="24"/>
          <w:szCs w:val="24"/>
          <w:lang w:eastAsia="hr-HR"/>
        </w:rPr>
      </w:pPr>
    </w:p>
    <w:p w:rsidR="0058144F" w:rsidRDefault="00AA3F2B" w:rsidP="00BD0BEA">
      <w:pPr>
        <w:suppressAutoHyphens w:val="0"/>
        <w:autoSpaceDN/>
        <w:spacing w:after="0" w:line="240" w:lineRule="auto"/>
        <w:jc w:val="both"/>
        <w:rPr>
          <w:rFonts w:ascii="Times New Roman" w:eastAsia="Times New Roman" w:hAnsi="Times New Roman"/>
          <w:sz w:val="24"/>
          <w:szCs w:val="24"/>
          <w:lang w:eastAsia="hr-HR"/>
        </w:rPr>
      </w:pPr>
      <w:r w:rsidRPr="00067C75">
        <w:rPr>
          <w:rFonts w:ascii="Times New Roman" w:eastAsia="Times New Roman" w:hAnsi="Times New Roman"/>
          <w:sz w:val="24"/>
          <w:szCs w:val="24"/>
          <w:lang w:eastAsia="hr-HR"/>
        </w:rPr>
        <w:t xml:space="preserve">Kazne, upravne mjere i ostali prihodi ostvareni su u iznosu od </w:t>
      </w:r>
      <w:r w:rsidR="00306ED6">
        <w:rPr>
          <w:rFonts w:ascii="Times New Roman" w:eastAsia="Times New Roman" w:hAnsi="Times New Roman"/>
          <w:sz w:val="24"/>
          <w:szCs w:val="24"/>
          <w:lang w:eastAsia="hr-HR"/>
        </w:rPr>
        <w:t>2.221,52</w:t>
      </w:r>
      <w:r w:rsidR="00F1164C">
        <w:rPr>
          <w:rFonts w:ascii="Times New Roman" w:eastAsia="Times New Roman" w:hAnsi="Times New Roman"/>
          <w:sz w:val="24"/>
          <w:szCs w:val="24"/>
          <w:lang w:eastAsia="hr-HR"/>
        </w:rPr>
        <w:t xml:space="preserve"> eur</w:t>
      </w:r>
      <w:r w:rsidR="00306ED6">
        <w:rPr>
          <w:rFonts w:ascii="Times New Roman" w:eastAsia="Times New Roman" w:hAnsi="Times New Roman"/>
          <w:sz w:val="24"/>
          <w:szCs w:val="24"/>
          <w:lang w:eastAsia="hr-HR"/>
        </w:rPr>
        <w:t>a</w:t>
      </w:r>
      <w:r w:rsidRPr="00067C75">
        <w:rPr>
          <w:rFonts w:ascii="Times New Roman" w:eastAsia="Times New Roman" w:hAnsi="Times New Roman"/>
          <w:sz w:val="24"/>
          <w:szCs w:val="24"/>
          <w:lang w:eastAsia="hr-HR"/>
        </w:rPr>
        <w:t xml:space="preserve"> što je </w:t>
      </w:r>
      <w:r w:rsidR="00F1164C">
        <w:rPr>
          <w:rFonts w:ascii="Times New Roman" w:eastAsia="Times New Roman" w:hAnsi="Times New Roman"/>
          <w:sz w:val="24"/>
          <w:szCs w:val="24"/>
          <w:lang w:eastAsia="hr-HR"/>
        </w:rPr>
        <w:t xml:space="preserve">za </w:t>
      </w:r>
      <w:r w:rsidR="00306ED6">
        <w:rPr>
          <w:rFonts w:ascii="Times New Roman" w:eastAsia="Times New Roman" w:hAnsi="Times New Roman"/>
          <w:sz w:val="24"/>
          <w:szCs w:val="24"/>
          <w:lang w:eastAsia="hr-HR"/>
        </w:rPr>
        <w:t>66,5</w:t>
      </w:r>
      <w:r w:rsidR="00F1164C">
        <w:rPr>
          <w:rFonts w:ascii="Times New Roman" w:eastAsia="Times New Roman" w:hAnsi="Times New Roman"/>
          <w:sz w:val="24"/>
          <w:szCs w:val="24"/>
          <w:lang w:eastAsia="hr-HR"/>
        </w:rPr>
        <w:t xml:space="preserve"> % </w:t>
      </w:r>
      <w:r w:rsidR="00306ED6">
        <w:rPr>
          <w:rFonts w:ascii="Times New Roman" w:eastAsia="Times New Roman" w:hAnsi="Times New Roman"/>
          <w:sz w:val="24"/>
          <w:szCs w:val="24"/>
          <w:lang w:eastAsia="hr-HR"/>
        </w:rPr>
        <w:t>manje</w:t>
      </w:r>
      <w:r w:rsidRPr="00067C75">
        <w:rPr>
          <w:rFonts w:ascii="Times New Roman" w:eastAsia="Times New Roman" w:hAnsi="Times New Roman"/>
          <w:sz w:val="24"/>
          <w:szCs w:val="24"/>
          <w:lang w:eastAsia="hr-HR"/>
        </w:rPr>
        <w:t xml:space="preserve"> u odnosu na prethodnu</w:t>
      </w:r>
      <w:r w:rsidR="00346B8A" w:rsidRPr="00067C75">
        <w:rPr>
          <w:rFonts w:ascii="Times New Roman" w:eastAsia="Times New Roman" w:hAnsi="Times New Roman"/>
          <w:sz w:val="24"/>
          <w:szCs w:val="24"/>
          <w:lang w:eastAsia="hr-HR"/>
        </w:rPr>
        <w:t xml:space="preserve"> 202</w:t>
      </w:r>
      <w:r w:rsidR="00306ED6">
        <w:rPr>
          <w:rFonts w:ascii="Times New Roman" w:eastAsia="Times New Roman" w:hAnsi="Times New Roman"/>
          <w:sz w:val="24"/>
          <w:szCs w:val="24"/>
          <w:lang w:eastAsia="hr-HR"/>
        </w:rPr>
        <w:t>3</w:t>
      </w:r>
      <w:r w:rsidR="00346B8A" w:rsidRPr="00067C75">
        <w:rPr>
          <w:rFonts w:ascii="Times New Roman" w:eastAsia="Times New Roman" w:hAnsi="Times New Roman"/>
          <w:sz w:val="24"/>
          <w:szCs w:val="24"/>
          <w:lang w:eastAsia="hr-HR"/>
        </w:rPr>
        <w:t>.</w:t>
      </w:r>
      <w:r w:rsidRPr="00067C75">
        <w:rPr>
          <w:rFonts w:ascii="Times New Roman" w:eastAsia="Times New Roman" w:hAnsi="Times New Roman"/>
          <w:sz w:val="24"/>
          <w:szCs w:val="24"/>
          <w:lang w:eastAsia="hr-HR"/>
        </w:rPr>
        <w:t xml:space="preserve"> godinu</w:t>
      </w:r>
      <w:r w:rsidR="009D02CC">
        <w:rPr>
          <w:rFonts w:ascii="Times New Roman" w:eastAsia="Times New Roman" w:hAnsi="Times New Roman"/>
          <w:sz w:val="24"/>
          <w:szCs w:val="24"/>
          <w:lang w:eastAsia="hr-HR"/>
        </w:rPr>
        <w:t xml:space="preserve"> što je</w:t>
      </w:r>
      <w:r w:rsidRPr="00067C75">
        <w:rPr>
          <w:rFonts w:ascii="Times New Roman" w:eastAsia="Times New Roman" w:hAnsi="Times New Roman"/>
          <w:sz w:val="24"/>
          <w:szCs w:val="24"/>
          <w:lang w:eastAsia="hr-HR"/>
        </w:rPr>
        <w:t xml:space="preserve"> </w:t>
      </w:r>
      <w:r w:rsidR="00067C75" w:rsidRPr="00067C75">
        <w:rPr>
          <w:rFonts w:ascii="Times New Roman" w:eastAsia="Times New Roman" w:hAnsi="Times New Roman"/>
          <w:sz w:val="24"/>
          <w:szCs w:val="24"/>
          <w:lang w:eastAsia="hr-HR"/>
        </w:rPr>
        <w:t>posebno vidljiv</w:t>
      </w:r>
      <w:r w:rsidR="009D02CC">
        <w:rPr>
          <w:rFonts w:ascii="Times New Roman" w:eastAsia="Times New Roman" w:hAnsi="Times New Roman"/>
          <w:sz w:val="24"/>
          <w:szCs w:val="24"/>
          <w:lang w:eastAsia="hr-HR"/>
        </w:rPr>
        <w:t>o na kontu 683</w:t>
      </w:r>
      <w:r w:rsidR="00306ED6">
        <w:rPr>
          <w:rFonts w:ascii="Times New Roman" w:eastAsia="Times New Roman" w:hAnsi="Times New Roman"/>
          <w:sz w:val="24"/>
          <w:szCs w:val="24"/>
          <w:lang w:eastAsia="hr-HR"/>
        </w:rPr>
        <w:t xml:space="preserve"> </w:t>
      </w:r>
      <w:r w:rsidR="009D02CC">
        <w:rPr>
          <w:rFonts w:ascii="Times New Roman" w:eastAsia="Times New Roman" w:hAnsi="Times New Roman"/>
          <w:sz w:val="24"/>
          <w:szCs w:val="24"/>
          <w:lang w:eastAsia="hr-HR"/>
        </w:rPr>
        <w:t>ostali prihodi</w:t>
      </w:r>
      <w:r w:rsidR="00067C75" w:rsidRPr="00067C75">
        <w:rPr>
          <w:rFonts w:ascii="Times New Roman" w:eastAsia="Times New Roman" w:hAnsi="Times New Roman"/>
          <w:sz w:val="24"/>
          <w:szCs w:val="24"/>
          <w:lang w:eastAsia="hr-HR"/>
        </w:rPr>
        <w:t xml:space="preserve">, </w:t>
      </w:r>
      <w:r w:rsidR="009D02CC">
        <w:rPr>
          <w:rFonts w:ascii="Times New Roman" w:eastAsia="Times New Roman" w:hAnsi="Times New Roman"/>
          <w:sz w:val="24"/>
          <w:szCs w:val="24"/>
          <w:lang w:eastAsia="hr-HR"/>
        </w:rPr>
        <w:t xml:space="preserve">dok je </w:t>
      </w:r>
      <w:r w:rsidR="00067C75" w:rsidRPr="00067C75">
        <w:rPr>
          <w:rFonts w:ascii="Times New Roman" w:eastAsia="Times New Roman" w:hAnsi="Times New Roman"/>
          <w:sz w:val="24"/>
          <w:szCs w:val="24"/>
          <w:lang w:eastAsia="hr-HR"/>
        </w:rPr>
        <w:t xml:space="preserve">naplata kazni od strane </w:t>
      </w:r>
      <w:r w:rsidR="00067C75">
        <w:rPr>
          <w:rFonts w:ascii="Times New Roman" w:eastAsia="Times New Roman" w:hAnsi="Times New Roman"/>
          <w:sz w:val="24"/>
          <w:szCs w:val="24"/>
          <w:lang w:eastAsia="hr-HR"/>
        </w:rPr>
        <w:t xml:space="preserve">prometnih </w:t>
      </w:r>
      <w:r w:rsidR="00067C75" w:rsidRPr="00067C75">
        <w:rPr>
          <w:rFonts w:ascii="Times New Roman" w:eastAsia="Times New Roman" w:hAnsi="Times New Roman"/>
          <w:sz w:val="24"/>
          <w:szCs w:val="24"/>
          <w:lang w:eastAsia="hr-HR"/>
        </w:rPr>
        <w:t xml:space="preserve">redara donijela </w:t>
      </w:r>
      <w:r w:rsidR="009D02CC">
        <w:rPr>
          <w:rFonts w:ascii="Times New Roman" w:eastAsia="Times New Roman" w:hAnsi="Times New Roman"/>
          <w:sz w:val="24"/>
          <w:szCs w:val="24"/>
          <w:lang w:eastAsia="hr-HR"/>
        </w:rPr>
        <w:t>lošiju</w:t>
      </w:r>
      <w:r w:rsidR="00067C75" w:rsidRPr="00067C75">
        <w:rPr>
          <w:rFonts w:ascii="Times New Roman" w:eastAsia="Times New Roman" w:hAnsi="Times New Roman"/>
          <w:sz w:val="24"/>
          <w:szCs w:val="24"/>
          <w:lang w:eastAsia="hr-HR"/>
        </w:rPr>
        <w:t xml:space="preserve"> napla</w:t>
      </w:r>
      <w:r w:rsidR="009D02CC">
        <w:rPr>
          <w:rFonts w:ascii="Times New Roman" w:eastAsia="Times New Roman" w:hAnsi="Times New Roman"/>
          <w:sz w:val="24"/>
          <w:szCs w:val="24"/>
          <w:lang w:eastAsia="hr-HR"/>
        </w:rPr>
        <w:t xml:space="preserve">tu u odnosu na prethodnu godinu za </w:t>
      </w:r>
      <w:r w:rsidR="00306ED6">
        <w:rPr>
          <w:rFonts w:ascii="Times New Roman" w:eastAsia="Times New Roman" w:hAnsi="Times New Roman"/>
          <w:sz w:val="24"/>
          <w:szCs w:val="24"/>
          <w:lang w:eastAsia="hr-HR"/>
        </w:rPr>
        <w:t xml:space="preserve">37,7 </w:t>
      </w:r>
      <w:r w:rsidR="009D02CC">
        <w:rPr>
          <w:rFonts w:ascii="Times New Roman" w:eastAsia="Times New Roman" w:hAnsi="Times New Roman"/>
          <w:sz w:val="24"/>
          <w:szCs w:val="24"/>
          <w:lang w:eastAsia="hr-HR"/>
        </w:rPr>
        <w:t>%.</w:t>
      </w:r>
    </w:p>
    <w:p w:rsidR="00BD0BEA" w:rsidRDefault="00BD0BEA" w:rsidP="00BD0BEA">
      <w:pPr>
        <w:suppressAutoHyphens w:val="0"/>
        <w:autoSpaceDN/>
        <w:spacing w:after="0" w:line="240" w:lineRule="auto"/>
        <w:jc w:val="both"/>
        <w:rPr>
          <w:rFonts w:ascii="Times New Roman" w:eastAsia="Times New Roman" w:hAnsi="Times New Roman"/>
          <w:sz w:val="24"/>
          <w:szCs w:val="24"/>
          <w:lang w:eastAsia="hr-HR"/>
        </w:rPr>
      </w:pPr>
    </w:p>
    <w:p w:rsidR="00BD0BEA" w:rsidRPr="00BD0BEA" w:rsidRDefault="00BD0BEA" w:rsidP="00BD0BEA">
      <w:pPr>
        <w:suppressAutoHyphens w:val="0"/>
        <w:autoSpaceDN/>
        <w:spacing w:after="0" w:line="240" w:lineRule="auto"/>
        <w:jc w:val="both"/>
        <w:rPr>
          <w:rFonts w:ascii="Times New Roman" w:eastAsia="Times New Roman" w:hAnsi="Times New Roman"/>
          <w:sz w:val="24"/>
          <w:szCs w:val="24"/>
          <w:lang w:eastAsia="hr-HR"/>
        </w:rPr>
      </w:pPr>
    </w:p>
    <w:p w:rsidR="00AA3F2B" w:rsidRPr="006C4747" w:rsidRDefault="00AA3F2B" w:rsidP="00D17D16">
      <w:pPr>
        <w:suppressAutoHyphens w:val="0"/>
        <w:autoSpaceDN/>
        <w:spacing w:after="0" w:line="240" w:lineRule="auto"/>
        <w:jc w:val="both"/>
        <w:rPr>
          <w:rFonts w:ascii="Times New Roman" w:eastAsia="Times New Roman" w:hAnsi="Times New Roman"/>
          <w:b/>
          <w:sz w:val="24"/>
          <w:szCs w:val="24"/>
          <w:lang w:eastAsia="hr-HR"/>
        </w:rPr>
      </w:pPr>
      <w:r w:rsidRPr="006C4747">
        <w:rPr>
          <w:rFonts w:ascii="Times New Roman" w:eastAsia="Times New Roman" w:hAnsi="Times New Roman"/>
          <w:b/>
          <w:sz w:val="24"/>
          <w:szCs w:val="24"/>
          <w:lang w:eastAsia="hr-HR"/>
        </w:rPr>
        <w:t xml:space="preserve">Bilješka broj </w:t>
      </w:r>
      <w:r w:rsidR="00BF1867">
        <w:rPr>
          <w:rFonts w:ascii="Times New Roman" w:eastAsia="Times New Roman" w:hAnsi="Times New Roman"/>
          <w:b/>
          <w:sz w:val="24"/>
          <w:szCs w:val="24"/>
          <w:lang w:eastAsia="hr-HR"/>
        </w:rPr>
        <w:t>9</w:t>
      </w:r>
      <w:r w:rsidRPr="006C4747">
        <w:rPr>
          <w:rFonts w:ascii="Times New Roman" w:eastAsia="Times New Roman" w:hAnsi="Times New Roman"/>
          <w:b/>
          <w:sz w:val="24"/>
          <w:szCs w:val="24"/>
          <w:lang w:eastAsia="hr-HR"/>
        </w:rPr>
        <w:t xml:space="preserve">, </w:t>
      </w:r>
      <w:r w:rsidR="00067C75" w:rsidRPr="006C4747">
        <w:rPr>
          <w:rFonts w:ascii="Times New Roman" w:eastAsia="Times New Roman" w:hAnsi="Times New Roman"/>
          <w:b/>
          <w:sz w:val="24"/>
          <w:szCs w:val="24"/>
          <w:lang w:eastAsia="hr-HR"/>
        </w:rPr>
        <w:t>šifra 7</w:t>
      </w:r>
    </w:p>
    <w:p w:rsidR="00AA3F2B" w:rsidRPr="006C4747" w:rsidRDefault="00AA3F2B" w:rsidP="00D17D16">
      <w:pPr>
        <w:widowControl w:val="0"/>
        <w:suppressAutoHyphens w:val="0"/>
        <w:autoSpaceDE w:val="0"/>
        <w:adjustRightInd w:val="0"/>
        <w:spacing w:after="0" w:line="240" w:lineRule="auto"/>
        <w:jc w:val="both"/>
        <w:rPr>
          <w:rFonts w:ascii="Times New Roman" w:eastAsia="Times New Roman" w:hAnsi="Times New Roman"/>
          <w:sz w:val="24"/>
          <w:szCs w:val="24"/>
          <w:lang w:eastAsia="hr-HR"/>
        </w:rPr>
      </w:pPr>
    </w:p>
    <w:p w:rsidR="00AA3F2B" w:rsidRPr="006C4747" w:rsidRDefault="00AA3F2B" w:rsidP="00D17D16">
      <w:pPr>
        <w:widowControl w:val="0"/>
        <w:suppressAutoHyphens w:val="0"/>
        <w:autoSpaceDE w:val="0"/>
        <w:adjustRightInd w:val="0"/>
        <w:spacing w:after="0" w:line="240" w:lineRule="auto"/>
        <w:jc w:val="both"/>
        <w:rPr>
          <w:rFonts w:ascii="Times New Roman" w:eastAsia="Times New Roman" w:hAnsi="Times New Roman"/>
          <w:sz w:val="24"/>
          <w:szCs w:val="24"/>
          <w:lang w:eastAsia="hr-HR"/>
        </w:rPr>
      </w:pPr>
      <w:r w:rsidRPr="006C4747">
        <w:rPr>
          <w:rFonts w:ascii="Times New Roman" w:eastAsia="Times New Roman" w:hAnsi="Times New Roman"/>
          <w:sz w:val="24"/>
          <w:szCs w:val="24"/>
          <w:lang w:eastAsia="hr-HR"/>
        </w:rPr>
        <w:t>Prihodi od prodaje nefinancijske imovine</w:t>
      </w:r>
      <w:r w:rsidRPr="006C4747">
        <w:rPr>
          <w:rFonts w:ascii="Times New Roman" w:eastAsia="Times New Roman" w:hAnsi="Times New Roman"/>
          <w:b/>
          <w:sz w:val="24"/>
          <w:szCs w:val="24"/>
          <w:lang w:eastAsia="hr-HR"/>
        </w:rPr>
        <w:t xml:space="preserve"> </w:t>
      </w:r>
      <w:r w:rsidRPr="006C4747">
        <w:rPr>
          <w:rFonts w:ascii="Times New Roman" w:eastAsia="Times New Roman" w:hAnsi="Times New Roman"/>
          <w:sz w:val="24"/>
          <w:szCs w:val="24"/>
          <w:lang w:eastAsia="hr-HR"/>
        </w:rPr>
        <w:t xml:space="preserve">u ovom izvještajnom razdoblju ostvareni su u iznosu od </w:t>
      </w:r>
      <w:r w:rsidR="00306ED6">
        <w:rPr>
          <w:rFonts w:ascii="Times New Roman" w:eastAsia="Times New Roman" w:hAnsi="Times New Roman"/>
          <w:sz w:val="24"/>
          <w:szCs w:val="24"/>
          <w:lang w:eastAsia="hr-HR"/>
        </w:rPr>
        <w:t>38.669,88</w:t>
      </w:r>
      <w:r w:rsidR="003378B4">
        <w:rPr>
          <w:rFonts w:ascii="Times New Roman" w:eastAsia="Times New Roman" w:hAnsi="Times New Roman"/>
          <w:sz w:val="24"/>
          <w:szCs w:val="24"/>
          <w:lang w:eastAsia="hr-HR"/>
        </w:rPr>
        <w:t xml:space="preserve"> eur</w:t>
      </w:r>
      <w:r w:rsidR="00306ED6">
        <w:rPr>
          <w:rFonts w:ascii="Times New Roman" w:eastAsia="Times New Roman" w:hAnsi="Times New Roman"/>
          <w:sz w:val="24"/>
          <w:szCs w:val="24"/>
          <w:lang w:eastAsia="hr-HR"/>
        </w:rPr>
        <w:t>a</w:t>
      </w:r>
      <w:r w:rsidRPr="006C4747">
        <w:rPr>
          <w:rFonts w:ascii="Times New Roman" w:eastAsia="Times New Roman" w:hAnsi="Times New Roman"/>
          <w:sz w:val="24"/>
          <w:szCs w:val="24"/>
          <w:lang w:eastAsia="hr-HR"/>
        </w:rPr>
        <w:t xml:space="preserve"> što je</w:t>
      </w:r>
      <w:r w:rsidR="00067C75" w:rsidRPr="006C4747">
        <w:rPr>
          <w:rFonts w:ascii="Times New Roman" w:eastAsia="Times New Roman" w:hAnsi="Times New Roman"/>
          <w:sz w:val="24"/>
          <w:szCs w:val="24"/>
          <w:lang w:eastAsia="hr-HR"/>
        </w:rPr>
        <w:t xml:space="preserve"> za </w:t>
      </w:r>
      <w:r w:rsidR="00306ED6">
        <w:rPr>
          <w:rFonts w:ascii="Times New Roman" w:eastAsia="Times New Roman" w:hAnsi="Times New Roman"/>
          <w:sz w:val="24"/>
          <w:szCs w:val="24"/>
          <w:lang w:eastAsia="hr-HR"/>
        </w:rPr>
        <w:t>59,7</w:t>
      </w:r>
      <w:r w:rsidR="003378B4">
        <w:rPr>
          <w:rFonts w:ascii="Times New Roman" w:eastAsia="Times New Roman" w:hAnsi="Times New Roman"/>
          <w:sz w:val="24"/>
          <w:szCs w:val="24"/>
          <w:lang w:eastAsia="hr-HR"/>
        </w:rPr>
        <w:t xml:space="preserve"> </w:t>
      </w:r>
      <w:r w:rsidR="00067C75" w:rsidRPr="006C4747">
        <w:rPr>
          <w:rFonts w:ascii="Times New Roman" w:eastAsia="Times New Roman" w:hAnsi="Times New Roman"/>
          <w:sz w:val="24"/>
          <w:szCs w:val="24"/>
          <w:lang w:eastAsia="hr-HR"/>
        </w:rPr>
        <w:t>%</w:t>
      </w:r>
      <w:r w:rsidR="007656D1" w:rsidRPr="006C4747">
        <w:rPr>
          <w:rFonts w:ascii="Times New Roman" w:eastAsia="Times New Roman" w:hAnsi="Times New Roman"/>
          <w:sz w:val="24"/>
          <w:szCs w:val="24"/>
          <w:lang w:eastAsia="hr-HR"/>
        </w:rPr>
        <w:t xml:space="preserve"> </w:t>
      </w:r>
      <w:r w:rsidR="00306ED6">
        <w:rPr>
          <w:rFonts w:ascii="Times New Roman" w:eastAsia="Times New Roman" w:hAnsi="Times New Roman"/>
          <w:sz w:val="24"/>
          <w:szCs w:val="24"/>
          <w:lang w:eastAsia="hr-HR"/>
        </w:rPr>
        <w:t>manje</w:t>
      </w:r>
      <w:r w:rsidR="007656D1" w:rsidRPr="006C4747">
        <w:rPr>
          <w:rFonts w:ascii="Times New Roman" w:eastAsia="Times New Roman" w:hAnsi="Times New Roman"/>
          <w:sz w:val="24"/>
          <w:szCs w:val="24"/>
          <w:lang w:eastAsia="hr-HR"/>
        </w:rPr>
        <w:t xml:space="preserve"> </w:t>
      </w:r>
      <w:r w:rsidRPr="006C4747">
        <w:rPr>
          <w:rFonts w:ascii="Times New Roman" w:eastAsia="Times New Roman" w:hAnsi="Times New Roman"/>
          <w:sz w:val="24"/>
          <w:szCs w:val="24"/>
          <w:lang w:eastAsia="hr-HR"/>
        </w:rPr>
        <w:t>u odnosu na isto izvještajno razdoblje prethodne godine. Navedeni prihodi odnose se na prihod od prodaje materij</w:t>
      </w:r>
      <w:r w:rsidR="00067C75" w:rsidRPr="006C4747">
        <w:rPr>
          <w:rFonts w:ascii="Times New Roman" w:eastAsia="Times New Roman" w:hAnsi="Times New Roman"/>
          <w:sz w:val="24"/>
          <w:szCs w:val="24"/>
          <w:lang w:eastAsia="hr-HR"/>
        </w:rPr>
        <w:t>alne imovine, točnije zemljišta</w:t>
      </w:r>
      <w:r w:rsidR="003378B4">
        <w:rPr>
          <w:rFonts w:ascii="Times New Roman" w:eastAsia="Times New Roman" w:hAnsi="Times New Roman"/>
          <w:sz w:val="24"/>
          <w:szCs w:val="24"/>
          <w:lang w:eastAsia="hr-HR"/>
        </w:rPr>
        <w:t xml:space="preserve"> prema kupoprodajnom ugovoru, a</w:t>
      </w:r>
      <w:r w:rsidR="00306ED6">
        <w:rPr>
          <w:rFonts w:ascii="Times New Roman" w:eastAsia="Times New Roman" w:hAnsi="Times New Roman"/>
          <w:sz w:val="24"/>
          <w:szCs w:val="24"/>
          <w:lang w:eastAsia="hr-HR"/>
        </w:rPr>
        <w:t xml:space="preserve"> do značajnog odstupanja dolazi budući da je u prethodnoj godini ostvaren prihod </w:t>
      </w:r>
      <w:r w:rsidR="003378B4">
        <w:rPr>
          <w:rFonts w:ascii="Times New Roman" w:eastAsia="Times New Roman" w:hAnsi="Times New Roman"/>
          <w:sz w:val="24"/>
          <w:szCs w:val="24"/>
          <w:lang w:eastAsia="hr-HR"/>
        </w:rPr>
        <w:t xml:space="preserve">od prodaje prijevoznih sredstava odnosno darovanja osobnog automobila Škoda </w:t>
      </w:r>
      <w:proofErr w:type="spellStart"/>
      <w:r w:rsidR="003378B4" w:rsidRPr="003378B4">
        <w:rPr>
          <w:rFonts w:ascii="Times New Roman" w:eastAsia="Times New Roman" w:hAnsi="Times New Roman"/>
          <w:sz w:val="24"/>
          <w:szCs w:val="24"/>
          <w:lang w:eastAsia="hr-HR"/>
        </w:rPr>
        <w:t>Octacia</w:t>
      </w:r>
      <w:proofErr w:type="spellEnd"/>
      <w:r w:rsidR="003378B4" w:rsidRPr="003378B4">
        <w:rPr>
          <w:rFonts w:ascii="Times New Roman" w:eastAsia="Times New Roman" w:hAnsi="Times New Roman"/>
          <w:sz w:val="24"/>
          <w:szCs w:val="24"/>
          <w:lang w:eastAsia="hr-HR"/>
        </w:rPr>
        <w:t xml:space="preserve"> </w:t>
      </w:r>
      <w:proofErr w:type="spellStart"/>
      <w:r w:rsidR="003378B4" w:rsidRPr="003378B4">
        <w:rPr>
          <w:rFonts w:ascii="Times New Roman" w:eastAsia="Times New Roman" w:hAnsi="Times New Roman"/>
          <w:sz w:val="24"/>
          <w:szCs w:val="24"/>
          <w:lang w:eastAsia="hr-HR"/>
        </w:rPr>
        <w:t>Style</w:t>
      </w:r>
      <w:proofErr w:type="spellEnd"/>
      <w:r w:rsidR="003378B4" w:rsidRPr="003378B4">
        <w:rPr>
          <w:rFonts w:ascii="Times New Roman" w:eastAsia="Times New Roman" w:hAnsi="Times New Roman"/>
          <w:sz w:val="24"/>
          <w:szCs w:val="24"/>
          <w:lang w:eastAsia="hr-HR"/>
        </w:rPr>
        <w:t xml:space="preserve"> 1,6 TDI</w:t>
      </w:r>
      <w:r w:rsidR="003378B4">
        <w:rPr>
          <w:rFonts w:ascii="Times New Roman" w:eastAsia="Times New Roman" w:hAnsi="Times New Roman"/>
          <w:sz w:val="24"/>
          <w:szCs w:val="24"/>
          <w:lang w:eastAsia="hr-HR"/>
        </w:rPr>
        <w:t xml:space="preserve"> općinskom komunalnom društvu </w:t>
      </w:r>
      <w:proofErr w:type="spellStart"/>
      <w:r w:rsidR="003378B4">
        <w:rPr>
          <w:rFonts w:ascii="Times New Roman" w:eastAsia="Times New Roman" w:hAnsi="Times New Roman"/>
          <w:sz w:val="24"/>
          <w:szCs w:val="24"/>
          <w:lang w:eastAsia="hr-HR"/>
        </w:rPr>
        <w:t>Artić</w:t>
      </w:r>
      <w:proofErr w:type="spellEnd"/>
      <w:r w:rsidR="003378B4">
        <w:rPr>
          <w:rFonts w:ascii="Times New Roman" w:eastAsia="Times New Roman" w:hAnsi="Times New Roman"/>
          <w:sz w:val="24"/>
          <w:szCs w:val="24"/>
          <w:lang w:eastAsia="hr-HR"/>
        </w:rPr>
        <w:t>.</w:t>
      </w:r>
    </w:p>
    <w:p w:rsidR="008945F7" w:rsidRPr="006C4747" w:rsidRDefault="008945F7" w:rsidP="00D17D16">
      <w:pPr>
        <w:widowControl w:val="0"/>
        <w:suppressAutoHyphens w:val="0"/>
        <w:autoSpaceDE w:val="0"/>
        <w:adjustRightInd w:val="0"/>
        <w:spacing w:after="0" w:line="240" w:lineRule="auto"/>
        <w:jc w:val="both"/>
        <w:rPr>
          <w:rFonts w:ascii="Times New Roman" w:eastAsia="Times New Roman" w:hAnsi="Times New Roman"/>
          <w:sz w:val="24"/>
          <w:szCs w:val="24"/>
          <w:lang w:eastAsia="hr-HR"/>
        </w:rPr>
      </w:pPr>
    </w:p>
    <w:p w:rsidR="00943567" w:rsidRPr="00601DAB" w:rsidRDefault="00943567" w:rsidP="00D17D16">
      <w:pPr>
        <w:widowControl w:val="0"/>
        <w:suppressAutoHyphens w:val="0"/>
        <w:autoSpaceDE w:val="0"/>
        <w:adjustRightInd w:val="0"/>
        <w:spacing w:after="0" w:line="240" w:lineRule="auto"/>
        <w:jc w:val="both"/>
        <w:rPr>
          <w:rFonts w:ascii="Times New Roman" w:eastAsia="Times New Roman" w:hAnsi="Times New Roman"/>
          <w:color w:val="FF0000"/>
          <w:sz w:val="24"/>
          <w:szCs w:val="24"/>
          <w:lang w:eastAsia="hr-HR"/>
        </w:rPr>
      </w:pPr>
    </w:p>
    <w:p w:rsidR="00844D19" w:rsidRPr="00F76226" w:rsidRDefault="002958A8" w:rsidP="00D17D16">
      <w:pPr>
        <w:pStyle w:val="Odlomakpopisa"/>
        <w:numPr>
          <w:ilvl w:val="1"/>
          <w:numId w:val="12"/>
        </w:numPr>
        <w:spacing w:after="0" w:line="240" w:lineRule="auto"/>
        <w:jc w:val="both"/>
        <w:rPr>
          <w:rFonts w:ascii="Times New Roman" w:hAnsi="Times New Roman"/>
          <w:b/>
          <w:sz w:val="24"/>
          <w:szCs w:val="24"/>
        </w:rPr>
      </w:pPr>
      <w:r w:rsidRPr="00F76226">
        <w:rPr>
          <w:rFonts w:ascii="Times New Roman" w:hAnsi="Times New Roman"/>
          <w:b/>
          <w:sz w:val="24"/>
          <w:szCs w:val="24"/>
        </w:rPr>
        <w:t xml:space="preserve"> </w:t>
      </w:r>
      <w:r w:rsidR="00844D19" w:rsidRPr="00F76226">
        <w:rPr>
          <w:rFonts w:ascii="Times New Roman" w:hAnsi="Times New Roman"/>
          <w:b/>
          <w:sz w:val="24"/>
          <w:szCs w:val="24"/>
        </w:rPr>
        <w:t>RASHODI</w:t>
      </w:r>
      <w:r w:rsidR="008945F7" w:rsidRPr="00F76226">
        <w:rPr>
          <w:rFonts w:ascii="Times New Roman" w:hAnsi="Times New Roman"/>
          <w:b/>
          <w:sz w:val="24"/>
          <w:szCs w:val="24"/>
        </w:rPr>
        <w:t xml:space="preserve"> I IZDACI</w:t>
      </w:r>
    </w:p>
    <w:p w:rsidR="00703EE2" w:rsidRPr="00F76226" w:rsidRDefault="00703EE2" w:rsidP="00D17D16">
      <w:pPr>
        <w:spacing w:after="0" w:line="240" w:lineRule="auto"/>
        <w:jc w:val="both"/>
        <w:rPr>
          <w:rFonts w:ascii="Times New Roman" w:hAnsi="Times New Roman"/>
          <w:b/>
          <w:sz w:val="24"/>
          <w:szCs w:val="24"/>
        </w:rPr>
      </w:pPr>
    </w:p>
    <w:p w:rsidR="00BD0BEA" w:rsidRDefault="00BD0BEA" w:rsidP="00D17D16">
      <w:pPr>
        <w:suppressAutoHyphens w:val="0"/>
        <w:autoSpaceDN/>
        <w:spacing w:after="0" w:line="240" w:lineRule="auto"/>
        <w:jc w:val="both"/>
        <w:rPr>
          <w:rFonts w:ascii="Times New Roman" w:eastAsia="Times New Roman" w:hAnsi="Times New Roman"/>
          <w:b/>
          <w:sz w:val="24"/>
          <w:szCs w:val="24"/>
          <w:lang w:eastAsia="hr-HR"/>
        </w:rPr>
      </w:pPr>
    </w:p>
    <w:p w:rsidR="00703EE2" w:rsidRPr="00F76226" w:rsidRDefault="00703EE2" w:rsidP="00D17D16">
      <w:pPr>
        <w:suppressAutoHyphens w:val="0"/>
        <w:autoSpaceDN/>
        <w:spacing w:after="0" w:line="240" w:lineRule="auto"/>
        <w:jc w:val="both"/>
        <w:rPr>
          <w:rFonts w:ascii="Times New Roman" w:eastAsia="Times New Roman" w:hAnsi="Times New Roman"/>
          <w:b/>
          <w:sz w:val="24"/>
          <w:szCs w:val="24"/>
          <w:lang w:eastAsia="hr-HR"/>
        </w:rPr>
      </w:pPr>
      <w:r w:rsidRPr="00F76226">
        <w:rPr>
          <w:rFonts w:ascii="Times New Roman" w:eastAsia="Times New Roman" w:hAnsi="Times New Roman"/>
          <w:b/>
          <w:sz w:val="24"/>
          <w:szCs w:val="24"/>
          <w:lang w:eastAsia="hr-HR"/>
        </w:rPr>
        <w:t xml:space="preserve">Bilješka broj </w:t>
      </w:r>
      <w:r w:rsidR="00BF1867">
        <w:rPr>
          <w:rFonts w:ascii="Times New Roman" w:eastAsia="Times New Roman" w:hAnsi="Times New Roman"/>
          <w:b/>
          <w:sz w:val="24"/>
          <w:szCs w:val="24"/>
          <w:lang w:eastAsia="hr-HR"/>
        </w:rPr>
        <w:t>10</w:t>
      </w:r>
      <w:r w:rsidR="008A3920" w:rsidRPr="00F76226">
        <w:rPr>
          <w:rFonts w:ascii="Times New Roman" w:eastAsia="Times New Roman" w:hAnsi="Times New Roman"/>
          <w:b/>
          <w:sz w:val="24"/>
          <w:szCs w:val="24"/>
          <w:lang w:eastAsia="hr-HR"/>
        </w:rPr>
        <w:t>,</w:t>
      </w:r>
      <w:r w:rsidRPr="00F76226">
        <w:rPr>
          <w:rFonts w:ascii="Times New Roman" w:eastAsia="Times New Roman" w:hAnsi="Times New Roman"/>
          <w:b/>
          <w:sz w:val="24"/>
          <w:szCs w:val="24"/>
          <w:lang w:eastAsia="hr-HR"/>
        </w:rPr>
        <w:t xml:space="preserve"> </w:t>
      </w:r>
      <w:r w:rsidR="00F76226" w:rsidRPr="00F76226">
        <w:rPr>
          <w:rFonts w:ascii="Times New Roman" w:eastAsia="Times New Roman" w:hAnsi="Times New Roman"/>
          <w:b/>
          <w:sz w:val="24"/>
          <w:szCs w:val="24"/>
          <w:lang w:eastAsia="hr-HR"/>
        </w:rPr>
        <w:t xml:space="preserve">šifra </w:t>
      </w:r>
      <w:r w:rsidR="00C6483B">
        <w:rPr>
          <w:rFonts w:ascii="Times New Roman" w:eastAsia="Times New Roman" w:hAnsi="Times New Roman"/>
          <w:b/>
          <w:sz w:val="24"/>
          <w:szCs w:val="24"/>
          <w:lang w:eastAsia="hr-HR"/>
        </w:rPr>
        <w:t>3</w:t>
      </w:r>
    </w:p>
    <w:p w:rsidR="00703EE2" w:rsidRPr="00F76226" w:rsidRDefault="00703EE2" w:rsidP="00D17D16">
      <w:pPr>
        <w:spacing w:after="0" w:line="240" w:lineRule="auto"/>
        <w:jc w:val="both"/>
        <w:rPr>
          <w:rFonts w:ascii="Times New Roman" w:hAnsi="Times New Roman"/>
          <w:b/>
          <w:sz w:val="24"/>
          <w:szCs w:val="24"/>
        </w:rPr>
      </w:pPr>
    </w:p>
    <w:p w:rsidR="00844D19" w:rsidRPr="00F76226" w:rsidRDefault="00844D19" w:rsidP="00D17D16">
      <w:pPr>
        <w:spacing w:after="0" w:line="240" w:lineRule="auto"/>
        <w:jc w:val="both"/>
        <w:rPr>
          <w:rFonts w:ascii="Times New Roman" w:hAnsi="Times New Roman"/>
          <w:sz w:val="24"/>
          <w:szCs w:val="24"/>
        </w:rPr>
      </w:pPr>
      <w:r w:rsidRPr="00F76226">
        <w:rPr>
          <w:rFonts w:ascii="Times New Roman" w:hAnsi="Times New Roman"/>
          <w:sz w:val="24"/>
          <w:szCs w:val="24"/>
        </w:rPr>
        <w:t>Rashodi poslo</w:t>
      </w:r>
      <w:r w:rsidR="002958A8" w:rsidRPr="00F76226">
        <w:rPr>
          <w:rFonts w:ascii="Times New Roman" w:hAnsi="Times New Roman"/>
          <w:sz w:val="24"/>
          <w:szCs w:val="24"/>
        </w:rPr>
        <w:t xml:space="preserve">vanja za izvještajno razdoblje </w:t>
      </w:r>
      <w:r w:rsidRPr="00F76226">
        <w:rPr>
          <w:rFonts w:ascii="Times New Roman" w:hAnsi="Times New Roman"/>
          <w:sz w:val="24"/>
          <w:szCs w:val="24"/>
        </w:rPr>
        <w:t xml:space="preserve">ostvareni su u iznosu od </w:t>
      </w:r>
      <w:r w:rsidR="00BC70CA">
        <w:rPr>
          <w:rFonts w:ascii="Times New Roman" w:hAnsi="Times New Roman"/>
          <w:sz w:val="24"/>
          <w:szCs w:val="24"/>
        </w:rPr>
        <w:t>3.422.871,07</w:t>
      </w:r>
      <w:r w:rsidR="00C6483B">
        <w:rPr>
          <w:rFonts w:ascii="Times New Roman" w:hAnsi="Times New Roman"/>
          <w:sz w:val="24"/>
          <w:szCs w:val="24"/>
        </w:rPr>
        <w:t xml:space="preserve"> eur</w:t>
      </w:r>
      <w:r w:rsidR="00F61528">
        <w:rPr>
          <w:rFonts w:ascii="Times New Roman" w:hAnsi="Times New Roman"/>
          <w:sz w:val="24"/>
          <w:szCs w:val="24"/>
        </w:rPr>
        <w:t>a</w:t>
      </w:r>
      <w:r w:rsidR="008E0022" w:rsidRPr="00F76226">
        <w:rPr>
          <w:rFonts w:ascii="Times New Roman" w:hAnsi="Times New Roman"/>
          <w:sz w:val="24"/>
          <w:szCs w:val="24"/>
        </w:rPr>
        <w:t xml:space="preserve"> što je </w:t>
      </w:r>
      <w:r w:rsidR="00C6483B">
        <w:rPr>
          <w:rFonts w:ascii="Times New Roman" w:hAnsi="Times New Roman"/>
          <w:sz w:val="24"/>
          <w:szCs w:val="24"/>
        </w:rPr>
        <w:t xml:space="preserve">za </w:t>
      </w:r>
      <w:r w:rsidR="00F61528">
        <w:rPr>
          <w:rFonts w:ascii="Times New Roman" w:hAnsi="Times New Roman"/>
          <w:sz w:val="24"/>
          <w:szCs w:val="24"/>
        </w:rPr>
        <w:t>24</w:t>
      </w:r>
      <w:r w:rsidR="00BC70CA">
        <w:rPr>
          <w:rFonts w:ascii="Times New Roman" w:hAnsi="Times New Roman"/>
          <w:sz w:val="24"/>
          <w:szCs w:val="24"/>
        </w:rPr>
        <w:t xml:space="preserve"> </w:t>
      </w:r>
      <w:r w:rsidR="00C6483B">
        <w:rPr>
          <w:rFonts w:ascii="Times New Roman" w:hAnsi="Times New Roman"/>
          <w:sz w:val="24"/>
          <w:szCs w:val="24"/>
        </w:rPr>
        <w:t>%</w:t>
      </w:r>
      <w:r w:rsidR="00DE569F" w:rsidRPr="00F76226">
        <w:rPr>
          <w:rFonts w:ascii="Times New Roman" w:hAnsi="Times New Roman"/>
          <w:sz w:val="24"/>
          <w:szCs w:val="24"/>
        </w:rPr>
        <w:t xml:space="preserve"> </w:t>
      </w:r>
      <w:r w:rsidR="00F61528">
        <w:rPr>
          <w:rFonts w:ascii="Times New Roman" w:hAnsi="Times New Roman"/>
          <w:sz w:val="24"/>
          <w:szCs w:val="24"/>
        </w:rPr>
        <w:t xml:space="preserve">više </w:t>
      </w:r>
      <w:r w:rsidR="008E0022" w:rsidRPr="00F76226">
        <w:rPr>
          <w:rFonts w:ascii="Times New Roman" w:hAnsi="Times New Roman"/>
          <w:sz w:val="24"/>
          <w:szCs w:val="24"/>
        </w:rPr>
        <w:t xml:space="preserve">u odnosu na </w:t>
      </w:r>
      <w:r w:rsidR="00F61528">
        <w:rPr>
          <w:rFonts w:ascii="Times New Roman" w:hAnsi="Times New Roman"/>
          <w:sz w:val="24"/>
          <w:szCs w:val="24"/>
        </w:rPr>
        <w:t xml:space="preserve">isto </w:t>
      </w:r>
      <w:r w:rsidR="00703EE2" w:rsidRPr="00F76226">
        <w:rPr>
          <w:rFonts w:ascii="Times New Roman" w:hAnsi="Times New Roman"/>
          <w:sz w:val="24"/>
          <w:szCs w:val="24"/>
        </w:rPr>
        <w:t>izvještajno razdoblje</w:t>
      </w:r>
      <w:r w:rsidR="00F61528">
        <w:rPr>
          <w:rFonts w:ascii="Times New Roman" w:hAnsi="Times New Roman"/>
          <w:sz w:val="24"/>
          <w:szCs w:val="24"/>
        </w:rPr>
        <w:t xml:space="preserve"> prethodne proračunske godine.</w:t>
      </w:r>
    </w:p>
    <w:p w:rsidR="0058144F" w:rsidRPr="00F76226" w:rsidRDefault="0058144F" w:rsidP="00D17D16">
      <w:pPr>
        <w:spacing w:after="0" w:line="240" w:lineRule="auto"/>
        <w:jc w:val="both"/>
        <w:rPr>
          <w:rFonts w:ascii="Times New Roman" w:hAnsi="Times New Roman"/>
          <w:sz w:val="24"/>
          <w:szCs w:val="24"/>
        </w:rPr>
      </w:pPr>
    </w:p>
    <w:p w:rsidR="00844D19" w:rsidRPr="00F76226" w:rsidRDefault="000003BF" w:rsidP="00D17D16">
      <w:pPr>
        <w:spacing w:after="0" w:line="240" w:lineRule="auto"/>
        <w:jc w:val="both"/>
        <w:rPr>
          <w:rFonts w:ascii="Times New Roman" w:hAnsi="Times New Roman"/>
          <w:sz w:val="24"/>
          <w:szCs w:val="24"/>
        </w:rPr>
      </w:pPr>
      <w:r w:rsidRPr="00F76226">
        <w:rPr>
          <w:rFonts w:ascii="Times New Roman" w:hAnsi="Times New Roman"/>
          <w:sz w:val="24"/>
          <w:szCs w:val="24"/>
        </w:rPr>
        <w:t>Veća o</w:t>
      </w:r>
      <w:r w:rsidR="00844D19" w:rsidRPr="00F76226">
        <w:rPr>
          <w:rFonts w:ascii="Times New Roman" w:hAnsi="Times New Roman"/>
          <w:sz w:val="24"/>
          <w:szCs w:val="24"/>
        </w:rPr>
        <w:t xml:space="preserve">dstupanja u odnosu na prethodnu </w:t>
      </w:r>
      <w:r w:rsidR="0058144F" w:rsidRPr="00F76226">
        <w:rPr>
          <w:rFonts w:ascii="Times New Roman" w:hAnsi="Times New Roman"/>
          <w:sz w:val="24"/>
          <w:szCs w:val="24"/>
        </w:rPr>
        <w:t>proračunsku</w:t>
      </w:r>
      <w:r w:rsidR="00844D19" w:rsidRPr="00F76226">
        <w:rPr>
          <w:rFonts w:ascii="Times New Roman" w:hAnsi="Times New Roman"/>
          <w:sz w:val="24"/>
          <w:szCs w:val="24"/>
        </w:rPr>
        <w:t xml:space="preserve"> godinu su kod </w:t>
      </w:r>
      <w:r w:rsidR="0058144F" w:rsidRPr="00F76226">
        <w:rPr>
          <w:rFonts w:ascii="Times New Roman" w:hAnsi="Times New Roman"/>
          <w:sz w:val="24"/>
          <w:szCs w:val="24"/>
        </w:rPr>
        <w:t>sljedećih rashoda</w:t>
      </w:r>
      <w:r w:rsidR="00844D19" w:rsidRPr="00F76226">
        <w:rPr>
          <w:rFonts w:ascii="Times New Roman" w:hAnsi="Times New Roman"/>
          <w:sz w:val="24"/>
          <w:szCs w:val="24"/>
        </w:rPr>
        <w:t>:</w:t>
      </w:r>
    </w:p>
    <w:p w:rsidR="00703EE2" w:rsidRPr="00F76226" w:rsidRDefault="00703EE2" w:rsidP="00D17D16">
      <w:pPr>
        <w:spacing w:after="0" w:line="240" w:lineRule="auto"/>
        <w:jc w:val="both"/>
        <w:rPr>
          <w:rFonts w:ascii="Times New Roman" w:hAnsi="Times New Roman"/>
          <w:sz w:val="24"/>
          <w:szCs w:val="24"/>
        </w:rPr>
      </w:pPr>
    </w:p>
    <w:p w:rsidR="00D37E20" w:rsidRPr="00601DAB" w:rsidRDefault="00D37E20" w:rsidP="00D17D16">
      <w:pPr>
        <w:spacing w:after="0" w:line="240" w:lineRule="auto"/>
        <w:jc w:val="both"/>
        <w:rPr>
          <w:rFonts w:ascii="Times New Roman" w:hAnsi="Times New Roman"/>
          <w:b/>
          <w:color w:val="FF0000"/>
          <w:sz w:val="24"/>
          <w:szCs w:val="24"/>
        </w:rPr>
      </w:pPr>
    </w:p>
    <w:p w:rsidR="00F61528" w:rsidRPr="007E31A4" w:rsidRDefault="00F61528" w:rsidP="00F61528">
      <w:pPr>
        <w:suppressAutoHyphens w:val="0"/>
        <w:autoSpaceDN/>
        <w:spacing w:after="0" w:line="240" w:lineRule="auto"/>
        <w:jc w:val="both"/>
        <w:rPr>
          <w:rFonts w:ascii="Times New Roman" w:eastAsia="Times New Roman" w:hAnsi="Times New Roman"/>
          <w:b/>
          <w:sz w:val="24"/>
          <w:szCs w:val="24"/>
          <w:lang w:eastAsia="hr-HR"/>
        </w:rPr>
      </w:pPr>
      <w:r w:rsidRPr="007E31A4">
        <w:rPr>
          <w:rFonts w:ascii="Times New Roman" w:eastAsia="Times New Roman" w:hAnsi="Times New Roman"/>
          <w:b/>
          <w:sz w:val="24"/>
          <w:szCs w:val="24"/>
          <w:lang w:eastAsia="hr-HR"/>
        </w:rPr>
        <w:t xml:space="preserve">Bilješka broj </w:t>
      </w:r>
      <w:r>
        <w:rPr>
          <w:rFonts w:ascii="Times New Roman" w:eastAsia="Times New Roman" w:hAnsi="Times New Roman"/>
          <w:b/>
          <w:sz w:val="24"/>
          <w:szCs w:val="24"/>
          <w:lang w:eastAsia="hr-HR"/>
        </w:rPr>
        <w:t>1</w:t>
      </w:r>
      <w:r w:rsidR="00BC70CA">
        <w:rPr>
          <w:rFonts w:ascii="Times New Roman" w:eastAsia="Times New Roman" w:hAnsi="Times New Roman"/>
          <w:b/>
          <w:sz w:val="24"/>
          <w:szCs w:val="24"/>
          <w:lang w:eastAsia="hr-HR"/>
        </w:rPr>
        <w:t>1</w:t>
      </w:r>
      <w:r w:rsidRPr="007E31A4">
        <w:rPr>
          <w:rFonts w:ascii="Times New Roman" w:eastAsia="Times New Roman" w:hAnsi="Times New Roman"/>
          <w:b/>
          <w:sz w:val="24"/>
          <w:szCs w:val="24"/>
          <w:lang w:eastAsia="hr-HR"/>
        </w:rPr>
        <w:t>, šifra 3</w:t>
      </w:r>
      <w:r>
        <w:rPr>
          <w:rFonts w:ascii="Times New Roman" w:eastAsia="Times New Roman" w:hAnsi="Times New Roman"/>
          <w:b/>
          <w:sz w:val="24"/>
          <w:szCs w:val="24"/>
          <w:lang w:eastAsia="hr-HR"/>
        </w:rPr>
        <w:t>1</w:t>
      </w:r>
    </w:p>
    <w:p w:rsidR="00F61528" w:rsidRDefault="00F61528" w:rsidP="00D17D16">
      <w:pPr>
        <w:suppressAutoHyphens w:val="0"/>
        <w:autoSpaceDN/>
        <w:spacing w:after="0" w:line="240" w:lineRule="auto"/>
        <w:jc w:val="both"/>
        <w:rPr>
          <w:rFonts w:ascii="Times New Roman" w:eastAsia="Times New Roman" w:hAnsi="Times New Roman"/>
          <w:b/>
          <w:sz w:val="24"/>
          <w:szCs w:val="24"/>
          <w:lang w:eastAsia="hr-HR"/>
        </w:rPr>
      </w:pPr>
    </w:p>
    <w:p w:rsidR="00BC70CA" w:rsidRPr="00BC70CA" w:rsidRDefault="00F61528" w:rsidP="00BC70CA">
      <w:pPr>
        <w:spacing w:after="0" w:line="240" w:lineRule="auto"/>
        <w:jc w:val="both"/>
        <w:textAlignment w:val="baseline"/>
        <w:rPr>
          <w:rFonts w:ascii="Times New Roman" w:hAnsi="Times New Roman"/>
          <w:sz w:val="24"/>
          <w:szCs w:val="24"/>
        </w:rPr>
      </w:pPr>
      <w:r w:rsidRPr="00F61528">
        <w:rPr>
          <w:rFonts w:ascii="Times New Roman" w:eastAsia="Times New Roman" w:hAnsi="Times New Roman"/>
          <w:bCs/>
          <w:sz w:val="24"/>
          <w:szCs w:val="24"/>
          <w:lang w:eastAsia="hr-HR"/>
        </w:rPr>
        <w:t>Rashodi za zaposlene</w:t>
      </w:r>
      <w:r>
        <w:rPr>
          <w:rFonts w:ascii="Times New Roman" w:eastAsia="Times New Roman" w:hAnsi="Times New Roman"/>
          <w:bCs/>
          <w:sz w:val="24"/>
          <w:szCs w:val="24"/>
          <w:lang w:eastAsia="hr-HR"/>
        </w:rPr>
        <w:t xml:space="preserve"> ostvareni su u iznosu od </w:t>
      </w:r>
      <w:r w:rsidR="00BC70CA">
        <w:rPr>
          <w:rFonts w:ascii="Times New Roman" w:eastAsia="Times New Roman" w:hAnsi="Times New Roman"/>
          <w:bCs/>
          <w:sz w:val="24"/>
          <w:szCs w:val="24"/>
          <w:lang w:eastAsia="hr-HR"/>
        </w:rPr>
        <w:t>785.769,67</w:t>
      </w:r>
      <w:r>
        <w:rPr>
          <w:rFonts w:ascii="Times New Roman" w:eastAsia="Times New Roman" w:hAnsi="Times New Roman"/>
          <w:bCs/>
          <w:sz w:val="24"/>
          <w:szCs w:val="24"/>
          <w:lang w:eastAsia="hr-HR"/>
        </w:rPr>
        <w:t xml:space="preserve"> eura što je za </w:t>
      </w:r>
      <w:r w:rsidR="00BC70CA">
        <w:rPr>
          <w:rFonts w:ascii="Times New Roman" w:eastAsia="Times New Roman" w:hAnsi="Times New Roman"/>
          <w:bCs/>
          <w:sz w:val="24"/>
          <w:szCs w:val="24"/>
          <w:lang w:eastAsia="hr-HR"/>
        </w:rPr>
        <w:t>49,2</w:t>
      </w:r>
      <w:r>
        <w:rPr>
          <w:rFonts w:ascii="Times New Roman" w:eastAsia="Times New Roman" w:hAnsi="Times New Roman"/>
          <w:bCs/>
          <w:sz w:val="24"/>
          <w:szCs w:val="24"/>
          <w:lang w:eastAsia="hr-HR"/>
        </w:rPr>
        <w:t xml:space="preserve"> % </w:t>
      </w:r>
      <w:r w:rsidR="00BC70CA">
        <w:rPr>
          <w:rFonts w:ascii="Times New Roman" w:eastAsia="Times New Roman" w:hAnsi="Times New Roman"/>
          <w:bCs/>
          <w:sz w:val="24"/>
          <w:szCs w:val="24"/>
          <w:lang w:eastAsia="hr-HR"/>
        </w:rPr>
        <w:t xml:space="preserve">više </w:t>
      </w:r>
      <w:r>
        <w:rPr>
          <w:rFonts w:ascii="Times New Roman" w:eastAsia="Times New Roman" w:hAnsi="Times New Roman"/>
          <w:bCs/>
          <w:sz w:val="24"/>
          <w:szCs w:val="24"/>
          <w:lang w:eastAsia="hr-HR"/>
        </w:rPr>
        <w:t xml:space="preserve">u odnosu na isto izvještajno razdoblje prethodne proračunske godine budući da </w:t>
      </w:r>
      <w:r w:rsidR="00436EEA">
        <w:rPr>
          <w:rFonts w:ascii="Times New Roman" w:eastAsia="Times New Roman" w:hAnsi="Times New Roman"/>
          <w:bCs/>
          <w:sz w:val="24"/>
          <w:szCs w:val="24"/>
          <w:lang w:eastAsia="hr-HR"/>
        </w:rPr>
        <w:t>je</w:t>
      </w:r>
      <w:r>
        <w:rPr>
          <w:rFonts w:ascii="Times New Roman" w:eastAsia="Times New Roman" w:hAnsi="Times New Roman"/>
          <w:bCs/>
          <w:sz w:val="24"/>
          <w:szCs w:val="24"/>
          <w:lang w:eastAsia="hr-HR"/>
        </w:rPr>
        <w:t xml:space="preserve"> Odlukom o koeficijentima za obračun plaća službenika i namještenika (Službeni glasnik općine Privlaka br. </w:t>
      </w:r>
      <w:r w:rsidR="00436EEA">
        <w:rPr>
          <w:rFonts w:ascii="Times New Roman" w:eastAsia="Times New Roman" w:hAnsi="Times New Roman"/>
          <w:bCs/>
          <w:sz w:val="24"/>
          <w:szCs w:val="24"/>
          <w:lang w:eastAsia="hr-HR"/>
        </w:rPr>
        <w:t>12/24) doš</w:t>
      </w:r>
      <w:r w:rsidR="0026653F">
        <w:rPr>
          <w:rFonts w:ascii="Times New Roman" w:eastAsia="Times New Roman" w:hAnsi="Times New Roman"/>
          <w:bCs/>
          <w:sz w:val="24"/>
          <w:szCs w:val="24"/>
          <w:lang w:eastAsia="hr-HR"/>
        </w:rPr>
        <w:t>lo do povećanja plaća za</w:t>
      </w:r>
      <w:r w:rsidR="00436EEA">
        <w:rPr>
          <w:rFonts w:ascii="Times New Roman" w:eastAsia="Times New Roman" w:hAnsi="Times New Roman"/>
          <w:bCs/>
          <w:sz w:val="24"/>
          <w:szCs w:val="24"/>
          <w:lang w:eastAsia="hr-HR"/>
        </w:rPr>
        <w:t xml:space="preserve">poslenika, te je u ovom izvještajnom razdoblju </w:t>
      </w:r>
      <w:r w:rsidR="00436EEA" w:rsidRPr="00436EEA">
        <w:rPr>
          <w:rFonts w:ascii="Times New Roman" w:eastAsia="Times New Roman" w:hAnsi="Times New Roman"/>
          <w:bCs/>
          <w:sz w:val="24"/>
          <w:szCs w:val="24"/>
          <w:lang w:eastAsia="hr-HR"/>
        </w:rPr>
        <w:t>isplaćene otpremnin</w:t>
      </w:r>
      <w:r w:rsidR="00436EEA">
        <w:rPr>
          <w:rFonts w:ascii="Times New Roman" w:eastAsia="Times New Roman" w:hAnsi="Times New Roman"/>
          <w:bCs/>
          <w:sz w:val="24"/>
          <w:szCs w:val="24"/>
          <w:lang w:eastAsia="hr-HR"/>
        </w:rPr>
        <w:t>a</w:t>
      </w:r>
      <w:r w:rsidR="00436EEA" w:rsidRPr="00436EEA">
        <w:rPr>
          <w:rFonts w:ascii="Times New Roman" w:eastAsia="Times New Roman" w:hAnsi="Times New Roman"/>
          <w:bCs/>
          <w:sz w:val="24"/>
          <w:szCs w:val="24"/>
          <w:lang w:eastAsia="hr-HR"/>
        </w:rPr>
        <w:t xml:space="preserve"> djelatniku povodom odlaska u mirovinu.</w:t>
      </w:r>
      <w:r w:rsidR="00BC70CA">
        <w:rPr>
          <w:rFonts w:ascii="Times New Roman" w:eastAsia="Times New Roman" w:hAnsi="Times New Roman"/>
          <w:bCs/>
          <w:sz w:val="24"/>
          <w:szCs w:val="24"/>
          <w:lang w:eastAsia="hr-HR"/>
        </w:rPr>
        <w:t xml:space="preserve"> Ujedno </w:t>
      </w:r>
      <w:r w:rsidR="00BC70CA" w:rsidRPr="00BC70CA">
        <w:rPr>
          <w:rFonts w:ascii="Times New Roman" w:hAnsi="Times New Roman"/>
          <w:sz w:val="24"/>
          <w:szCs w:val="24"/>
        </w:rPr>
        <w:t xml:space="preserve">su </w:t>
      </w:r>
      <w:r w:rsidR="00BC70CA">
        <w:rPr>
          <w:rFonts w:ascii="Times New Roman" w:hAnsi="Times New Roman"/>
          <w:sz w:val="24"/>
          <w:szCs w:val="24"/>
        </w:rPr>
        <w:t xml:space="preserve">navedeni rashodi </w:t>
      </w:r>
      <w:r w:rsidR="00BC70CA" w:rsidRPr="00BC70CA">
        <w:rPr>
          <w:rFonts w:ascii="Times New Roman" w:hAnsi="Times New Roman"/>
          <w:sz w:val="24"/>
          <w:szCs w:val="24"/>
        </w:rPr>
        <w:t>veći</w:t>
      </w:r>
      <w:r w:rsidR="00BC70CA">
        <w:rPr>
          <w:rFonts w:ascii="Times New Roman" w:hAnsi="Times New Roman"/>
          <w:sz w:val="24"/>
          <w:szCs w:val="24"/>
        </w:rPr>
        <w:t xml:space="preserve"> i kod </w:t>
      </w:r>
      <w:r w:rsidR="00BC70CA">
        <w:rPr>
          <w:rFonts w:ascii="Times New Roman" w:hAnsi="Times New Roman"/>
          <w:sz w:val="24"/>
          <w:szCs w:val="24"/>
        </w:rPr>
        <w:lastRenderedPageBreak/>
        <w:t>proračunskog korisnika i to za</w:t>
      </w:r>
      <w:r w:rsidR="00BC70CA" w:rsidRPr="00BC70CA">
        <w:rPr>
          <w:rFonts w:ascii="Times New Roman" w:hAnsi="Times New Roman"/>
          <w:sz w:val="24"/>
          <w:szCs w:val="24"/>
        </w:rPr>
        <w:t xml:space="preserve"> 63,6 % </w:t>
      </w:r>
      <w:r w:rsidR="00BC70CA">
        <w:rPr>
          <w:rFonts w:ascii="Times New Roman" w:hAnsi="Times New Roman"/>
          <w:sz w:val="24"/>
          <w:szCs w:val="24"/>
        </w:rPr>
        <w:t xml:space="preserve">u odnosu na prethodnu godinu </w:t>
      </w:r>
      <w:r w:rsidR="00BC70CA" w:rsidRPr="00BC70CA">
        <w:rPr>
          <w:rFonts w:ascii="Times New Roman" w:hAnsi="Times New Roman"/>
          <w:sz w:val="24"/>
          <w:szCs w:val="24"/>
        </w:rPr>
        <w:t>zbog zaposlenja novih djelatnika i povećanja plaća u 2023. i 2024. godini.</w:t>
      </w:r>
    </w:p>
    <w:p w:rsidR="00F61528" w:rsidRPr="00F61528" w:rsidRDefault="00F61528" w:rsidP="00D17D16">
      <w:pPr>
        <w:suppressAutoHyphens w:val="0"/>
        <w:autoSpaceDN/>
        <w:spacing w:after="0" w:line="240" w:lineRule="auto"/>
        <w:jc w:val="both"/>
        <w:rPr>
          <w:rFonts w:ascii="Times New Roman" w:eastAsia="Times New Roman" w:hAnsi="Times New Roman"/>
          <w:bCs/>
          <w:sz w:val="24"/>
          <w:szCs w:val="24"/>
          <w:lang w:eastAsia="hr-HR"/>
        </w:rPr>
      </w:pPr>
    </w:p>
    <w:p w:rsidR="00F61528" w:rsidRDefault="00F61528" w:rsidP="00D17D16">
      <w:pPr>
        <w:suppressAutoHyphens w:val="0"/>
        <w:autoSpaceDN/>
        <w:spacing w:after="0" w:line="240" w:lineRule="auto"/>
        <w:jc w:val="both"/>
        <w:rPr>
          <w:rFonts w:ascii="Times New Roman" w:eastAsia="Times New Roman" w:hAnsi="Times New Roman"/>
          <w:b/>
          <w:sz w:val="24"/>
          <w:szCs w:val="24"/>
          <w:lang w:eastAsia="hr-HR"/>
        </w:rPr>
      </w:pPr>
    </w:p>
    <w:p w:rsidR="00D37E20" w:rsidRPr="007E31A4" w:rsidRDefault="00D37E20" w:rsidP="00D17D16">
      <w:pPr>
        <w:suppressAutoHyphens w:val="0"/>
        <w:autoSpaceDN/>
        <w:spacing w:after="0" w:line="240" w:lineRule="auto"/>
        <w:jc w:val="both"/>
        <w:rPr>
          <w:rFonts w:ascii="Times New Roman" w:eastAsia="Times New Roman" w:hAnsi="Times New Roman"/>
          <w:b/>
          <w:sz w:val="24"/>
          <w:szCs w:val="24"/>
          <w:lang w:eastAsia="hr-HR"/>
        </w:rPr>
      </w:pPr>
      <w:r w:rsidRPr="007E31A4">
        <w:rPr>
          <w:rFonts w:ascii="Times New Roman" w:eastAsia="Times New Roman" w:hAnsi="Times New Roman"/>
          <w:b/>
          <w:sz w:val="24"/>
          <w:szCs w:val="24"/>
          <w:lang w:eastAsia="hr-HR"/>
        </w:rPr>
        <w:t xml:space="preserve">Bilješka broj </w:t>
      </w:r>
      <w:r w:rsidR="00290250">
        <w:rPr>
          <w:rFonts w:ascii="Times New Roman" w:eastAsia="Times New Roman" w:hAnsi="Times New Roman"/>
          <w:b/>
          <w:sz w:val="24"/>
          <w:szCs w:val="24"/>
          <w:lang w:eastAsia="hr-HR"/>
        </w:rPr>
        <w:t>1</w:t>
      </w:r>
      <w:r w:rsidR="00B2539E">
        <w:rPr>
          <w:rFonts w:ascii="Times New Roman" w:eastAsia="Times New Roman" w:hAnsi="Times New Roman"/>
          <w:b/>
          <w:sz w:val="24"/>
          <w:szCs w:val="24"/>
          <w:lang w:eastAsia="hr-HR"/>
        </w:rPr>
        <w:t>2</w:t>
      </w:r>
      <w:r w:rsidRPr="007E31A4">
        <w:rPr>
          <w:rFonts w:ascii="Times New Roman" w:eastAsia="Times New Roman" w:hAnsi="Times New Roman"/>
          <w:b/>
          <w:sz w:val="24"/>
          <w:szCs w:val="24"/>
          <w:lang w:eastAsia="hr-HR"/>
        </w:rPr>
        <w:t xml:space="preserve">, </w:t>
      </w:r>
      <w:r w:rsidR="007E31A4" w:rsidRPr="007E31A4">
        <w:rPr>
          <w:rFonts w:ascii="Times New Roman" w:eastAsia="Times New Roman" w:hAnsi="Times New Roman"/>
          <w:b/>
          <w:sz w:val="24"/>
          <w:szCs w:val="24"/>
          <w:lang w:eastAsia="hr-HR"/>
        </w:rPr>
        <w:t>šifra 32</w:t>
      </w:r>
    </w:p>
    <w:p w:rsidR="007E31A4" w:rsidRPr="007E31A4" w:rsidRDefault="007E31A4" w:rsidP="00D17D16">
      <w:pPr>
        <w:suppressAutoHyphens w:val="0"/>
        <w:autoSpaceDN/>
        <w:spacing w:after="0" w:line="240" w:lineRule="auto"/>
        <w:jc w:val="both"/>
        <w:rPr>
          <w:rFonts w:ascii="Times New Roman" w:eastAsia="Times New Roman" w:hAnsi="Times New Roman"/>
          <w:b/>
          <w:sz w:val="24"/>
          <w:szCs w:val="24"/>
          <w:lang w:eastAsia="hr-HR"/>
        </w:rPr>
      </w:pPr>
    </w:p>
    <w:p w:rsidR="00D37E20" w:rsidRPr="007E31A4" w:rsidRDefault="007E31A4" w:rsidP="001E6307">
      <w:pPr>
        <w:suppressAutoHyphens w:val="0"/>
        <w:autoSpaceDN/>
        <w:spacing w:after="0" w:line="240" w:lineRule="auto"/>
        <w:jc w:val="both"/>
        <w:rPr>
          <w:rFonts w:ascii="Times New Roman" w:hAnsi="Times New Roman"/>
          <w:b/>
          <w:sz w:val="24"/>
          <w:szCs w:val="24"/>
        </w:rPr>
      </w:pPr>
      <w:r w:rsidRPr="007E31A4">
        <w:rPr>
          <w:rFonts w:ascii="Times New Roman" w:eastAsia="Times New Roman" w:hAnsi="Times New Roman"/>
          <w:sz w:val="24"/>
          <w:szCs w:val="24"/>
          <w:lang w:eastAsia="hr-HR"/>
        </w:rPr>
        <w:t xml:space="preserve">Materijalni rashodi ostvareni su u iznosu od </w:t>
      </w:r>
      <w:r w:rsidR="00CD66DD">
        <w:rPr>
          <w:rFonts w:ascii="Times New Roman" w:eastAsia="Times New Roman" w:hAnsi="Times New Roman"/>
          <w:sz w:val="24"/>
          <w:szCs w:val="24"/>
          <w:lang w:eastAsia="hr-HR"/>
        </w:rPr>
        <w:t>1.709.418,02</w:t>
      </w:r>
      <w:r w:rsidR="003207B1">
        <w:rPr>
          <w:rFonts w:ascii="Times New Roman" w:eastAsia="Times New Roman" w:hAnsi="Times New Roman"/>
          <w:sz w:val="24"/>
          <w:szCs w:val="24"/>
          <w:lang w:eastAsia="hr-HR"/>
        </w:rPr>
        <w:t xml:space="preserve"> eur</w:t>
      </w:r>
      <w:r w:rsidR="00F61528">
        <w:rPr>
          <w:rFonts w:ascii="Times New Roman" w:eastAsia="Times New Roman" w:hAnsi="Times New Roman"/>
          <w:sz w:val="24"/>
          <w:szCs w:val="24"/>
          <w:lang w:eastAsia="hr-HR"/>
        </w:rPr>
        <w:t>a</w:t>
      </w:r>
      <w:r w:rsidRPr="007E31A4">
        <w:rPr>
          <w:rFonts w:ascii="Times New Roman" w:eastAsia="Times New Roman" w:hAnsi="Times New Roman"/>
          <w:sz w:val="24"/>
          <w:szCs w:val="24"/>
          <w:lang w:eastAsia="hr-HR"/>
        </w:rPr>
        <w:t xml:space="preserve"> i za </w:t>
      </w:r>
      <w:r w:rsidR="00F61528">
        <w:rPr>
          <w:rFonts w:ascii="Times New Roman" w:eastAsia="Times New Roman" w:hAnsi="Times New Roman"/>
          <w:sz w:val="24"/>
          <w:szCs w:val="24"/>
          <w:lang w:eastAsia="hr-HR"/>
        </w:rPr>
        <w:t>19,</w:t>
      </w:r>
      <w:r w:rsidR="00CD66DD">
        <w:rPr>
          <w:rFonts w:ascii="Times New Roman" w:eastAsia="Times New Roman" w:hAnsi="Times New Roman"/>
          <w:sz w:val="24"/>
          <w:szCs w:val="24"/>
          <w:lang w:eastAsia="hr-HR"/>
        </w:rPr>
        <w:t>9</w:t>
      </w:r>
      <w:r w:rsidR="003207B1">
        <w:rPr>
          <w:rFonts w:ascii="Times New Roman" w:eastAsia="Times New Roman" w:hAnsi="Times New Roman"/>
          <w:sz w:val="24"/>
          <w:szCs w:val="24"/>
          <w:lang w:eastAsia="hr-HR"/>
        </w:rPr>
        <w:t xml:space="preserve"> </w:t>
      </w:r>
      <w:r w:rsidRPr="007E31A4">
        <w:rPr>
          <w:rFonts w:ascii="Times New Roman" w:eastAsia="Times New Roman" w:hAnsi="Times New Roman"/>
          <w:sz w:val="24"/>
          <w:szCs w:val="24"/>
          <w:lang w:eastAsia="hr-HR"/>
        </w:rPr>
        <w:t xml:space="preserve">% su </w:t>
      </w:r>
      <w:r w:rsidR="00F61528">
        <w:rPr>
          <w:rFonts w:ascii="Times New Roman" w:eastAsia="Times New Roman" w:hAnsi="Times New Roman"/>
          <w:sz w:val="24"/>
          <w:szCs w:val="24"/>
          <w:lang w:eastAsia="hr-HR"/>
        </w:rPr>
        <w:t>veći</w:t>
      </w:r>
      <w:r w:rsidRPr="007E31A4">
        <w:rPr>
          <w:rFonts w:ascii="Times New Roman" w:eastAsia="Times New Roman" w:hAnsi="Times New Roman"/>
          <w:sz w:val="24"/>
          <w:szCs w:val="24"/>
          <w:lang w:eastAsia="hr-HR"/>
        </w:rPr>
        <w:t xml:space="preserve"> nego prethodne godine. </w:t>
      </w:r>
      <w:r w:rsidR="003207B1">
        <w:rPr>
          <w:rFonts w:ascii="Times New Roman" w:eastAsia="Times New Roman" w:hAnsi="Times New Roman"/>
          <w:sz w:val="24"/>
          <w:szCs w:val="24"/>
          <w:lang w:eastAsia="hr-HR"/>
        </w:rPr>
        <w:t>U okviru navedene skupine rashoda o</w:t>
      </w:r>
      <w:r w:rsidRPr="007E31A4">
        <w:rPr>
          <w:rFonts w:ascii="Times New Roman" w:eastAsia="Times New Roman" w:hAnsi="Times New Roman"/>
          <w:sz w:val="24"/>
          <w:szCs w:val="24"/>
          <w:lang w:eastAsia="hr-HR"/>
        </w:rPr>
        <w:t>ds</w:t>
      </w:r>
      <w:r w:rsidR="003207B1">
        <w:rPr>
          <w:rFonts w:ascii="Times New Roman" w:eastAsia="Times New Roman" w:hAnsi="Times New Roman"/>
          <w:sz w:val="24"/>
          <w:szCs w:val="24"/>
          <w:lang w:eastAsia="hr-HR"/>
        </w:rPr>
        <w:t>tupanje se bilježi na šifri 321</w:t>
      </w:r>
      <w:r w:rsidRPr="007E31A4">
        <w:rPr>
          <w:rFonts w:ascii="Times New Roman" w:eastAsia="Times New Roman" w:hAnsi="Times New Roman"/>
          <w:sz w:val="24"/>
          <w:szCs w:val="24"/>
          <w:lang w:eastAsia="hr-HR"/>
        </w:rPr>
        <w:t xml:space="preserve">-naknade </w:t>
      </w:r>
      <w:r w:rsidR="003207B1">
        <w:rPr>
          <w:rFonts w:ascii="Times New Roman" w:eastAsia="Times New Roman" w:hAnsi="Times New Roman"/>
          <w:sz w:val="24"/>
          <w:szCs w:val="24"/>
          <w:lang w:eastAsia="hr-HR"/>
        </w:rPr>
        <w:t xml:space="preserve">troškova zaposlenima koji su veći  za </w:t>
      </w:r>
      <w:r w:rsidR="00CD66DD">
        <w:rPr>
          <w:rFonts w:ascii="Times New Roman" w:eastAsia="Times New Roman" w:hAnsi="Times New Roman"/>
          <w:sz w:val="24"/>
          <w:szCs w:val="24"/>
          <w:lang w:eastAsia="hr-HR"/>
        </w:rPr>
        <w:t>68,5</w:t>
      </w:r>
      <w:r w:rsidR="003207B1">
        <w:rPr>
          <w:rFonts w:ascii="Times New Roman" w:eastAsia="Times New Roman" w:hAnsi="Times New Roman"/>
          <w:sz w:val="24"/>
          <w:szCs w:val="24"/>
          <w:lang w:eastAsia="hr-HR"/>
        </w:rPr>
        <w:t xml:space="preserve"> % </w:t>
      </w:r>
      <w:r w:rsidR="001E6307">
        <w:rPr>
          <w:rFonts w:ascii="Times New Roman" w:eastAsia="Times New Roman" w:hAnsi="Times New Roman"/>
          <w:sz w:val="24"/>
          <w:szCs w:val="24"/>
          <w:lang w:eastAsia="hr-HR"/>
        </w:rPr>
        <w:t xml:space="preserve">gdje se </w:t>
      </w:r>
      <w:r w:rsidR="001E6307" w:rsidRPr="001E6307">
        <w:rPr>
          <w:rFonts w:ascii="Times New Roman" w:eastAsia="Times New Roman" w:hAnsi="Times New Roman"/>
          <w:sz w:val="24"/>
          <w:szCs w:val="24"/>
          <w:lang w:eastAsia="hr-HR"/>
        </w:rPr>
        <w:t xml:space="preserve">najveće odstupanje </w:t>
      </w:r>
      <w:r w:rsidR="001E6307">
        <w:rPr>
          <w:rFonts w:ascii="Times New Roman" w:eastAsia="Times New Roman" w:hAnsi="Times New Roman"/>
          <w:sz w:val="24"/>
          <w:szCs w:val="24"/>
          <w:lang w:eastAsia="hr-HR"/>
        </w:rPr>
        <w:t xml:space="preserve">bilježi </w:t>
      </w:r>
      <w:r w:rsidR="001E6307" w:rsidRPr="001E6307">
        <w:rPr>
          <w:rFonts w:ascii="Times New Roman" w:eastAsia="Times New Roman" w:hAnsi="Times New Roman"/>
          <w:sz w:val="24"/>
          <w:szCs w:val="24"/>
          <w:lang w:eastAsia="hr-HR"/>
        </w:rPr>
        <w:t>kod rashoda za stručno usavršavanje zbog većeg pohađanja seminara i savjetovanja kao i troškova  prema Ministarstvu uprave i pravosuđa za državni stručni ispit, te  rashod</w:t>
      </w:r>
      <w:r w:rsidR="001E6307">
        <w:rPr>
          <w:rFonts w:ascii="Times New Roman" w:eastAsia="Times New Roman" w:hAnsi="Times New Roman"/>
          <w:sz w:val="24"/>
          <w:szCs w:val="24"/>
          <w:lang w:eastAsia="hr-HR"/>
        </w:rPr>
        <w:t>a</w:t>
      </w:r>
      <w:r w:rsidR="001E6307" w:rsidRPr="001E6307">
        <w:rPr>
          <w:rFonts w:ascii="Times New Roman" w:eastAsia="Times New Roman" w:hAnsi="Times New Roman"/>
          <w:sz w:val="24"/>
          <w:szCs w:val="24"/>
          <w:lang w:eastAsia="hr-HR"/>
        </w:rPr>
        <w:t xml:space="preserve"> naknade za prijevoz na posao i s posla zbog većeg broja djelatnika koj</w:t>
      </w:r>
      <w:r w:rsidR="00CD66DD">
        <w:rPr>
          <w:rFonts w:ascii="Times New Roman" w:eastAsia="Times New Roman" w:hAnsi="Times New Roman"/>
          <w:sz w:val="24"/>
          <w:szCs w:val="24"/>
          <w:lang w:eastAsia="hr-HR"/>
        </w:rPr>
        <w:t>i imaju pravo za naknadom istih kako kod općine Privlaka tako i kod proračunskog korisnika.</w:t>
      </w:r>
    </w:p>
    <w:p w:rsidR="00D37E20" w:rsidRPr="00601DAB" w:rsidRDefault="00D37E20"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BD0BEA" w:rsidRDefault="00BD0BEA" w:rsidP="00D17D16">
      <w:pPr>
        <w:suppressAutoHyphens w:val="0"/>
        <w:autoSpaceDN/>
        <w:spacing w:after="0" w:line="240" w:lineRule="auto"/>
        <w:jc w:val="both"/>
        <w:rPr>
          <w:rFonts w:ascii="Times New Roman" w:eastAsia="Times New Roman" w:hAnsi="Times New Roman"/>
          <w:b/>
          <w:sz w:val="24"/>
          <w:szCs w:val="24"/>
          <w:lang w:eastAsia="hr-HR"/>
        </w:rPr>
      </w:pPr>
    </w:p>
    <w:p w:rsidR="00D37E20" w:rsidRPr="00487B79" w:rsidRDefault="00D37E20" w:rsidP="00D17D16">
      <w:pPr>
        <w:suppressAutoHyphens w:val="0"/>
        <w:autoSpaceDN/>
        <w:spacing w:after="0" w:line="240" w:lineRule="auto"/>
        <w:jc w:val="both"/>
        <w:rPr>
          <w:rFonts w:ascii="Times New Roman" w:eastAsia="Times New Roman" w:hAnsi="Times New Roman"/>
          <w:b/>
          <w:sz w:val="24"/>
          <w:szCs w:val="24"/>
          <w:lang w:eastAsia="hr-HR"/>
        </w:rPr>
      </w:pPr>
      <w:r w:rsidRPr="00487B79">
        <w:rPr>
          <w:rFonts w:ascii="Times New Roman" w:eastAsia="Times New Roman" w:hAnsi="Times New Roman"/>
          <w:b/>
          <w:sz w:val="24"/>
          <w:szCs w:val="24"/>
          <w:lang w:eastAsia="hr-HR"/>
        </w:rPr>
        <w:t>Bilješka broj 1</w:t>
      </w:r>
      <w:r w:rsidR="00B2539E">
        <w:rPr>
          <w:rFonts w:ascii="Times New Roman" w:eastAsia="Times New Roman" w:hAnsi="Times New Roman"/>
          <w:b/>
          <w:sz w:val="24"/>
          <w:szCs w:val="24"/>
          <w:lang w:eastAsia="hr-HR"/>
        </w:rPr>
        <w:t>3</w:t>
      </w:r>
      <w:r w:rsidRPr="00487B79">
        <w:rPr>
          <w:rFonts w:ascii="Times New Roman" w:eastAsia="Times New Roman" w:hAnsi="Times New Roman"/>
          <w:b/>
          <w:sz w:val="24"/>
          <w:szCs w:val="24"/>
          <w:lang w:eastAsia="hr-HR"/>
        </w:rPr>
        <w:t xml:space="preserve">, </w:t>
      </w:r>
      <w:r w:rsidR="00487B79" w:rsidRPr="00487B79">
        <w:rPr>
          <w:rFonts w:ascii="Times New Roman" w:eastAsia="Times New Roman" w:hAnsi="Times New Roman"/>
          <w:b/>
          <w:sz w:val="24"/>
          <w:szCs w:val="24"/>
          <w:lang w:eastAsia="hr-HR"/>
        </w:rPr>
        <w:t>šifra 322</w:t>
      </w:r>
    </w:p>
    <w:p w:rsidR="00D37E20" w:rsidRPr="00601DAB" w:rsidRDefault="00D37E20" w:rsidP="00D17D16">
      <w:pPr>
        <w:suppressAutoHyphens w:val="0"/>
        <w:autoSpaceDN/>
        <w:spacing w:after="0" w:line="240" w:lineRule="auto"/>
        <w:jc w:val="both"/>
        <w:rPr>
          <w:rFonts w:ascii="Times New Roman" w:hAnsi="Times New Roman"/>
          <w:color w:val="FF0000"/>
          <w:sz w:val="24"/>
          <w:szCs w:val="24"/>
        </w:rPr>
      </w:pPr>
    </w:p>
    <w:p w:rsidR="00D032B1" w:rsidRDefault="00D37E20" w:rsidP="000C0A8A">
      <w:pPr>
        <w:spacing w:after="0" w:line="240" w:lineRule="auto"/>
        <w:jc w:val="both"/>
        <w:rPr>
          <w:rFonts w:ascii="Times New Roman" w:hAnsi="Times New Roman"/>
          <w:sz w:val="24"/>
          <w:szCs w:val="24"/>
        </w:rPr>
      </w:pPr>
      <w:r w:rsidRPr="00487B79">
        <w:rPr>
          <w:rFonts w:ascii="Times New Roman" w:hAnsi="Times New Roman"/>
          <w:sz w:val="24"/>
          <w:szCs w:val="24"/>
        </w:rPr>
        <w:t>R</w:t>
      </w:r>
      <w:r w:rsidR="00A0032C" w:rsidRPr="00487B79">
        <w:rPr>
          <w:rFonts w:ascii="Times New Roman" w:hAnsi="Times New Roman"/>
          <w:sz w:val="24"/>
          <w:szCs w:val="24"/>
        </w:rPr>
        <w:t>ashodi z</w:t>
      </w:r>
      <w:r w:rsidRPr="00487B79">
        <w:rPr>
          <w:rFonts w:ascii="Times New Roman" w:hAnsi="Times New Roman"/>
          <w:sz w:val="24"/>
          <w:szCs w:val="24"/>
        </w:rPr>
        <w:t>a materijal i energiju</w:t>
      </w:r>
      <w:r w:rsidR="00A0032C" w:rsidRPr="00487B79">
        <w:rPr>
          <w:rFonts w:ascii="Times New Roman" w:hAnsi="Times New Roman"/>
          <w:sz w:val="24"/>
          <w:szCs w:val="24"/>
        </w:rPr>
        <w:t xml:space="preserve"> </w:t>
      </w:r>
      <w:r w:rsidRPr="00487B79">
        <w:rPr>
          <w:rFonts w:ascii="Times New Roman" w:hAnsi="Times New Roman"/>
          <w:sz w:val="24"/>
          <w:szCs w:val="24"/>
        </w:rPr>
        <w:t xml:space="preserve">odnose se na </w:t>
      </w:r>
      <w:r w:rsidR="005255D9" w:rsidRPr="00487B79">
        <w:rPr>
          <w:rFonts w:ascii="Times New Roman" w:hAnsi="Times New Roman"/>
          <w:sz w:val="24"/>
          <w:szCs w:val="24"/>
        </w:rPr>
        <w:t>uredski materijal i ostale materijalne rashode, energiju,</w:t>
      </w:r>
      <w:r w:rsidR="00AA6674">
        <w:rPr>
          <w:rFonts w:ascii="Times New Roman" w:hAnsi="Times New Roman"/>
          <w:sz w:val="24"/>
          <w:szCs w:val="24"/>
        </w:rPr>
        <w:t xml:space="preserve"> materijal i sirovine,</w:t>
      </w:r>
      <w:r w:rsidR="005255D9" w:rsidRPr="00487B79">
        <w:rPr>
          <w:rFonts w:ascii="Times New Roman" w:hAnsi="Times New Roman"/>
          <w:sz w:val="24"/>
          <w:szCs w:val="24"/>
        </w:rPr>
        <w:t xml:space="preserve"> materijal i dijelove za tekuće i investicijsko održavanje, sitni inventar te službenu, radnu i zaštitnu odjeću i obuću a </w:t>
      </w:r>
      <w:r w:rsidR="00A0032C" w:rsidRPr="00487B79">
        <w:rPr>
          <w:rFonts w:ascii="Times New Roman" w:hAnsi="Times New Roman"/>
          <w:sz w:val="24"/>
          <w:szCs w:val="24"/>
        </w:rPr>
        <w:t xml:space="preserve">ostvareni su iznosu od </w:t>
      </w:r>
      <w:r w:rsidR="00AA6674">
        <w:rPr>
          <w:rFonts w:ascii="Times New Roman" w:hAnsi="Times New Roman"/>
          <w:sz w:val="24"/>
          <w:szCs w:val="24"/>
        </w:rPr>
        <w:t>143.941,56</w:t>
      </w:r>
      <w:r w:rsidR="00641E70">
        <w:rPr>
          <w:rFonts w:ascii="Times New Roman" w:hAnsi="Times New Roman"/>
          <w:sz w:val="24"/>
          <w:szCs w:val="24"/>
        </w:rPr>
        <w:t xml:space="preserve"> eur</w:t>
      </w:r>
      <w:r w:rsidR="000C0A8A">
        <w:rPr>
          <w:rFonts w:ascii="Times New Roman" w:hAnsi="Times New Roman"/>
          <w:sz w:val="24"/>
          <w:szCs w:val="24"/>
        </w:rPr>
        <w:t>a</w:t>
      </w:r>
      <w:r w:rsidR="00A0032C" w:rsidRPr="00487B79">
        <w:rPr>
          <w:rFonts w:ascii="Times New Roman" w:hAnsi="Times New Roman"/>
          <w:sz w:val="24"/>
          <w:szCs w:val="24"/>
        </w:rPr>
        <w:t xml:space="preserve"> što je </w:t>
      </w:r>
      <w:r w:rsidR="00487B79" w:rsidRPr="00487B79">
        <w:rPr>
          <w:rFonts w:ascii="Times New Roman" w:hAnsi="Times New Roman"/>
          <w:sz w:val="24"/>
          <w:szCs w:val="24"/>
        </w:rPr>
        <w:t xml:space="preserve">za </w:t>
      </w:r>
      <w:r w:rsidR="00AA6674">
        <w:rPr>
          <w:rFonts w:ascii="Times New Roman" w:hAnsi="Times New Roman"/>
          <w:sz w:val="24"/>
          <w:szCs w:val="24"/>
        </w:rPr>
        <w:t>10</w:t>
      </w:r>
      <w:r w:rsidR="00641E70">
        <w:rPr>
          <w:rFonts w:ascii="Times New Roman" w:hAnsi="Times New Roman"/>
          <w:sz w:val="24"/>
          <w:szCs w:val="24"/>
        </w:rPr>
        <w:t xml:space="preserve"> </w:t>
      </w:r>
      <w:r w:rsidR="00487B79" w:rsidRPr="00487B79">
        <w:rPr>
          <w:rFonts w:ascii="Times New Roman" w:hAnsi="Times New Roman"/>
          <w:sz w:val="24"/>
          <w:szCs w:val="24"/>
        </w:rPr>
        <w:t xml:space="preserve">% </w:t>
      </w:r>
      <w:r w:rsidR="000C0A8A">
        <w:rPr>
          <w:rFonts w:ascii="Times New Roman" w:hAnsi="Times New Roman"/>
          <w:sz w:val="24"/>
          <w:szCs w:val="24"/>
        </w:rPr>
        <w:t>više</w:t>
      </w:r>
      <w:r w:rsidR="00641E70">
        <w:rPr>
          <w:rFonts w:ascii="Times New Roman" w:hAnsi="Times New Roman"/>
          <w:sz w:val="24"/>
          <w:szCs w:val="24"/>
        </w:rPr>
        <w:t xml:space="preserve"> u odnosu na izvještajno razdoblje prethodne proračunske godine</w:t>
      </w:r>
      <w:r w:rsidR="00487B79" w:rsidRPr="00487B79">
        <w:rPr>
          <w:rFonts w:ascii="Times New Roman" w:hAnsi="Times New Roman"/>
          <w:sz w:val="24"/>
          <w:szCs w:val="24"/>
        </w:rPr>
        <w:t xml:space="preserve">. </w:t>
      </w:r>
      <w:r w:rsidR="000C0A8A" w:rsidRPr="000C0A8A">
        <w:rPr>
          <w:rFonts w:ascii="Times New Roman" w:hAnsi="Times New Roman"/>
          <w:sz w:val="24"/>
          <w:szCs w:val="24"/>
        </w:rPr>
        <w:t>Najznačajnije odstupanje bilježi se kod materijala za tekuće i investicijsko održavanje koje se odnosi na materijal za održavanje vodovodne mreže i kod nabave službene, radne i zašt</w:t>
      </w:r>
      <w:r w:rsidR="00236868">
        <w:rPr>
          <w:rFonts w:ascii="Times New Roman" w:hAnsi="Times New Roman"/>
          <w:sz w:val="24"/>
          <w:szCs w:val="24"/>
        </w:rPr>
        <w:t xml:space="preserve">itne odjeće i obuće, zatim na nabavu materijala za uređenje dvorišta  i vrta vrtića, uređenje suhog skladišta za potrebe kuhinje i uređenje prostora spremišta proračunskog korisnika </w:t>
      </w:r>
      <w:r w:rsidR="000C0A8A" w:rsidRPr="000C0A8A">
        <w:rPr>
          <w:rFonts w:ascii="Times New Roman" w:hAnsi="Times New Roman"/>
          <w:sz w:val="24"/>
          <w:szCs w:val="24"/>
        </w:rPr>
        <w:t>rashodi kojih su znatno veći u usporedbi sa ostvarenjem prethodne godine, te kod nabave uredskog materijala i litera</w:t>
      </w:r>
      <w:r w:rsidR="00AA6674">
        <w:rPr>
          <w:rFonts w:ascii="Times New Roman" w:hAnsi="Times New Roman"/>
          <w:sz w:val="24"/>
          <w:szCs w:val="24"/>
        </w:rPr>
        <w:t xml:space="preserve">ture za potrebe općine Privlaka, te na veće troškove nabave namirnica za </w:t>
      </w:r>
      <w:proofErr w:type="spellStart"/>
      <w:r w:rsidR="00AA6674">
        <w:rPr>
          <w:rFonts w:ascii="Times New Roman" w:hAnsi="Times New Roman"/>
          <w:sz w:val="24"/>
          <w:szCs w:val="24"/>
        </w:rPr>
        <w:t>vrtičku</w:t>
      </w:r>
      <w:proofErr w:type="spellEnd"/>
      <w:r w:rsidR="00AA6674">
        <w:rPr>
          <w:rFonts w:ascii="Times New Roman" w:hAnsi="Times New Roman"/>
          <w:sz w:val="24"/>
          <w:szCs w:val="24"/>
        </w:rPr>
        <w:t xml:space="preserve"> kuhinju zbog inflacije.</w:t>
      </w:r>
    </w:p>
    <w:p w:rsidR="000C0A8A" w:rsidRPr="00601DAB" w:rsidRDefault="000C0A8A" w:rsidP="000C0A8A">
      <w:pPr>
        <w:spacing w:after="0" w:line="240" w:lineRule="auto"/>
        <w:jc w:val="both"/>
        <w:rPr>
          <w:rFonts w:ascii="Times New Roman" w:eastAsia="Times New Roman" w:hAnsi="Times New Roman"/>
          <w:b/>
          <w:color w:val="FF0000"/>
          <w:sz w:val="24"/>
          <w:szCs w:val="24"/>
          <w:lang w:eastAsia="hr-HR"/>
        </w:rPr>
      </w:pPr>
    </w:p>
    <w:p w:rsidR="00BD0BEA" w:rsidRDefault="00BD0BEA" w:rsidP="00D17D16">
      <w:pPr>
        <w:suppressAutoHyphens w:val="0"/>
        <w:autoSpaceDN/>
        <w:spacing w:after="0" w:line="240" w:lineRule="auto"/>
        <w:jc w:val="both"/>
        <w:rPr>
          <w:rFonts w:ascii="Times New Roman" w:eastAsia="Times New Roman" w:hAnsi="Times New Roman"/>
          <w:b/>
          <w:sz w:val="24"/>
          <w:szCs w:val="24"/>
          <w:lang w:eastAsia="hr-HR"/>
        </w:rPr>
      </w:pPr>
    </w:p>
    <w:p w:rsidR="005255D9" w:rsidRPr="00E2563E" w:rsidRDefault="005255D9" w:rsidP="00D17D16">
      <w:pPr>
        <w:suppressAutoHyphens w:val="0"/>
        <w:autoSpaceDN/>
        <w:spacing w:after="0" w:line="240" w:lineRule="auto"/>
        <w:jc w:val="both"/>
        <w:rPr>
          <w:rFonts w:ascii="Times New Roman" w:eastAsia="Times New Roman" w:hAnsi="Times New Roman"/>
          <w:b/>
          <w:sz w:val="24"/>
          <w:szCs w:val="24"/>
          <w:lang w:eastAsia="hr-HR"/>
        </w:rPr>
      </w:pPr>
      <w:r w:rsidRPr="00E2563E">
        <w:rPr>
          <w:rFonts w:ascii="Times New Roman" w:eastAsia="Times New Roman" w:hAnsi="Times New Roman"/>
          <w:b/>
          <w:sz w:val="24"/>
          <w:szCs w:val="24"/>
          <w:lang w:eastAsia="hr-HR"/>
        </w:rPr>
        <w:t>Bilješka broj 1</w:t>
      </w:r>
      <w:r w:rsidR="00B2539E">
        <w:rPr>
          <w:rFonts w:ascii="Times New Roman" w:eastAsia="Times New Roman" w:hAnsi="Times New Roman"/>
          <w:b/>
          <w:sz w:val="24"/>
          <w:szCs w:val="24"/>
          <w:lang w:eastAsia="hr-HR"/>
        </w:rPr>
        <w:t>4</w:t>
      </w:r>
      <w:r w:rsidRPr="00E2563E">
        <w:rPr>
          <w:rFonts w:ascii="Times New Roman" w:eastAsia="Times New Roman" w:hAnsi="Times New Roman"/>
          <w:b/>
          <w:sz w:val="24"/>
          <w:szCs w:val="24"/>
          <w:lang w:eastAsia="hr-HR"/>
        </w:rPr>
        <w:t xml:space="preserve">, </w:t>
      </w:r>
      <w:r w:rsidR="00487B79" w:rsidRPr="00E2563E">
        <w:rPr>
          <w:rFonts w:ascii="Times New Roman" w:eastAsia="Times New Roman" w:hAnsi="Times New Roman"/>
          <w:b/>
          <w:sz w:val="24"/>
          <w:szCs w:val="24"/>
          <w:lang w:eastAsia="hr-HR"/>
        </w:rPr>
        <w:t xml:space="preserve">šifra </w:t>
      </w:r>
      <w:r w:rsidR="00E2563E" w:rsidRPr="00E2563E">
        <w:rPr>
          <w:rFonts w:ascii="Times New Roman" w:eastAsia="Times New Roman" w:hAnsi="Times New Roman"/>
          <w:b/>
          <w:sz w:val="24"/>
          <w:szCs w:val="24"/>
          <w:lang w:eastAsia="hr-HR"/>
        </w:rPr>
        <w:t>323</w:t>
      </w:r>
    </w:p>
    <w:p w:rsidR="005255D9" w:rsidRPr="00601DAB" w:rsidRDefault="005255D9" w:rsidP="00D17D16">
      <w:pPr>
        <w:spacing w:after="0" w:line="240" w:lineRule="auto"/>
        <w:jc w:val="both"/>
        <w:rPr>
          <w:rFonts w:ascii="Times New Roman" w:hAnsi="Times New Roman"/>
          <w:color w:val="FF0000"/>
          <w:sz w:val="24"/>
          <w:szCs w:val="24"/>
        </w:rPr>
      </w:pPr>
    </w:p>
    <w:p w:rsidR="00236868" w:rsidRPr="00236868" w:rsidRDefault="005255D9" w:rsidP="00236868">
      <w:pPr>
        <w:spacing w:after="0" w:line="240" w:lineRule="auto"/>
        <w:jc w:val="both"/>
        <w:textAlignment w:val="baseline"/>
        <w:rPr>
          <w:rFonts w:ascii="Times New Roman" w:hAnsi="Times New Roman"/>
          <w:bCs/>
          <w:sz w:val="24"/>
          <w:szCs w:val="24"/>
        </w:rPr>
      </w:pPr>
      <w:r w:rsidRPr="00E2563E">
        <w:rPr>
          <w:rFonts w:ascii="Times New Roman" w:hAnsi="Times New Roman"/>
          <w:sz w:val="24"/>
          <w:szCs w:val="24"/>
        </w:rPr>
        <w:t>Rashodi za usluge</w:t>
      </w:r>
      <w:r w:rsidRPr="00E2563E">
        <w:rPr>
          <w:rFonts w:ascii="Times New Roman" w:hAnsi="Times New Roman"/>
          <w:b/>
          <w:sz w:val="24"/>
          <w:szCs w:val="24"/>
        </w:rPr>
        <w:t xml:space="preserve"> </w:t>
      </w:r>
      <w:r w:rsidR="00302628" w:rsidRPr="00E2563E">
        <w:rPr>
          <w:rFonts w:ascii="Times New Roman" w:hAnsi="Times New Roman"/>
          <w:sz w:val="24"/>
          <w:szCs w:val="24"/>
        </w:rPr>
        <w:t xml:space="preserve">ostvareni su u iznosu od </w:t>
      </w:r>
      <w:r w:rsidR="00965751">
        <w:rPr>
          <w:rFonts w:ascii="Times New Roman" w:hAnsi="Times New Roman"/>
          <w:sz w:val="24"/>
          <w:szCs w:val="24"/>
        </w:rPr>
        <w:t>1</w:t>
      </w:r>
      <w:r w:rsidR="00236868">
        <w:rPr>
          <w:rFonts w:ascii="Times New Roman" w:hAnsi="Times New Roman"/>
          <w:sz w:val="24"/>
          <w:szCs w:val="24"/>
        </w:rPr>
        <w:t>.423.516,38</w:t>
      </w:r>
      <w:r w:rsidR="00553501">
        <w:rPr>
          <w:rFonts w:ascii="Times New Roman" w:hAnsi="Times New Roman"/>
          <w:sz w:val="24"/>
          <w:szCs w:val="24"/>
        </w:rPr>
        <w:t xml:space="preserve"> eur</w:t>
      </w:r>
      <w:r w:rsidR="00965751">
        <w:rPr>
          <w:rFonts w:ascii="Times New Roman" w:hAnsi="Times New Roman"/>
          <w:sz w:val="24"/>
          <w:szCs w:val="24"/>
        </w:rPr>
        <w:t>a</w:t>
      </w:r>
      <w:r w:rsidR="00302628" w:rsidRPr="00E2563E">
        <w:rPr>
          <w:rFonts w:ascii="Times New Roman" w:hAnsi="Times New Roman"/>
          <w:sz w:val="24"/>
          <w:szCs w:val="24"/>
        </w:rPr>
        <w:t xml:space="preserve"> što je </w:t>
      </w:r>
      <w:r w:rsidR="00965751">
        <w:rPr>
          <w:rFonts w:ascii="Times New Roman" w:hAnsi="Times New Roman"/>
          <w:sz w:val="24"/>
          <w:szCs w:val="24"/>
        </w:rPr>
        <w:t>20</w:t>
      </w:r>
      <w:r w:rsidR="00236868">
        <w:rPr>
          <w:rFonts w:ascii="Times New Roman" w:hAnsi="Times New Roman"/>
          <w:sz w:val="24"/>
          <w:szCs w:val="24"/>
        </w:rPr>
        <w:t>,2</w:t>
      </w:r>
      <w:r w:rsidR="002E3AC9" w:rsidRPr="00E2563E">
        <w:rPr>
          <w:rFonts w:ascii="Times New Roman" w:hAnsi="Times New Roman"/>
          <w:sz w:val="24"/>
          <w:szCs w:val="24"/>
        </w:rPr>
        <w:t xml:space="preserve"> </w:t>
      </w:r>
      <w:r w:rsidR="00302628" w:rsidRPr="00E2563E">
        <w:rPr>
          <w:rFonts w:ascii="Times New Roman" w:hAnsi="Times New Roman"/>
          <w:sz w:val="24"/>
          <w:szCs w:val="24"/>
        </w:rPr>
        <w:t xml:space="preserve">% </w:t>
      </w:r>
      <w:r w:rsidR="00E2563E" w:rsidRPr="00E2563E">
        <w:rPr>
          <w:rFonts w:ascii="Times New Roman" w:hAnsi="Times New Roman"/>
          <w:sz w:val="24"/>
          <w:szCs w:val="24"/>
        </w:rPr>
        <w:t>više</w:t>
      </w:r>
      <w:r w:rsidR="00302628" w:rsidRPr="00E2563E">
        <w:rPr>
          <w:rFonts w:ascii="Times New Roman" w:hAnsi="Times New Roman"/>
          <w:sz w:val="24"/>
          <w:szCs w:val="24"/>
        </w:rPr>
        <w:t xml:space="preserve"> u odnosu na prethodnu godinu</w:t>
      </w:r>
      <w:r w:rsidR="0028270C" w:rsidRPr="00E2563E">
        <w:rPr>
          <w:rFonts w:ascii="Times New Roman" w:hAnsi="Times New Roman"/>
          <w:sz w:val="24"/>
          <w:szCs w:val="24"/>
        </w:rPr>
        <w:t xml:space="preserve">. </w:t>
      </w:r>
      <w:r w:rsidR="00965751" w:rsidRPr="00965751">
        <w:rPr>
          <w:rFonts w:ascii="Times New Roman" w:hAnsi="Times New Roman"/>
          <w:sz w:val="24"/>
          <w:szCs w:val="24"/>
        </w:rPr>
        <w:t>Najznačajnija odstupanja se javljaju na kontu telefona, pošte i prijevoza točnije kod troškova poštarine budući da su svi obveznicima Naknade za uređenje voda slana nov</w:t>
      </w:r>
      <w:r w:rsidR="00723FEE">
        <w:rPr>
          <w:rFonts w:ascii="Times New Roman" w:hAnsi="Times New Roman"/>
          <w:sz w:val="24"/>
          <w:szCs w:val="24"/>
        </w:rPr>
        <w:t>a</w:t>
      </w:r>
      <w:r w:rsidR="00236868">
        <w:rPr>
          <w:rFonts w:ascii="Times New Roman" w:hAnsi="Times New Roman"/>
          <w:sz w:val="24"/>
          <w:szCs w:val="24"/>
        </w:rPr>
        <w:t xml:space="preserve"> Rješenja s preporukom, a ujedno su troškovi mobilnih preplata veći zbog povećanja cijena istih u 2024. godini. </w:t>
      </w:r>
      <w:r w:rsidR="00965751" w:rsidRPr="00965751">
        <w:rPr>
          <w:rFonts w:ascii="Times New Roman" w:hAnsi="Times New Roman"/>
          <w:sz w:val="24"/>
          <w:szCs w:val="24"/>
        </w:rPr>
        <w:t xml:space="preserve">Nadalje, povećanje je vidljivo i kod usluga promidžbe i informiranja koje su ostvarene više za </w:t>
      </w:r>
      <w:r w:rsidR="00723FEE">
        <w:rPr>
          <w:rFonts w:ascii="Times New Roman" w:hAnsi="Times New Roman"/>
          <w:sz w:val="24"/>
          <w:szCs w:val="24"/>
        </w:rPr>
        <w:t>62,7 %</w:t>
      </w:r>
      <w:r w:rsidR="00965751" w:rsidRPr="00965751">
        <w:rPr>
          <w:rFonts w:ascii="Times New Roman" w:hAnsi="Times New Roman"/>
          <w:sz w:val="24"/>
          <w:szCs w:val="24"/>
        </w:rPr>
        <w:t xml:space="preserve"> zbog većeg oglašavanja u tisku te protokolarnih darivanja. Također, zakupnine i najamnine ostvarene su za </w:t>
      </w:r>
      <w:r w:rsidR="00723FEE">
        <w:rPr>
          <w:rFonts w:ascii="Times New Roman" w:hAnsi="Times New Roman"/>
          <w:sz w:val="24"/>
          <w:szCs w:val="24"/>
        </w:rPr>
        <w:t>34,7</w:t>
      </w:r>
      <w:r w:rsidR="00965751" w:rsidRPr="00965751">
        <w:rPr>
          <w:rFonts w:ascii="Times New Roman" w:hAnsi="Times New Roman"/>
          <w:sz w:val="24"/>
          <w:szCs w:val="24"/>
        </w:rPr>
        <w:t xml:space="preserve"> %</w:t>
      </w:r>
      <w:r w:rsidR="00723FEE">
        <w:rPr>
          <w:rFonts w:ascii="Times New Roman" w:hAnsi="Times New Roman"/>
          <w:sz w:val="24"/>
          <w:szCs w:val="24"/>
        </w:rPr>
        <w:t xml:space="preserve"> više</w:t>
      </w:r>
      <w:r w:rsidR="00965751" w:rsidRPr="00965751">
        <w:rPr>
          <w:rFonts w:ascii="Times New Roman" w:hAnsi="Times New Roman"/>
          <w:sz w:val="24"/>
          <w:szCs w:val="24"/>
        </w:rPr>
        <w:t xml:space="preserve"> u odnosu na isto izvještajno razdoblje prethodne godine a odnose se na zakup kopirnog aparata. Značajan porast u odnosu na izvještajno razdoblje prethodne proračunske godine bilježimo i kod rashoda z</w:t>
      </w:r>
      <w:r w:rsidR="00236868">
        <w:rPr>
          <w:rFonts w:ascii="Times New Roman" w:hAnsi="Times New Roman"/>
          <w:sz w:val="24"/>
          <w:szCs w:val="24"/>
        </w:rPr>
        <w:t>a intelektualne i osobne usluge, te kod rashoda komunalnih usluga</w:t>
      </w:r>
      <w:r w:rsidR="00236868" w:rsidRPr="00236868">
        <w:rPr>
          <w:rFonts w:ascii="Times New Roman" w:hAnsi="Times New Roman"/>
          <w:bCs/>
          <w:sz w:val="24"/>
          <w:szCs w:val="24"/>
        </w:rPr>
        <w:t xml:space="preserve"> uslijed povećanja troškova odvoza smeća, troškova opskrbe vodom. Također, veliki trošak je odvoz septičke jame</w:t>
      </w:r>
      <w:r w:rsidR="00236868">
        <w:rPr>
          <w:rFonts w:ascii="Times New Roman" w:hAnsi="Times New Roman"/>
          <w:bCs/>
          <w:sz w:val="24"/>
          <w:szCs w:val="24"/>
        </w:rPr>
        <w:t xml:space="preserve"> kod proračunskog korisnika</w:t>
      </w:r>
      <w:r w:rsidR="00236868" w:rsidRPr="00236868">
        <w:rPr>
          <w:rFonts w:ascii="Times New Roman" w:hAnsi="Times New Roman"/>
          <w:bCs/>
          <w:sz w:val="24"/>
          <w:szCs w:val="24"/>
        </w:rPr>
        <w:t>, koja se tijekom rujna i listopada uslijed veli</w:t>
      </w:r>
      <w:r w:rsidR="00236868">
        <w:rPr>
          <w:rFonts w:ascii="Times New Roman" w:hAnsi="Times New Roman"/>
          <w:bCs/>
          <w:sz w:val="24"/>
          <w:szCs w:val="24"/>
        </w:rPr>
        <w:t>ki</w:t>
      </w:r>
      <w:r w:rsidR="00236868" w:rsidRPr="00236868">
        <w:rPr>
          <w:rFonts w:ascii="Times New Roman" w:hAnsi="Times New Roman"/>
          <w:bCs/>
          <w:sz w:val="24"/>
          <w:szCs w:val="24"/>
        </w:rPr>
        <w:t>h oborina praznila svaki tjedan dana. Taj problem je u međuvremenu saniran.</w:t>
      </w:r>
    </w:p>
    <w:p w:rsidR="00965751" w:rsidRPr="004210E7" w:rsidRDefault="00965751" w:rsidP="00D17D16">
      <w:pPr>
        <w:spacing w:after="0" w:line="240" w:lineRule="auto"/>
        <w:jc w:val="both"/>
        <w:rPr>
          <w:rFonts w:ascii="Times New Roman" w:hAnsi="Times New Roman"/>
          <w:sz w:val="24"/>
          <w:szCs w:val="24"/>
        </w:rPr>
      </w:pPr>
    </w:p>
    <w:p w:rsidR="004210E7" w:rsidRDefault="004210E7" w:rsidP="00D17D16">
      <w:pPr>
        <w:spacing w:after="0" w:line="240" w:lineRule="auto"/>
        <w:jc w:val="both"/>
        <w:rPr>
          <w:rFonts w:ascii="Times New Roman" w:hAnsi="Times New Roman"/>
          <w:color w:val="FF0000"/>
          <w:sz w:val="24"/>
          <w:szCs w:val="24"/>
        </w:rPr>
      </w:pPr>
    </w:p>
    <w:p w:rsidR="00BD0BEA" w:rsidRDefault="00BD0BEA" w:rsidP="00D17D16">
      <w:pPr>
        <w:spacing w:after="0" w:line="240" w:lineRule="auto"/>
        <w:jc w:val="both"/>
        <w:rPr>
          <w:rFonts w:ascii="Times New Roman" w:hAnsi="Times New Roman"/>
          <w:color w:val="FF0000"/>
          <w:sz w:val="24"/>
          <w:szCs w:val="24"/>
        </w:rPr>
      </w:pPr>
    </w:p>
    <w:p w:rsidR="00BD0BEA" w:rsidRDefault="00BD0BEA" w:rsidP="00D17D16">
      <w:pPr>
        <w:spacing w:after="0" w:line="240" w:lineRule="auto"/>
        <w:jc w:val="both"/>
        <w:rPr>
          <w:rFonts w:ascii="Times New Roman" w:hAnsi="Times New Roman"/>
          <w:color w:val="FF0000"/>
          <w:sz w:val="24"/>
          <w:szCs w:val="24"/>
        </w:rPr>
      </w:pPr>
    </w:p>
    <w:p w:rsidR="00BD0BEA" w:rsidRPr="00601DAB" w:rsidRDefault="00BD0BEA" w:rsidP="00D17D16">
      <w:pPr>
        <w:spacing w:after="0" w:line="240" w:lineRule="auto"/>
        <w:jc w:val="both"/>
        <w:rPr>
          <w:rFonts w:ascii="Times New Roman" w:hAnsi="Times New Roman"/>
          <w:color w:val="FF0000"/>
          <w:sz w:val="24"/>
          <w:szCs w:val="24"/>
        </w:rPr>
      </w:pPr>
    </w:p>
    <w:p w:rsidR="00122DE3" w:rsidRPr="00E224C3" w:rsidRDefault="00122DE3" w:rsidP="00D17D16">
      <w:pPr>
        <w:suppressAutoHyphens w:val="0"/>
        <w:autoSpaceDN/>
        <w:spacing w:after="0" w:line="240" w:lineRule="auto"/>
        <w:jc w:val="both"/>
        <w:rPr>
          <w:rFonts w:ascii="Times New Roman" w:eastAsia="Times New Roman" w:hAnsi="Times New Roman"/>
          <w:b/>
          <w:sz w:val="24"/>
          <w:szCs w:val="24"/>
          <w:lang w:eastAsia="hr-HR"/>
        </w:rPr>
      </w:pPr>
      <w:r w:rsidRPr="00E224C3">
        <w:rPr>
          <w:rFonts w:ascii="Times New Roman" w:eastAsia="Times New Roman" w:hAnsi="Times New Roman"/>
          <w:b/>
          <w:sz w:val="24"/>
          <w:szCs w:val="24"/>
          <w:lang w:eastAsia="hr-HR"/>
        </w:rPr>
        <w:lastRenderedPageBreak/>
        <w:t>Bilješka broj 1</w:t>
      </w:r>
      <w:r w:rsidR="00B2539E">
        <w:rPr>
          <w:rFonts w:ascii="Times New Roman" w:eastAsia="Times New Roman" w:hAnsi="Times New Roman"/>
          <w:b/>
          <w:sz w:val="24"/>
          <w:szCs w:val="24"/>
          <w:lang w:eastAsia="hr-HR"/>
        </w:rPr>
        <w:t>5</w:t>
      </w:r>
      <w:r w:rsidRPr="00E224C3">
        <w:rPr>
          <w:rFonts w:ascii="Times New Roman" w:eastAsia="Times New Roman" w:hAnsi="Times New Roman"/>
          <w:b/>
          <w:sz w:val="24"/>
          <w:szCs w:val="24"/>
          <w:lang w:eastAsia="hr-HR"/>
        </w:rPr>
        <w:t xml:space="preserve">, </w:t>
      </w:r>
      <w:r w:rsidR="00E224C3" w:rsidRPr="00E224C3">
        <w:rPr>
          <w:rFonts w:ascii="Times New Roman" w:eastAsia="Times New Roman" w:hAnsi="Times New Roman"/>
          <w:b/>
          <w:sz w:val="24"/>
          <w:szCs w:val="24"/>
          <w:lang w:eastAsia="hr-HR"/>
        </w:rPr>
        <w:t>šifra 329</w:t>
      </w:r>
    </w:p>
    <w:p w:rsidR="002178C7" w:rsidRPr="00E224C3" w:rsidRDefault="002178C7" w:rsidP="00D17D16">
      <w:pPr>
        <w:suppressAutoHyphens w:val="0"/>
        <w:autoSpaceDN/>
        <w:spacing w:after="0" w:line="240" w:lineRule="auto"/>
        <w:jc w:val="both"/>
        <w:rPr>
          <w:rFonts w:ascii="Times New Roman" w:eastAsia="Times New Roman" w:hAnsi="Times New Roman"/>
          <w:b/>
          <w:sz w:val="24"/>
          <w:szCs w:val="24"/>
          <w:lang w:eastAsia="hr-HR"/>
        </w:rPr>
      </w:pPr>
    </w:p>
    <w:p w:rsidR="002178C7" w:rsidRDefault="00137F13" w:rsidP="00BF43ED">
      <w:pPr>
        <w:suppressAutoHyphens w:val="0"/>
        <w:autoSpaceDN/>
        <w:spacing w:after="0" w:line="240" w:lineRule="auto"/>
        <w:jc w:val="both"/>
        <w:rPr>
          <w:rFonts w:ascii="Times New Roman" w:eastAsia="Times New Roman" w:hAnsi="Times New Roman"/>
          <w:sz w:val="24"/>
          <w:szCs w:val="24"/>
          <w:lang w:eastAsia="hr-HR"/>
        </w:rPr>
      </w:pPr>
      <w:r w:rsidRPr="00E224C3">
        <w:rPr>
          <w:rFonts w:ascii="Times New Roman" w:eastAsia="Times New Roman" w:hAnsi="Times New Roman"/>
          <w:sz w:val="24"/>
          <w:szCs w:val="24"/>
          <w:lang w:eastAsia="hr-HR"/>
        </w:rPr>
        <w:t xml:space="preserve">Ostali nespomenuti rashodi ostvareni su u iznosu od </w:t>
      </w:r>
      <w:r w:rsidR="008A6AD2">
        <w:rPr>
          <w:rFonts w:ascii="Times New Roman" w:eastAsia="Times New Roman" w:hAnsi="Times New Roman"/>
          <w:sz w:val="24"/>
          <w:szCs w:val="24"/>
          <w:lang w:eastAsia="hr-HR"/>
        </w:rPr>
        <w:t>118.316,53</w:t>
      </w:r>
      <w:r w:rsidR="005D5313">
        <w:rPr>
          <w:rFonts w:ascii="Times New Roman" w:eastAsia="Times New Roman" w:hAnsi="Times New Roman"/>
          <w:sz w:val="24"/>
          <w:szCs w:val="24"/>
          <w:lang w:eastAsia="hr-HR"/>
        </w:rPr>
        <w:t xml:space="preserve"> eur</w:t>
      </w:r>
      <w:r w:rsidR="00BF43ED">
        <w:rPr>
          <w:rFonts w:ascii="Times New Roman" w:eastAsia="Times New Roman" w:hAnsi="Times New Roman"/>
          <w:sz w:val="24"/>
          <w:szCs w:val="24"/>
          <w:lang w:eastAsia="hr-HR"/>
        </w:rPr>
        <w:t>a</w:t>
      </w:r>
      <w:r w:rsidRPr="00E224C3">
        <w:rPr>
          <w:rFonts w:ascii="Times New Roman" w:eastAsia="Times New Roman" w:hAnsi="Times New Roman"/>
          <w:sz w:val="24"/>
          <w:szCs w:val="24"/>
          <w:lang w:eastAsia="hr-HR"/>
        </w:rPr>
        <w:t xml:space="preserve"> što je </w:t>
      </w:r>
      <w:r w:rsidR="00BF43ED">
        <w:rPr>
          <w:rFonts w:ascii="Times New Roman" w:eastAsia="Times New Roman" w:hAnsi="Times New Roman"/>
          <w:sz w:val="24"/>
          <w:szCs w:val="24"/>
          <w:lang w:eastAsia="hr-HR"/>
        </w:rPr>
        <w:t>22,</w:t>
      </w:r>
      <w:r w:rsidR="008A6AD2">
        <w:rPr>
          <w:rFonts w:ascii="Times New Roman" w:eastAsia="Times New Roman" w:hAnsi="Times New Roman"/>
          <w:sz w:val="24"/>
          <w:szCs w:val="24"/>
          <w:lang w:eastAsia="hr-HR"/>
        </w:rPr>
        <w:t>4</w:t>
      </w:r>
      <w:r w:rsidR="005D5313">
        <w:rPr>
          <w:rFonts w:ascii="Times New Roman" w:eastAsia="Times New Roman" w:hAnsi="Times New Roman"/>
          <w:sz w:val="24"/>
          <w:szCs w:val="24"/>
          <w:lang w:eastAsia="hr-HR"/>
        </w:rPr>
        <w:t xml:space="preserve"> </w:t>
      </w:r>
      <w:r w:rsidRPr="00E224C3">
        <w:rPr>
          <w:rFonts w:ascii="Times New Roman" w:eastAsia="Times New Roman" w:hAnsi="Times New Roman"/>
          <w:sz w:val="24"/>
          <w:szCs w:val="24"/>
          <w:lang w:eastAsia="hr-HR"/>
        </w:rPr>
        <w:t xml:space="preserve">% </w:t>
      </w:r>
      <w:r w:rsidR="00BF43ED">
        <w:rPr>
          <w:rFonts w:ascii="Times New Roman" w:eastAsia="Times New Roman" w:hAnsi="Times New Roman"/>
          <w:sz w:val="24"/>
          <w:szCs w:val="24"/>
          <w:lang w:eastAsia="hr-HR"/>
        </w:rPr>
        <w:t>više</w:t>
      </w:r>
      <w:r w:rsidRPr="00E224C3">
        <w:rPr>
          <w:rFonts w:ascii="Times New Roman" w:eastAsia="Times New Roman" w:hAnsi="Times New Roman"/>
          <w:sz w:val="24"/>
          <w:szCs w:val="24"/>
          <w:lang w:eastAsia="hr-HR"/>
        </w:rPr>
        <w:t xml:space="preserve"> u odnosu na prethodnu proračunsku godinu</w:t>
      </w:r>
      <w:r w:rsidR="00BF43ED">
        <w:rPr>
          <w:rFonts w:ascii="Times New Roman" w:eastAsia="Times New Roman" w:hAnsi="Times New Roman"/>
          <w:sz w:val="24"/>
          <w:szCs w:val="24"/>
          <w:lang w:eastAsia="hr-HR"/>
        </w:rPr>
        <w:t xml:space="preserve">. </w:t>
      </w:r>
      <w:r w:rsidR="00BF43ED" w:rsidRPr="00BF43ED">
        <w:rPr>
          <w:rFonts w:ascii="Times New Roman" w:eastAsia="Times New Roman" w:hAnsi="Times New Roman"/>
          <w:sz w:val="24"/>
          <w:szCs w:val="24"/>
          <w:lang w:eastAsia="hr-HR"/>
        </w:rPr>
        <w:t xml:space="preserve">Značajna odstupanja bilježimo kod rashoda za reprezentaciju koji su veći u odnosu na prethodnu godinu zbog većih protokolarnih poslova te kod rashoda za članarine i norme  koji </w:t>
      </w:r>
      <w:r w:rsidR="00BF43ED">
        <w:rPr>
          <w:rFonts w:ascii="Times New Roman" w:eastAsia="Times New Roman" w:hAnsi="Times New Roman"/>
          <w:sz w:val="24"/>
          <w:szCs w:val="24"/>
          <w:lang w:eastAsia="hr-HR"/>
        </w:rPr>
        <w:t>se</w:t>
      </w:r>
      <w:r w:rsidR="00BF43ED" w:rsidRPr="00BF43ED">
        <w:rPr>
          <w:rFonts w:ascii="Times New Roman" w:eastAsia="Times New Roman" w:hAnsi="Times New Roman"/>
          <w:sz w:val="24"/>
          <w:szCs w:val="24"/>
          <w:lang w:eastAsia="hr-HR"/>
        </w:rPr>
        <w:t xml:space="preserve"> odnose na  članarinu udruga općina, te na lokalnu akcijsku grupu u ribarstvu LAGUR i LAG </w:t>
      </w:r>
      <w:proofErr w:type="spellStart"/>
      <w:r w:rsidR="00BF43ED" w:rsidRPr="00BF43ED">
        <w:rPr>
          <w:rFonts w:ascii="Times New Roman" w:eastAsia="Times New Roman" w:hAnsi="Times New Roman"/>
          <w:sz w:val="24"/>
          <w:szCs w:val="24"/>
          <w:lang w:eastAsia="hr-HR"/>
        </w:rPr>
        <w:t>Mareta</w:t>
      </w:r>
      <w:proofErr w:type="spellEnd"/>
      <w:r w:rsidR="00BF43ED" w:rsidRPr="00BF43ED">
        <w:rPr>
          <w:rFonts w:ascii="Times New Roman" w:eastAsia="Times New Roman" w:hAnsi="Times New Roman"/>
          <w:sz w:val="24"/>
          <w:szCs w:val="24"/>
          <w:lang w:eastAsia="hr-HR"/>
        </w:rPr>
        <w:t>. Nadalje, šifra 3299 ostali nespomenuti rashod</w:t>
      </w:r>
      <w:r w:rsidR="008A3EB6">
        <w:rPr>
          <w:rFonts w:ascii="Times New Roman" w:eastAsia="Times New Roman" w:hAnsi="Times New Roman"/>
          <w:sz w:val="24"/>
          <w:szCs w:val="24"/>
          <w:lang w:eastAsia="hr-HR"/>
        </w:rPr>
        <w:t>i ostvareni su u znatno većem iznosu u odnosu na prethodnu godinu a razlog tomu su veći rashodi nastali povodom</w:t>
      </w:r>
      <w:r w:rsidR="00BF43ED" w:rsidRPr="00BF43ED">
        <w:rPr>
          <w:rFonts w:ascii="Times New Roman" w:eastAsia="Times New Roman" w:hAnsi="Times New Roman"/>
          <w:sz w:val="24"/>
          <w:szCs w:val="24"/>
          <w:lang w:eastAsia="hr-HR"/>
        </w:rPr>
        <w:t xml:space="preserve"> održavanja/proslave dana općine Privlaka</w:t>
      </w:r>
      <w:r w:rsidR="008A3EB6">
        <w:rPr>
          <w:rFonts w:ascii="Times New Roman" w:eastAsia="Times New Roman" w:hAnsi="Times New Roman"/>
          <w:sz w:val="24"/>
          <w:szCs w:val="24"/>
          <w:lang w:eastAsia="hr-HR"/>
        </w:rPr>
        <w:t xml:space="preserve"> a ujedno i otvorenja nove zgrade OKD </w:t>
      </w:r>
      <w:proofErr w:type="spellStart"/>
      <w:r w:rsidR="008A3EB6">
        <w:rPr>
          <w:rFonts w:ascii="Times New Roman" w:eastAsia="Times New Roman" w:hAnsi="Times New Roman"/>
          <w:sz w:val="24"/>
          <w:szCs w:val="24"/>
          <w:lang w:eastAsia="hr-HR"/>
        </w:rPr>
        <w:t>Artić</w:t>
      </w:r>
      <w:proofErr w:type="spellEnd"/>
      <w:r w:rsidR="008A3EB6">
        <w:rPr>
          <w:rFonts w:ascii="Times New Roman" w:eastAsia="Times New Roman" w:hAnsi="Times New Roman"/>
          <w:sz w:val="24"/>
          <w:szCs w:val="24"/>
          <w:lang w:eastAsia="hr-HR"/>
        </w:rPr>
        <w:t>.</w:t>
      </w:r>
    </w:p>
    <w:p w:rsidR="008A3EB6" w:rsidRPr="00601DAB" w:rsidRDefault="008A3EB6" w:rsidP="00BF43ED">
      <w:pPr>
        <w:suppressAutoHyphens w:val="0"/>
        <w:autoSpaceDN/>
        <w:spacing w:after="0" w:line="240" w:lineRule="auto"/>
        <w:jc w:val="both"/>
        <w:rPr>
          <w:rFonts w:ascii="Times New Roman" w:eastAsia="Times New Roman" w:hAnsi="Times New Roman"/>
          <w:color w:val="FF0000"/>
          <w:sz w:val="24"/>
          <w:szCs w:val="24"/>
          <w:lang w:eastAsia="hr-HR"/>
        </w:rPr>
      </w:pPr>
    </w:p>
    <w:p w:rsidR="00BD0BEA" w:rsidRDefault="00BD0BEA" w:rsidP="00D17D16">
      <w:pPr>
        <w:suppressAutoHyphens w:val="0"/>
        <w:autoSpaceDN/>
        <w:spacing w:after="0" w:line="240" w:lineRule="auto"/>
        <w:jc w:val="both"/>
        <w:rPr>
          <w:rFonts w:ascii="Times New Roman" w:eastAsia="Times New Roman" w:hAnsi="Times New Roman"/>
          <w:b/>
          <w:sz w:val="24"/>
          <w:szCs w:val="24"/>
          <w:lang w:eastAsia="hr-HR"/>
        </w:rPr>
      </w:pPr>
    </w:p>
    <w:p w:rsidR="000A02D1" w:rsidRPr="00E224C3" w:rsidRDefault="000A02D1" w:rsidP="00D17D16">
      <w:pPr>
        <w:suppressAutoHyphens w:val="0"/>
        <w:autoSpaceDN/>
        <w:spacing w:after="0" w:line="240" w:lineRule="auto"/>
        <w:jc w:val="both"/>
        <w:rPr>
          <w:rFonts w:ascii="Times New Roman" w:eastAsia="Times New Roman" w:hAnsi="Times New Roman"/>
          <w:b/>
          <w:sz w:val="24"/>
          <w:szCs w:val="24"/>
          <w:lang w:eastAsia="hr-HR"/>
        </w:rPr>
      </w:pPr>
      <w:r w:rsidRPr="00E224C3">
        <w:rPr>
          <w:rFonts w:ascii="Times New Roman" w:eastAsia="Times New Roman" w:hAnsi="Times New Roman"/>
          <w:b/>
          <w:sz w:val="24"/>
          <w:szCs w:val="24"/>
          <w:lang w:eastAsia="hr-HR"/>
        </w:rPr>
        <w:t>Bilješka broj 1</w:t>
      </w:r>
      <w:r w:rsidR="00B2539E">
        <w:rPr>
          <w:rFonts w:ascii="Times New Roman" w:eastAsia="Times New Roman" w:hAnsi="Times New Roman"/>
          <w:b/>
          <w:sz w:val="24"/>
          <w:szCs w:val="24"/>
          <w:lang w:eastAsia="hr-HR"/>
        </w:rPr>
        <w:t>6</w:t>
      </w:r>
      <w:r w:rsidRPr="00E224C3">
        <w:rPr>
          <w:rFonts w:ascii="Times New Roman" w:eastAsia="Times New Roman" w:hAnsi="Times New Roman"/>
          <w:b/>
          <w:sz w:val="24"/>
          <w:szCs w:val="24"/>
          <w:lang w:eastAsia="hr-HR"/>
        </w:rPr>
        <w:t xml:space="preserve">, </w:t>
      </w:r>
      <w:r w:rsidR="00E224C3" w:rsidRPr="00E224C3">
        <w:rPr>
          <w:rFonts w:ascii="Times New Roman" w:eastAsia="Times New Roman" w:hAnsi="Times New Roman"/>
          <w:b/>
          <w:sz w:val="24"/>
          <w:szCs w:val="24"/>
          <w:lang w:eastAsia="hr-HR"/>
        </w:rPr>
        <w:t xml:space="preserve"> šifra 34</w:t>
      </w:r>
    </w:p>
    <w:p w:rsidR="00C80789" w:rsidRPr="00601DAB" w:rsidRDefault="00C80789"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0A02D1" w:rsidRDefault="00E224C3" w:rsidP="00D17D16">
      <w:pPr>
        <w:suppressAutoHyphens w:val="0"/>
        <w:autoSpaceDN/>
        <w:spacing w:after="0" w:line="240" w:lineRule="auto"/>
        <w:jc w:val="both"/>
        <w:rPr>
          <w:rFonts w:ascii="Times New Roman" w:eastAsia="Times New Roman" w:hAnsi="Times New Roman"/>
          <w:sz w:val="24"/>
          <w:szCs w:val="24"/>
          <w:lang w:eastAsia="hr-HR"/>
        </w:rPr>
      </w:pPr>
      <w:r w:rsidRPr="00E224C3">
        <w:rPr>
          <w:rFonts w:ascii="Times New Roman" w:eastAsia="Times New Roman" w:hAnsi="Times New Roman"/>
          <w:sz w:val="24"/>
          <w:szCs w:val="24"/>
          <w:lang w:eastAsia="hr-HR"/>
        </w:rPr>
        <w:t xml:space="preserve">Financijski rashodi realizirani su u iznosu od </w:t>
      </w:r>
      <w:r w:rsidR="008A6AD2">
        <w:rPr>
          <w:rFonts w:ascii="Times New Roman" w:eastAsia="Times New Roman" w:hAnsi="Times New Roman"/>
          <w:sz w:val="24"/>
          <w:szCs w:val="24"/>
          <w:lang w:eastAsia="hr-HR"/>
        </w:rPr>
        <w:t>26.136,73</w:t>
      </w:r>
      <w:r w:rsidR="00A653C4">
        <w:rPr>
          <w:rFonts w:ascii="Times New Roman" w:eastAsia="Times New Roman" w:hAnsi="Times New Roman"/>
          <w:sz w:val="24"/>
          <w:szCs w:val="24"/>
          <w:lang w:eastAsia="hr-HR"/>
        </w:rPr>
        <w:t xml:space="preserve"> eura što je </w:t>
      </w:r>
      <w:r w:rsidR="00BB15A7">
        <w:rPr>
          <w:rFonts w:ascii="Times New Roman" w:eastAsia="Times New Roman" w:hAnsi="Times New Roman"/>
          <w:sz w:val="24"/>
          <w:szCs w:val="24"/>
          <w:lang w:eastAsia="hr-HR"/>
        </w:rPr>
        <w:t>ne</w:t>
      </w:r>
      <w:r w:rsidR="00A653C4">
        <w:rPr>
          <w:rFonts w:ascii="Times New Roman" w:eastAsia="Times New Roman" w:hAnsi="Times New Roman"/>
          <w:sz w:val="24"/>
          <w:szCs w:val="24"/>
          <w:lang w:eastAsia="hr-HR"/>
        </w:rPr>
        <w:t>znatno manje u odnosu na prethodno izvještajno razdoblje</w:t>
      </w:r>
      <w:r w:rsidRPr="00E224C3">
        <w:rPr>
          <w:rFonts w:ascii="Times New Roman" w:eastAsia="Times New Roman" w:hAnsi="Times New Roman"/>
          <w:sz w:val="24"/>
          <w:szCs w:val="24"/>
          <w:lang w:eastAsia="hr-HR"/>
        </w:rPr>
        <w:t xml:space="preserve"> </w:t>
      </w:r>
      <w:r w:rsidR="00BB15A7">
        <w:rPr>
          <w:rFonts w:ascii="Times New Roman" w:eastAsia="Times New Roman" w:hAnsi="Times New Roman"/>
          <w:sz w:val="24"/>
          <w:szCs w:val="24"/>
          <w:lang w:eastAsia="hr-HR"/>
        </w:rPr>
        <w:t>a odstupanje kojih se odnosi na manje rashode zateznih kamata iz poslovnih odnosa.</w:t>
      </w:r>
    </w:p>
    <w:p w:rsidR="00BB15A7" w:rsidRPr="00601DAB" w:rsidRDefault="00BB15A7"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BD0BEA" w:rsidRDefault="00BD0BEA" w:rsidP="00D17D16">
      <w:pPr>
        <w:suppressAutoHyphens w:val="0"/>
        <w:autoSpaceDN/>
        <w:spacing w:after="0" w:line="240" w:lineRule="auto"/>
        <w:jc w:val="both"/>
        <w:rPr>
          <w:rFonts w:ascii="Times New Roman" w:eastAsia="Times New Roman" w:hAnsi="Times New Roman"/>
          <w:b/>
          <w:sz w:val="24"/>
          <w:szCs w:val="24"/>
          <w:lang w:eastAsia="hr-HR"/>
        </w:rPr>
      </w:pPr>
    </w:p>
    <w:p w:rsidR="003C6FE1" w:rsidRPr="00D42D87" w:rsidRDefault="003C6FE1" w:rsidP="00D17D16">
      <w:pPr>
        <w:suppressAutoHyphens w:val="0"/>
        <w:autoSpaceDN/>
        <w:spacing w:after="0" w:line="240" w:lineRule="auto"/>
        <w:jc w:val="both"/>
        <w:rPr>
          <w:rFonts w:ascii="Times New Roman" w:eastAsia="Times New Roman" w:hAnsi="Times New Roman"/>
          <w:b/>
          <w:sz w:val="24"/>
          <w:szCs w:val="24"/>
          <w:lang w:eastAsia="hr-HR"/>
        </w:rPr>
      </w:pPr>
      <w:r w:rsidRPr="00D42D87">
        <w:rPr>
          <w:rFonts w:ascii="Times New Roman" w:eastAsia="Times New Roman" w:hAnsi="Times New Roman"/>
          <w:b/>
          <w:sz w:val="24"/>
          <w:szCs w:val="24"/>
          <w:lang w:eastAsia="hr-HR"/>
        </w:rPr>
        <w:t xml:space="preserve">Bilješka broj </w:t>
      </w:r>
      <w:r w:rsidR="00290250">
        <w:rPr>
          <w:rFonts w:ascii="Times New Roman" w:eastAsia="Times New Roman" w:hAnsi="Times New Roman"/>
          <w:b/>
          <w:sz w:val="24"/>
          <w:szCs w:val="24"/>
          <w:lang w:eastAsia="hr-HR"/>
        </w:rPr>
        <w:t>1</w:t>
      </w:r>
      <w:r w:rsidR="00B2539E">
        <w:rPr>
          <w:rFonts w:ascii="Times New Roman" w:eastAsia="Times New Roman" w:hAnsi="Times New Roman"/>
          <w:b/>
          <w:sz w:val="24"/>
          <w:szCs w:val="24"/>
          <w:lang w:eastAsia="hr-HR"/>
        </w:rPr>
        <w:t>7</w:t>
      </w:r>
      <w:r w:rsidRPr="00D42D87">
        <w:rPr>
          <w:rFonts w:ascii="Times New Roman" w:eastAsia="Times New Roman" w:hAnsi="Times New Roman"/>
          <w:b/>
          <w:sz w:val="24"/>
          <w:szCs w:val="24"/>
          <w:lang w:eastAsia="hr-HR"/>
        </w:rPr>
        <w:t xml:space="preserve"> </w:t>
      </w:r>
      <w:r w:rsidR="00D42D87" w:rsidRPr="00D42D87">
        <w:rPr>
          <w:rFonts w:ascii="Times New Roman" w:eastAsia="Times New Roman" w:hAnsi="Times New Roman"/>
          <w:b/>
          <w:sz w:val="24"/>
          <w:szCs w:val="24"/>
          <w:lang w:eastAsia="hr-HR"/>
        </w:rPr>
        <w:t>šifra 36</w:t>
      </w:r>
    </w:p>
    <w:p w:rsidR="003C6FE1" w:rsidRPr="00D42D87" w:rsidRDefault="003C6FE1" w:rsidP="00D17D16">
      <w:pPr>
        <w:suppressAutoHyphens w:val="0"/>
        <w:autoSpaceDN/>
        <w:spacing w:after="0" w:line="240" w:lineRule="auto"/>
        <w:jc w:val="both"/>
        <w:rPr>
          <w:rFonts w:ascii="Times New Roman" w:eastAsia="Times New Roman" w:hAnsi="Times New Roman"/>
          <w:b/>
          <w:sz w:val="24"/>
          <w:szCs w:val="24"/>
          <w:lang w:eastAsia="hr-HR"/>
        </w:rPr>
      </w:pPr>
    </w:p>
    <w:p w:rsidR="00FB07DD" w:rsidRPr="00FB07DD" w:rsidRDefault="00D42D87" w:rsidP="00FB07DD">
      <w:pPr>
        <w:suppressAutoHyphens w:val="0"/>
        <w:autoSpaceDN/>
        <w:spacing w:after="0" w:line="240" w:lineRule="auto"/>
        <w:jc w:val="both"/>
        <w:rPr>
          <w:rFonts w:ascii="Times New Roman" w:eastAsia="Times New Roman" w:hAnsi="Times New Roman"/>
          <w:sz w:val="24"/>
          <w:szCs w:val="24"/>
          <w:lang w:eastAsia="hr-HR"/>
        </w:rPr>
      </w:pPr>
      <w:r w:rsidRPr="00D42D87">
        <w:rPr>
          <w:rFonts w:ascii="Times New Roman" w:eastAsia="Times New Roman" w:hAnsi="Times New Roman"/>
          <w:sz w:val="24"/>
          <w:szCs w:val="24"/>
          <w:lang w:eastAsia="hr-HR"/>
        </w:rPr>
        <w:t xml:space="preserve">Pomoći </w:t>
      </w:r>
      <w:r w:rsidR="00675C0F">
        <w:rPr>
          <w:rFonts w:ascii="Times New Roman" w:eastAsia="Times New Roman" w:hAnsi="Times New Roman"/>
          <w:sz w:val="24"/>
          <w:szCs w:val="24"/>
          <w:lang w:eastAsia="hr-HR"/>
        </w:rPr>
        <w:t>dane u inozemstvo i unutar općeg proračuna o</w:t>
      </w:r>
      <w:r w:rsidRPr="00D42D87">
        <w:rPr>
          <w:rFonts w:ascii="Times New Roman" w:eastAsia="Times New Roman" w:hAnsi="Times New Roman"/>
          <w:sz w:val="24"/>
          <w:szCs w:val="24"/>
          <w:lang w:eastAsia="hr-HR"/>
        </w:rPr>
        <w:t xml:space="preserve">stvarene su u iznosu od </w:t>
      </w:r>
      <w:r w:rsidR="008A6AD2">
        <w:rPr>
          <w:rFonts w:ascii="Times New Roman" w:eastAsia="Times New Roman" w:hAnsi="Times New Roman"/>
          <w:sz w:val="24"/>
          <w:szCs w:val="24"/>
          <w:lang w:eastAsia="hr-HR"/>
        </w:rPr>
        <w:t>46.520,55</w:t>
      </w:r>
      <w:r w:rsidR="00675C0F">
        <w:rPr>
          <w:rFonts w:ascii="Times New Roman" w:eastAsia="Times New Roman" w:hAnsi="Times New Roman"/>
          <w:sz w:val="24"/>
          <w:szCs w:val="24"/>
          <w:lang w:eastAsia="hr-HR"/>
        </w:rPr>
        <w:t xml:space="preserve"> eur</w:t>
      </w:r>
      <w:r w:rsidR="00BB15A7">
        <w:rPr>
          <w:rFonts w:ascii="Times New Roman" w:eastAsia="Times New Roman" w:hAnsi="Times New Roman"/>
          <w:sz w:val="24"/>
          <w:szCs w:val="24"/>
          <w:lang w:eastAsia="hr-HR"/>
        </w:rPr>
        <w:t>a</w:t>
      </w:r>
      <w:r w:rsidRPr="00D42D87">
        <w:rPr>
          <w:rFonts w:ascii="Times New Roman" w:eastAsia="Times New Roman" w:hAnsi="Times New Roman"/>
          <w:sz w:val="24"/>
          <w:szCs w:val="24"/>
          <w:lang w:eastAsia="hr-HR"/>
        </w:rPr>
        <w:t xml:space="preserve"> </w:t>
      </w:r>
      <w:r w:rsidR="008A6AD2">
        <w:rPr>
          <w:rFonts w:ascii="Times New Roman" w:eastAsia="Times New Roman" w:hAnsi="Times New Roman"/>
          <w:sz w:val="24"/>
          <w:szCs w:val="24"/>
          <w:lang w:eastAsia="hr-HR"/>
        </w:rPr>
        <w:t>što je neznatno manje u odnosu na prethodnu proračunsku godinu</w:t>
      </w:r>
      <w:r w:rsidR="006475B7" w:rsidRPr="00D42D87">
        <w:rPr>
          <w:rFonts w:ascii="Times New Roman" w:eastAsia="Times New Roman" w:hAnsi="Times New Roman"/>
          <w:sz w:val="24"/>
          <w:szCs w:val="24"/>
          <w:lang w:eastAsia="hr-HR"/>
        </w:rPr>
        <w:t>.</w:t>
      </w:r>
      <w:r w:rsidRPr="00D42D87">
        <w:rPr>
          <w:rFonts w:ascii="Times New Roman" w:eastAsia="Times New Roman" w:hAnsi="Times New Roman"/>
          <w:sz w:val="24"/>
          <w:szCs w:val="24"/>
          <w:lang w:eastAsia="hr-HR"/>
        </w:rPr>
        <w:t xml:space="preserve"> </w:t>
      </w:r>
      <w:r w:rsidR="00FB07DD" w:rsidRPr="00FB07DD">
        <w:rPr>
          <w:rFonts w:ascii="Times New Roman" w:eastAsia="Times New Roman" w:hAnsi="Times New Roman"/>
          <w:sz w:val="24"/>
          <w:szCs w:val="24"/>
          <w:lang w:eastAsia="hr-HR"/>
        </w:rPr>
        <w:t xml:space="preserve">Značajna odstupanja vidljiva su kod kapitalnih pomoći unutar općeg proračuna koja se odnose na isplate državnom proračunu za Projekt proširenja i produbljenja Plovnog kanala </w:t>
      </w:r>
      <w:proofErr w:type="spellStart"/>
      <w:r w:rsidR="00FB07DD" w:rsidRPr="00FB07DD">
        <w:rPr>
          <w:rFonts w:ascii="Times New Roman" w:eastAsia="Times New Roman" w:hAnsi="Times New Roman"/>
          <w:sz w:val="24"/>
          <w:szCs w:val="24"/>
          <w:lang w:eastAsia="hr-HR"/>
        </w:rPr>
        <w:t>Privlački</w:t>
      </w:r>
      <w:proofErr w:type="spellEnd"/>
      <w:r w:rsidR="00FB07DD" w:rsidRPr="00FB07DD">
        <w:rPr>
          <w:rFonts w:ascii="Times New Roman" w:eastAsia="Times New Roman" w:hAnsi="Times New Roman"/>
          <w:sz w:val="24"/>
          <w:szCs w:val="24"/>
          <w:lang w:eastAsia="hr-HR"/>
        </w:rPr>
        <w:t xml:space="preserve"> gaz, a do većih odstupanja je došlo budući da je prethodne proračunske godine u okviru ove skupine rashoda knjižena pomoć županijskim proračunima točnije OŠ Privlaka.</w:t>
      </w:r>
    </w:p>
    <w:p w:rsidR="00FB07DD" w:rsidRPr="00FB07DD" w:rsidRDefault="00FB07DD" w:rsidP="00FB07DD">
      <w:pPr>
        <w:suppressAutoHyphens w:val="0"/>
        <w:autoSpaceDN/>
        <w:spacing w:after="0" w:line="240" w:lineRule="auto"/>
        <w:jc w:val="both"/>
        <w:rPr>
          <w:rFonts w:ascii="Times New Roman" w:eastAsia="Times New Roman" w:hAnsi="Times New Roman"/>
          <w:sz w:val="24"/>
          <w:szCs w:val="24"/>
          <w:lang w:eastAsia="hr-HR"/>
        </w:rPr>
      </w:pPr>
      <w:r w:rsidRPr="00FB07DD">
        <w:rPr>
          <w:rFonts w:ascii="Times New Roman" w:eastAsia="Times New Roman" w:hAnsi="Times New Roman"/>
          <w:sz w:val="24"/>
          <w:szCs w:val="24"/>
          <w:lang w:eastAsia="hr-HR"/>
        </w:rPr>
        <w:t>Pomoći proračunskim korisnicima drugih proračuna ostvarene su u znatno većem iznosu a odnose se na tekuću pomoć OŠ Privlaka za sufinanciranje produženog boravka djece, te na kapitalnih pomoći koja se odnosi na kapitalnu pomoć OB Zadar u iznosu od 10.568,00 eura i OŠ Privlaka u iznosu od 3.285,51 eura.</w:t>
      </w:r>
    </w:p>
    <w:p w:rsidR="00396C7D" w:rsidRPr="00601DAB" w:rsidRDefault="00FB07DD" w:rsidP="00FB07DD">
      <w:pPr>
        <w:suppressAutoHyphens w:val="0"/>
        <w:autoSpaceDN/>
        <w:spacing w:after="0" w:line="240" w:lineRule="auto"/>
        <w:jc w:val="both"/>
        <w:rPr>
          <w:rFonts w:ascii="Times New Roman" w:hAnsi="Times New Roman"/>
          <w:b/>
          <w:color w:val="FF0000"/>
          <w:sz w:val="24"/>
          <w:szCs w:val="24"/>
        </w:rPr>
      </w:pPr>
      <w:r w:rsidRPr="00FB07DD">
        <w:rPr>
          <w:rFonts w:ascii="Times New Roman" w:eastAsia="Times New Roman" w:hAnsi="Times New Roman"/>
          <w:sz w:val="24"/>
          <w:szCs w:val="24"/>
          <w:lang w:eastAsia="hr-HR"/>
        </w:rPr>
        <w:t xml:space="preserve">Nadalje, financijsko odstupanje vidljivo je i kod prijenosa dječjem vrtiću Sabunić koji je i jedini proračunski korisnik Općine. Veći prijenosi rezultat su većeg broja zaposlenih zbog novootvorene zgrade vrtića a ujedno i povećanja plaća zaposlenih.  </w:t>
      </w:r>
    </w:p>
    <w:p w:rsidR="00610B48" w:rsidRDefault="00610B48" w:rsidP="00D17D16">
      <w:pPr>
        <w:suppressAutoHyphens w:val="0"/>
        <w:autoSpaceDN/>
        <w:spacing w:after="0" w:line="240" w:lineRule="auto"/>
        <w:jc w:val="both"/>
        <w:rPr>
          <w:rFonts w:ascii="Times New Roman" w:eastAsia="Times New Roman" w:hAnsi="Times New Roman"/>
          <w:b/>
          <w:sz w:val="24"/>
          <w:szCs w:val="24"/>
          <w:lang w:eastAsia="hr-HR"/>
        </w:rPr>
      </w:pPr>
    </w:p>
    <w:p w:rsidR="00BD0BEA" w:rsidRDefault="00BD0BEA" w:rsidP="00D17D16">
      <w:pPr>
        <w:suppressAutoHyphens w:val="0"/>
        <w:autoSpaceDN/>
        <w:spacing w:after="0" w:line="240" w:lineRule="auto"/>
        <w:jc w:val="both"/>
        <w:rPr>
          <w:rFonts w:ascii="Times New Roman" w:eastAsia="Times New Roman" w:hAnsi="Times New Roman"/>
          <w:b/>
          <w:sz w:val="24"/>
          <w:szCs w:val="24"/>
          <w:lang w:eastAsia="hr-HR"/>
        </w:rPr>
      </w:pPr>
    </w:p>
    <w:p w:rsidR="00942561" w:rsidRPr="00D42D87" w:rsidRDefault="00942561" w:rsidP="00D17D16">
      <w:pPr>
        <w:suppressAutoHyphens w:val="0"/>
        <w:autoSpaceDN/>
        <w:spacing w:after="0" w:line="240" w:lineRule="auto"/>
        <w:jc w:val="both"/>
        <w:rPr>
          <w:rFonts w:ascii="Times New Roman" w:eastAsia="Times New Roman" w:hAnsi="Times New Roman"/>
          <w:b/>
          <w:sz w:val="24"/>
          <w:szCs w:val="24"/>
          <w:lang w:eastAsia="hr-HR"/>
        </w:rPr>
      </w:pPr>
      <w:r w:rsidRPr="00D42D87">
        <w:rPr>
          <w:rFonts w:ascii="Times New Roman" w:eastAsia="Times New Roman" w:hAnsi="Times New Roman"/>
          <w:b/>
          <w:sz w:val="24"/>
          <w:szCs w:val="24"/>
          <w:lang w:eastAsia="hr-HR"/>
        </w:rPr>
        <w:t xml:space="preserve">Bilješka broj </w:t>
      </w:r>
      <w:r w:rsidR="00D42D87" w:rsidRPr="00D42D87">
        <w:rPr>
          <w:rFonts w:ascii="Times New Roman" w:eastAsia="Times New Roman" w:hAnsi="Times New Roman"/>
          <w:b/>
          <w:sz w:val="24"/>
          <w:szCs w:val="24"/>
          <w:lang w:eastAsia="hr-HR"/>
        </w:rPr>
        <w:t>1</w:t>
      </w:r>
      <w:r w:rsidR="00B2539E">
        <w:rPr>
          <w:rFonts w:ascii="Times New Roman" w:eastAsia="Times New Roman" w:hAnsi="Times New Roman"/>
          <w:b/>
          <w:sz w:val="24"/>
          <w:szCs w:val="24"/>
          <w:lang w:eastAsia="hr-HR"/>
        </w:rPr>
        <w:t>8</w:t>
      </w:r>
      <w:r w:rsidRPr="00D42D87">
        <w:rPr>
          <w:rFonts w:ascii="Times New Roman" w:eastAsia="Times New Roman" w:hAnsi="Times New Roman"/>
          <w:b/>
          <w:sz w:val="24"/>
          <w:szCs w:val="24"/>
          <w:lang w:eastAsia="hr-HR"/>
        </w:rPr>
        <w:t xml:space="preserve">, </w:t>
      </w:r>
      <w:r w:rsidR="00D42D87" w:rsidRPr="00D42D87">
        <w:rPr>
          <w:rFonts w:ascii="Times New Roman" w:eastAsia="Times New Roman" w:hAnsi="Times New Roman"/>
          <w:b/>
          <w:sz w:val="24"/>
          <w:szCs w:val="24"/>
          <w:lang w:eastAsia="hr-HR"/>
        </w:rPr>
        <w:t>šifra 37</w:t>
      </w:r>
    </w:p>
    <w:p w:rsidR="00D11196" w:rsidRPr="00601DAB" w:rsidRDefault="00D11196" w:rsidP="00D17D16">
      <w:pPr>
        <w:suppressAutoHyphens w:val="0"/>
        <w:autoSpaceDN/>
        <w:spacing w:after="0" w:line="240" w:lineRule="auto"/>
        <w:jc w:val="both"/>
        <w:rPr>
          <w:rFonts w:ascii="Times New Roman" w:eastAsia="Times New Roman" w:hAnsi="Times New Roman"/>
          <w:color w:val="FF0000"/>
          <w:sz w:val="24"/>
          <w:szCs w:val="24"/>
          <w:lang w:eastAsia="hr-HR"/>
        </w:rPr>
      </w:pPr>
    </w:p>
    <w:p w:rsidR="008054B6" w:rsidRDefault="00D42D87" w:rsidP="00D17D16">
      <w:pPr>
        <w:spacing w:after="0" w:line="240" w:lineRule="auto"/>
        <w:jc w:val="both"/>
        <w:rPr>
          <w:rFonts w:ascii="Times New Roman" w:eastAsia="Times New Roman" w:hAnsi="Times New Roman"/>
          <w:sz w:val="24"/>
          <w:szCs w:val="24"/>
          <w:lang w:eastAsia="hr-HR"/>
        </w:rPr>
      </w:pPr>
      <w:r w:rsidRPr="00D42D87">
        <w:rPr>
          <w:rFonts w:ascii="Times New Roman" w:eastAsia="Times New Roman" w:hAnsi="Times New Roman"/>
          <w:sz w:val="24"/>
          <w:szCs w:val="24"/>
          <w:lang w:eastAsia="hr-HR"/>
        </w:rPr>
        <w:t>Naknade građanim</w:t>
      </w:r>
      <w:r w:rsidR="00B57CAD">
        <w:rPr>
          <w:rFonts w:ascii="Times New Roman" w:eastAsia="Times New Roman" w:hAnsi="Times New Roman"/>
          <w:sz w:val="24"/>
          <w:szCs w:val="24"/>
          <w:lang w:eastAsia="hr-HR"/>
        </w:rPr>
        <w:t>a</w:t>
      </w:r>
      <w:r w:rsidRPr="00D42D87">
        <w:rPr>
          <w:rFonts w:ascii="Times New Roman" w:eastAsia="Times New Roman" w:hAnsi="Times New Roman"/>
          <w:sz w:val="24"/>
          <w:szCs w:val="24"/>
          <w:lang w:eastAsia="hr-HR"/>
        </w:rPr>
        <w:t xml:space="preserve"> i kućanstvima na temelju osiguranja i druge naknade realizirane su u iznosu od </w:t>
      </w:r>
      <w:r w:rsidR="00C44E78">
        <w:rPr>
          <w:rFonts w:ascii="Times New Roman" w:eastAsia="Times New Roman" w:hAnsi="Times New Roman"/>
          <w:sz w:val="24"/>
          <w:szCs w:val="24"/>
          <w:lang w:eastAsia="hr-HR"/>
        </w:rPr>
        <w:t>113.001,45</w:t>
      </w:r>
      <w:r w:rsidR="00B57CAD">
        <w:rPr>
          <w:rFonts w:ascii="Times New Roman" w:eastAsia="Times New Roman" w:hAnsi="Times New Roman"/>
          <w:sz w:val="24"/>
          <w:szCs w:val="24"/>
          <w:lang w:eastAsia="hr-HR"/>
        </w:rPr>
        <w:t xml:space="preserve"> eura</w:t>
      </w:r>
      <w:r w:rsidRPr="00D42D87">
        <w:rPr>
          <w:rFonts w:ascii="Times New Roman" w:eastAsia="Times New Roman" w:hAnsi="Times New Roman"/>
          <w:sz w:val="24"/>
          <w:szCs w:val="24"/>
          <w:lang w:eastAsia="hr-HR"/>
        </w:rPr>
        <w:t xml:space="preserve"> ili </w:t>
      </w:r>
      <w:r w:rsidR="00C44E78">
        <w:rPr>
          <w:rFonts w:ascii="Times New Roman" w:eastAsia="Times New Roman" w:hAnsi="Times New Roman"/>
          <w:sz w:val="24"/>
          <w:szCs w:val="24"/>
          <w:lang w:eastAsia="hr-HR"/>
        </w:rPr>
        <w:t>54,2</w:t>
      </w:r>
      <w:r w:rsidR="00B57CAD">
        <w:rPr>
          <w:rFonts w:ascii="Times New Roman" w:eastAsia="Times New Roman" w:hAnsi="Times New Roman"/>
          <w:sz w:val="24"/>
          <w:szCs w:val="24"/>
          <w:lang w:eastAsia="hr-HR"/>
        </w:rPr>
        <w:t xml:space="preserve"> </w:t>
      </w:r>
      <w:r w:rsidRPr="00D42D87">
        <w:rPr>
          <w:rFonts w:ascii="Times New Roman" w:eastAsia="Times New Roman" w:hAnsi="Times New Roman"/>
          <w:sz w:val="24"/>
          <w:szCs w:val="24"/>
          <w:lang w:eastAsia="hr-HR"/>
        </w:rPr>
        <w:t xml:space="preserve">% </w:t>
      </w:r>
      <w:r w:rsidR="00B57CAD">
        <w:rPr>
          <w:rFonts w:ascii="Times New Roman" w:eastAsia="Times New Roman" w:hAnsi="Times New Roman"/>
          <w:sz w:val="24"/>
          <w:szCs w:val="24"/>
          <w:lang w:eastAsia="hr-HR"/>
        </w:rPr>
        <w:t xml:space="preserve"> više </w:t>
      </w:r>
      <w:r w:rsidR="00C44E78" w:rsidRPr="00C44E78">
        <w:rPr>
          <w:rFonts w:ascii="Times New Roman" w:eastAsia="Times New Roman" w:hAnsi="Times New Roman"/>
          <w:sz w:val="24"/>
          <w:szCs w:val="24"/>
          <w:lang w:eastAsia="hr-HR"/>
        </w:rPr>
        <w:t>zbog većeg broja isplaćenih jednokratnih novčanih pomoći teško bolesnima na području općine Privlaka.</w:t>
      </w:r>
    </w:p>
    <w:p w:rsidR="00C44E78" w:rsidRPr="00D42D87" w:rsidRDefault="00C44E78" w:rsidP="00D17D16">
      <w:pPr>
        <w:spacing w:after="0" w:line="240" w:lineRule="auto"/>
        <w:jc w:val="both"/>
        <w:rPr>
          <w:rFonts w:ascii="Times New Roman" w:eastAsia="Times New Roman" w:hAnsi="Times New Roman"/>
          <w:sz w:val="24"/>
          <w:szCs w:val="24"/>
          <w:lang w:eastAsia="hr-HR"/>
        </w:rPr>
      </w:pPr>
    </w:p>
    <w:p w:rsidR="00BD0BEA" w:rsidRDefault="00BD0BEA" w:rsidP="00D17D16">
      <w:pPr>
        <w:spacing w:after="0" w:line="240" w:lineRule="auto"/>
        <w:jc w:val="both"/>
        <w:rPr>
          <w:rFonts w:ascii="Times New Roman" w:eastAsia="Times New Roman" w:hAnsi="Times New Roman"/>
          <w:b/>
          <w:sz w:val="24"/>
          <w:szCs w:val="24"/>
          <w:lang w:eastAsia="hr-HR"/>
        </w:rPr>
      </w:pPr>
    </w:p>
    <w:p w:rsidR="00233C0F" w:rsidRPr="00004349" w:rsidRDefault="00233C0F" w:rsidP="00D17D16">
      <w:pPr>
        <w:spacing w:after="0" w:line="240" w:lineRule="auto"/>
        <w:jc w:val="both"/>
        <w:rPr>
          <w:rFonts w:ascii="Times New Roman" w:eastAsia="Times New Roman" w:hAnsi="Times New Roman"/>
          <w:b/>
          <w:sz w:val="24"/>
          <w:szCs w:val="24"/>
          <w:lang w:eastAsia="hr-HR"/>
        </w:rPr>
      </w:pPr>
      <w:r w:rsidRPr="00004349">
        <w:rPr>
          <w:rFonts w:ascii="Times New Roman" w:eastAsia="Times New Roman" w:hAnsi="Times New Roman"/>
          <w:b/>
          <w:sz w:val="24"/>
          <w:szCs w:val="24"/>
          <w:lang w:eastAsia="hr-HR"/>
        </w:rPr>
        <w:t xml:space="preserve">Bilješka broj </w:t>
      </w:r>
      <w:r w:rsidR="00C44E78">
        <w:rPr>
          <w:rFonts w:ascii="Times New Roman" w:eastAsia="Times New Roman" w:hAnsi="Times New Roman"/>
          <w:b/>
          <w:sz w:val="24"/>
          <w:szCs w:val="24"/>
          <w:lang w:eastAsia="hr-HR"/>
        </w:rPr>
        <w:t>1</w:t>
      </w:r>
      <w:r w:rsidR="00B2539E">
        <w:rPr>
          <w:rFonts w:ascii="Times New Roman" w:eastAsia="Times New Roman" w:hAnsi="Times New Roman"/>
          <w:b/>
          <w:sz w:val="24"/>
          <w:szCs w:val="24"/>
          <w:lang w:eastAsia="hr-HR"/>
        </w:rPr>
        <w:t>9</w:t>
      </w:r>
      <w:r w:rsidR="00FB2C62">
        <w:rPr>
          <w:rFonts w:ascii="Times New Roman" w:eastAsia="Times New Roman" w:hAnsi="Times New Roman"/>
          <w:b/>
          <w:sz w:val="24"/>
          <w:szCs w:val="24"/>
          <w:lang w:eastAsia="hr-HR"/>
        </w:rPr>
        <w:t>,</w:t>
      </w:r>
      <w:r w:rsidR="00D42D87" w:rsidRPr="00004349">
        <w:rPr>
          <w:rFonts w:ascii="Times New Roman" w:eastAsia="Times New Roman" w:hAnsi="Times New Roman"/>
          <w:b/>
          <w:sz w:val="24"/>
          <w:szCs w:val="24"/>
          <w:lang w:eastAsia="hr-HR"/>
        </w:rPr>
        <w:t xml:space="preserve"> </w:t>
      </w:r>
      <w:r w:rsidRPr="00004349">
        <w:rPr>
          <w:rFonts w:ascii="Times New Roman" w:eastAsia="Times New Roman" w:hAnsi="Times New Roman"/>
          <w:b/>
          <w:sz w:val="24"/>
          <w:szCs w:val="24"/>
          <w:lang w:eastAsia="hr-HR"/>
        </w:rPr>
        <w:t xml:space="preserve"> </w:t>
      </w:r>
      <w:r w:rsidR="00D42D87" w:rsidRPr="00004349">
        <w:rPr>
          <w:rFonts w:ascii="Times New Roman" w:eastAsia="Times New Roman" w:hAnsi="Times New Roman"/>
          <w:b/>
          <w:sz w:val="24"/>
          <w:szCs w:val="24"/>
          <w:lang w:eastAsia="hr-HR"/>
        </w:rPr>
        <w:t>šifra 38</w:t>
      </w:r>
    </w:p>
    <w:p w:rsidR="00D42D87" w:rsidRDefault="00D42D87" w:rsidP="00D17D16">
      <w:pPr>
        <w:spacing w:after="0" w:line="240" w:lineRule="auto"/>
        <w:jc w:val="both"/>
        <w:rPr>
          <w:rFonts w:ascii="Times New Roman" w:eastAsia="Times New Roman" w:hAnsi="Times New Roman"/>
          <w:b/>
          <w:color w:val="FF0000"/>
          <w:sz w:val="24"/>
          <w:szCs w:val="24"/>
          <w:lang w:eastAsia="hr-HR"/>
        </w:rPr>
      </w:pPr>
    </w:p>
    <w:p w:rsidR="00BD0BEA" w:rsidRDefault="00D42D87" w:rsidP="00D17D16">
      <w:pPr>
        <w:spacing w:after="0" w:line="240" w:lineRule="auto"/>
        <w:jc w:val="both"/>
        <w:rPr>
          <w:rFonts w:ascii="Times New Roman" w:eastAsia="Times New Roman" w:hAnsi="Times New Roman"/>
          <w:sz w:val="24"/>
          <w:szCs w:val="24"/>
          <w:lang w:eastAsia="hr-HR"/>
        </w:rPr>
      </w:pPr>
      <w:r w:rsidRPr="00004349">
        <w:rPr>
          <w:rFonts w:ascii="Times New Roman" w:eastAsia="Times New Roman" w:hAnsi="Times New Roman"/>
          <w:sz w:val="24"/>
          <w:szCs w:val="24"/>
          <w:lang w:eastAsia="hr-HR"/>
        </w:rPr>
        <w:t xml:space="preserve">Ostali rashodi realizirani su u iznosu od </w:t>
      </w:r>
      <w:r w:rsidR="00F81228">
        <w:rPr>
          <w:rFonts w:ascii="Times New Roman" w:eastAsia="Times New Roman" w:hAnsi="Times New Roman"/>
          <w:sz w:val="24"/>
          <w:szCs w:val="24"/>
          <w:lang w:eastAsia="hr-HR"/>
        </w:rPr>
        <w:t>742.024,65</w:t>
      </w:r>
      <w:r w:rsidR="00FB2C62">
        <w:rPr>
          <w:rFonts w:ascii="Times New Roman" w:eastAsia="Times New Roman" w:hAnsi="Times New Roman"/>
          <w:sz w:val="24"/>
          <w:szCs w:val="24"/>
          <w:lang w:eastAsia="hr-HR"/>
        </w:rPr>
        <w:t xml:space="preserve"> eur</w:t>
      </w:r>
      <w:r w:rsidR="00F81228">
        <w:rPr>
          <w:rFonts w:ascii="Times New Roman" w:eastAsia="Times New Roman" w:hAnsi="Times New Roman"/>
          <w:sz w:val="24"/>
          <w:szCs w:val="24"/>
          <w:lang w:eastAsia="hr-HR"/>
        </w:rPr>
        <w:t>a</w:t>
      </w:r>
      <w:r w:rsidRPr="00004349">
        <w:rPr>
          <w:rFonts w:ascii="Times New Roman" w:eastAsia="Times New Roman" w:hAnsi="Times New Roman"/>
          <w:sz w:val="24"/>
          <w:szCs w:val="24"/>
          <w:lang w:eastAsia="hr-HR"/>
        </w:rPr>
        <w:t xml:space="preserve"> ili </w:t>
      </w:r>
      <w:r w:rsidR="00F81228">
        <w:rPr>
          <w:rFonts w:ascii="Times New Roman" w:eastAsia="Times New Roman" w:hAnsi="Times New Roman"/>
          <w:sz w:val="24"/>
          <w:szCs w:val="24"/>
          <w:lang w:eastAsia="hr-HR"/>
        </w:rPr>
        <w:t>12</w:t>
      </w:r>
      <w:r w:rsidR="00FB2C62">
        <w:rPr>
          <w:rFonts w:ascii="Times New Roman" w:eastAsia="Times New Roman" w:hAnsi="Times New Roman"/>
          <w:sz w:val="24"/>
          <w:szCs w:val="24"/>
          <w:lang w:eastAsia="hr-HR"/>
        </w:rPr>
        <w:t xml:space="preserve"> </w:t>
      </w:r>
      <w:r w:rsidRPr="00004349">
        <w:rPr>
          <w:rFonts w:ascii="Times New Roman" w:eastAsia="Times New Roman" w:hAnsi="Times New Roman"/>
          <w:sz w:val="24"/>
          <w:szCs w:val="24"/>
          <w:lang w:eastAsia="hr-HR"/>
        </w:rPr>
        <w:t xml:space="preserve">% više </w:t>
      </w:r>
      <w:r w:rsidR="00F81228">
        <w:rPr>
          <w:rFonts w:ascii="Times New Roman" w:eastAsia="Times New Roman" w:hAnsi="Times New Roman"/>
          <w:sz w:val="24"/>
          <w:szCs w:val="24"/>
          <w:lang w:eastAsia="hr-HR"/>
        </w:rPr>
        <w:t>u odnosu na isto izvještajno razdoblje prethodne proračunske godine</w:t>
      </w:r>
      <w:r w:rsidRPr="00004349">
        <w:rPr>
          <w:rFonts w:ascii="Times New Roman" w:eastAsia="Times New Roman" w:hAnsi="Times New Roman"/>
          <w:sz w:val="24"/>
          <w:szCs w:val="24"/>
          <w:lang w:eastAsia="hr-HR"/>
        </w:rPr>
        <w:t>.  Vidljivo je na kapitalnim pomoćima</w:t>
      </w:r>
      <w:r w:rsidR="00F81228">
        <w:rPr>
          <w:rFonts w:ascii="Times New Roman" w:eastAsia="Times New Roman" w:hAnsi="Times New Roman"/>
          <w:sz w:val="24"/>
          <w:szCs w:val="24"/>
          <w:lang w:eastAsia="hr-HR"/>
        </w:rPr>
        <w:t xml:space="preserve"> i donacijama</w:t>
      </w:r>
      <w:r w:rsidRPr="00004349">
        <w:rPr>
          <w:rFonts w:ascii="Times New Roman" w:eastAsia="Times New Roman" w:hAnsi="Times New Roman"/>
          <w:sz w:val="24"/>
          <w:szCs w:val="24"/>
          <w:lang w:eastAsia="hr-HR"/>
        </w:rPr>
        <w:t xml:space="preserve"> </w:t>
      </w:r>
      <w:r w:rsidR="00F81228">
        <w:rPr>
          <w:rFonts w:ascii="Times New Roman" w:eastAsia="Times New Roman" w:hAnsi="Times New Roman"/>
          <w:sz w:val="24"/>
          <w:szCs w:val="24"/>
          <w:lang w:eastAsia="hr-HR"/>
        </w:rPr>
        <w:t>te</w:t>
      </w:r>
      <w:r w:rsidRPr="00004349">
        <w:rPr>
          <w:rFonts w:ascii="Times New Roman" w:eastAsia="Times New Roman" w:hAnsi="Times New Roman"/>
          <w:sz w:val="24"/>
          <w:szCs w:val="24"/>
          <w:lang w:eastAsia="hr-HR"/>
        </w:rPr>
        <w:t xml:space="preserve"> tekućim donacijama u novcu.</w:t>
      </w:r>
      <w:r w:rsidR="00004349" w:rsidRPr="00004349">
        <w:rPr>
          <w:rFonts w:ascii="Times New Roman" w:eastAsia="Times New Roman" w:hAnsi="Times New Roman"/>
          <w:sz w:val="24"/>
          <w:szCs w:val="24"/>
          <w:lang w:eastAsia="hr-HR"/>
        </w:rPr>
        <w:t xml:space="preserve"> </w:t>
      </w:r>
      <w:r w:rsidR="00FB2C62">
        <w:rPr>
          <w:rFonts w:ascii="Times New Roman" w:eastAsia="Times New Roman" w:hAnsi="Times New Roman"/>
          <w:sz w:val="24"/>
          <w:szCs w:val="24"/>
          <w:lang w:eastAsia="hr-HR"/>
        </w:rPr>
        <w:t>Vidljiva su i veća izdavanja za kapitalne pomoći koja se odnose na Kapitalnu pomoć za izgradnju sustava odvodnje  odnosno izgradnju kanalizacije i uređaja</w:t>
      </w:r>
      <w:r w:rsidR="00BD0BEA">
        <w:rPr>
          <w:rFonts w:ascii="Times New Roman" w:eastAsia="Times New Roman" w:hAnsi="Times New Roman"/>
          <w:sz w:val="24"/>
          <w:szCs w:val="24"/>
          <w:lang w:eastAsia="hr-HR"/>
        </w:rPr>
        <w:t xml:space="preserve"> za pročišćavanje otpadnih voda.</w:t>
      </w:r>
    </w:p>
    <w:p w:rsidR="00A5073F" w:rsidRPr="00BD0BEA" w:rsidRDefault="00A5073F" w:rsidP="00D17D16">
      <w:pPr>
        <w:spacing w:after="0" w:line="240" w:lineRule="auto"/>
        <w:jc w:val="both"/>
        <w:rPr>
          <w:rFonts w:ascii="Times New Roman" w:eastAsia="Times New Roman" w:hAnsi="Times New Roman"/>
          <w:sz w:val="24"/>
          <w:szCs w:val="24"/>
          <w:lang w:eastAsia="hr-HR"/>
        </w:rPr>
      </w:pPr>
      <w:r w:rsidRPr="00A5073F">
        <w:rPr>
          <w:rFonts w:ascii="Times New Roman" w:eastAsia="Times New Roman" w:hAnsi="Times New Roman"/>
          <w:b/>
          <w:sz w:val="24"/>
          <w:szCs w:val="24"/>
          <w:lang w:eastAsia="hr-HR"/>
        </w:rPr>
        <w:lastRenderedPageBreak/>
        <w:t xml:space="preserve">Bilješka broj </w:t>
      </w:r>
      <w:r w:rsidR="00B2539E">
        <w:rPr>
          <w:rFonts w:ascii="Times New Roman" w:eastAsia="Times New Roman" w:hAnsi="Times New Roman"/>
          <w:b/>
          <w:sz w:val="24"/>
          <w:szCs w:val="24"/>
          <w:lang w:eastAsia="hr-HR"/>
        </w:rPr>
        <w:t>20</w:t>
      </w:r>
      <w:r w:rsidRPr="00A5073F">
        <w:rPr>
          <w:rFonts w:ascii="Times New Roman" w:eastAsia="Times New Roman" w:hAnsi="Times New Roman"/>
          <w:b/>
          <w:sz w:val="24"/>
          <w:szCs w:val="24"/>
          <w:lang w:eastAsia="hr-HR"/>
        </w:rPr>
        <w:t>, šifra 4</w:t>
      </w:r>
    </w:p>
    <w:p w:rsidR="00233C0F" w:rsidRPr="00601DAB" w:rsidRDefault="00233C0F" w:rsidP="00D17D16">
      <w:pPr>
        <w:spacing w:after="0" w:line="240" w:lineRule="auto"/>
        <w:jc w:val="both"/>
        <w:rPr>
          <w:rFonts w:ascii="Times New Roman" w:hAnsi="Times New Roman"/>
          <w:color w:val="FF0000"/>
          <w:sz w:val="24"/>
          <w:szCs w:val="24"/>
        </w:rPr>
      </w:pPr>
    </w:p>
    <w:p w:rsidR="00E25225" w:rsidRPr="005960B8" w:rsidRDefault="00E917A6" w:rsidP="00E25225">
      <w:pPr>
        <w:suppressAutoHyphens w:val="0"/>
        <w:autoSpaceDN/>
        <w:spacing w:after="0" w:line="240" w:lineRule="auto"/>
        <w:jc w:val="both"/>
        <w:rPr>
          <w:rFonts w:ascii="Times New Roman" w:eastAsia="Times New Roman" w:hAnsi="Times New Roman"/>
          <w:sz w:val="24"/>
          <w:szCs w:val="24"/>
          <w:lang w:eastAsia="hr-HR"/>
        </w:rPr>
      </w:pPr>
      <w:r w:rsidRPr="002D102E">
        <w:rPr>
          <w:rFonts w:ascii="Times New Roman" w:hAnsi="Times New Roman"/>
          <w:sz w:val="24"/>
          <w:szCs w:val="24"/>
        </w:rPr>
        <w:t xml:space="preserve">Rashodi za nabavu nefinancijske imovine ostvareni su u iznosu od </w:t>
      </w:r>
      <w:r w:rsidR="0005483D">
        <w:rPr>
          <w:rFonts w:ascii="Times New Roman" w:hAnsi="Times New Roman"/>
          <w:sz w:val="24"/>
          <w:szCs w:val="24"/>
        </w:rPr>
        <w:t>715.498,92</w:t>
      </w:r>
      <w:r w:rsidR="002C7862">
        <w:rPr>
          <w:rFonts w:ascii="Times New Roman" w:hAnsi="Times New Roman"/>
          <w:sz w:val="24"/>
          <w:szCs w:val="24"/>
        </w:rPr>
        <w:t xml:space="preserve"> eur</w:t>
      </w:r>
      <w:r w:rsidR="0074529C">
        <w:rPr>
          <w:rFonts w:ascii="Times New Roman" w:hAnsi="Times New Roman"/>
          <w:sz w:val="24"/>
          <w:szCs w:val="24"/>
        </w:rPr>
        <w:t>a</w:t>
      </w:r>
      <w:r w:rsidRPr="002D102E">
        <w:rPr>
          <w:rFonts w:ascii="Times New Roman" w:hAnsi="Times New Roman"/>
          <w:sz w:val="24"/>
          <w:szCs w:val="24"/>
        </w:rPr>
        <w:t xml:space="preserve"> što je </w:t>
      </w:r>
      <w:r w:rsidR="0074529C">
        <w:rPr>
          <w:rFonts w:ascii="Times New Roman" w:hAnsi="Times New Roman"/>
          <w:sz w:val="24"/>
          <w:szCs w:val="24"/>
        </w:rPr>
        <w:t>44,</w:t>
      </w:r>
      <w:r w:rsidR="0005483D">
        <w:rPr>
          <w:rFonts w:ascii="Times New Roman" w:hAnsi="Times New Roman"/>
          <w:sz w:val="24"/>
          <w:szCs w:val="24"/>
        </w:rPr>
        <w:t>2</w:t>
      </w:r>
      <w:r w:rsidR="002C7862">
        <w:rPr>
          <w:rFonts w:ascii="Times New Roman" w:hAnsi="Times New Roman"/>
          <w:sz w:val="24"/>
          <w:szCs w:val="24"/>
        </w:rPr>
        <w:t xml:space="preserve"> % manje</w:t>
      </w:r>
      <w:r w:rsidR="00184727" w:rsidRPr="002D102E">
        <w:rPr>
          <w:rFonts w:ascii="Times New Roman" w:hAnsi="Times New Roman"/>
          <w:sz w:val="24"/>
          <w:szCs w:val="24"/>
        </w:rPr>
        <w:t xml:space="preserve"> u odnosu na </w:t>
      </w:r>
      <w:r w:rsidR="00CE190C" w:rsidRPr="002D102E">
        <w:rPr>
          <w:rFonts w:ascii="Times New Roman" w:hAnsi="Times New Roman"/>
          <w:sz w:val="24"/>
          <w:szCs w:val="24"/>
        </w:rPr>
        <w:t xml:space="preserve">isto izvještajno razdoblje </w:t>
      </w:r>
      <w:r w:rsidR="00233C0F" w:rsidRPr="002D102E">
        <w:rPr>
          <w:rFonts w:ascii="Times New Roman" w:hAnsi="Times New Roman"/>
          <w:sz w:val="24"/>
          <w:szCs w:val="24"/>
        </w:rPr>
        <w:t xml:space="preserve">prethodno </w:t>
      </w:r>
      <w:r w:rsidR="00CE190C" w:rsidRPr="002D102E">
        <w:rPr>
          <w:rFonts w:ascii="Times New Roman" w:hAnsi="Times New Roman"/>
          <w:sz w:val="24"/>
          <w:szCs w:val="24"/>
        </w:rPr>
        <w:t>proračunske godine</w:t>
      </w:r>
      <w:r w:rsidR="00E25225">
        <w:rPr>
          <w:rFonts w:ascii="Times New Roman" w:hAnsi="Times New Roman"/>
          <w:sz w:val="24"/>
          <w:szCs w:val="24"/>
        </w:rPr>
        <w:t xml:space="preserve">. </w:t>
      </w:r>
      <w:r w:rsidR="00E25225" w:rsidRPr="005960B8">
        <w:rPr>
          <w:rFonts w:ascii="Times New Roman" w:eastAsia="Times New Roman" w:hAnsi="Times New Roman"/>
          <w:sz w:val="24"/>
          <w:szCs w:val="24"/>
          <w:lang w:eastAsia="hr-HR"/>
        </w:rPr>
        <w:t xml:space="preserve">Značajno odstupanje ostvarenih </w:t>
      </w:r>
      <w:r w:rsidR="00E25225">
        <w:rPr>
          <w:rFonts w:ascii="Times New Roman" w:eastAsia="Times New Roman" w:hAnsi="Times New Roman"/>
          <w:sz w:val="24"/>
          <w:szCs w:val="24"/>
          <w:lang w:eastAsia="hr-HR"/>
        </w:rPr>
        <w:t>rashoda</w:t>
      </w:r>
      <w:r w:rsidR="00E25225" w:rsidRPr="005960B8">
        <w:rPr>
          <w:rFonts w:ascii="Times New Roman" w:eastAsia="Times New Roman" w:hAnsi="Times New Roman"/>
          <w:sz w:val="24"/>
          <w:szCs w:val="24"/>
          <w:lang w:eastAsia="hr-HR"/>
        </w:rPr>
        <w:t xml:space="preserve"> u odnosu na  prethodnu godinu obrazlaže se kako slijedi: </w:t>
      </w:r>
    </w:p>
    <w:p w:rsidR="00E917A6" w:rsidRPr="002D102E" w:rsidRDefault="00E917A6" w:rsidP="00D17D16">
      <w:pPr>
        <w:spacing w:after="0" w:line="240" w:lineRule="auto"/>
        <w:jc w:val="both"/>
        <w:rPr>
          <w:rFonts w:ascii="Times New Roman" w:hAnsi="Times New Roman"/>
          <w:sz w:val="24"/>
          <w:szCs w:val="24"/>
        </w:rPr>
      </w:pPr>
    </w:p>
    <w:p w:rsidR="002D102E" w:rsidRPr="00E25225" w:rsidRDefault="00E25225" w:rsidP="00E25225">
      <w:pPr>
        <w:spacing w:after="0" w:line="240" w:lineRule="auto"/>
        <w:jc w:val="both"/>
        <w:rPr>
          <w:rFonts w:ascii="Times New Roman" w:hAnsi="Times New Roman"/>
          <w:sz w:val="24"/>
          <w:szCs w:val="24"/>
        </w:rPr>
      </w:pPr>
      <w:r>
        <w:rPr>
          <w:rFonts w:ascii="Times New Roman" w:hAnsi="Times New Roman"/>
          <w:sz w:val="24"/>
          <w:szCs w:val="24"/>
        </w:rPr>
        <w:t>-</w:t>
      </w:r>
      <w:r w:rsidR="0074529C">
        <w:rPr>
          <w:rFonts w:ascii="Times New Roman" w:hAnsi="Times New Roman"/>
          <w:sz w:val="24"/>
          <w:szCs w:val="24"/>
        </w:rPr>
        <w:t xml:space="preserve"> </w:t>
      </w:r>
      <w:r w:rsidRPr="00E25225">
        <w:rPr>
          <w:rFonts w:ascii="Times New Roman" w:hAnsi="Times New Roman"/>
          <w:b/>
          <w:sz w:val="24"/>
          <w:szCs w:val="24"/>
        </w:rPr>
        <w:t>Zemljište (šifra 411)</w:t>
      </w:r>
      <w:r w:rsidR="002D102E" w:rsidRPr="00E25225">
        <w:rPr>
          <w:rFonts w:ascii="Times New Roman" w:hAnsi="Times New Roman"/>
          <w:sz w:val="24"/>
          <w:szCs w:val="24"/>
        </w:rPr>
        <w:t xml:space="preserve"> realizirana je u iznosu od </w:t>
      </w:r>
      <w:r w:rsidR="0074529C">
        <w:rPr>
          <w:rFonts w:ascii="Times New Roman" w:hAnsi="Times New Roman"/>
          <w:sz w:val="24"/>
          <w:szCs w:val="24"/>
        </w:rPr>
        <w:t>8.422,73</w:t>
      </w:r>
      <w:r w:rsidR="002D102E" w:rsidRPr="00E25225">
        <w:rPr>
          <w:rFonts w:ascii="Times New Roman" w:hAnsi="Times New Roman"/>
          <w:sz w:val="24"/>
          <w:szCs w:val="24"/>
        </w:rPr>
        <w:t xml:space="preserve"> </w:t>
      </w:r>
      <w:r>
        <w:rPr>
          <w:rFonts w:ascii="Times New Roman" w:hAnsi="Times New Roman"/>
          <w:sz w:val="24"/>
          <w:szCs w:val="24"/>
        </w:rPr>
        <w:t>eur</w:t>
      </w:r>
      <w:r w:rsidR="0074529C">
        <w:rPr>
          <w:rFonts w:ascii="Times New Roman" w:hAnsi="Times New Roman"/>
          <w:sz w:val="24"/>
          <w:szCs w:val="24"/>
        </w:rPr>
        <w:t>a</w:t>
      </w:r>
      <w:r>
        <w:rPr>
          <w:rFonts w:ascii="Times New Roman" w:hAnsi="Times New Roman"/>
          <w:sz w:val="24"/>
          <w:szCs w:val="24"/>
        </w:rPr>
        <w:t xml:space="preserve"> zn</w:t>
      </w:r>
      <w:r w:rsidR="002D102E" w:rsidRPr="00E25225">
        <w:rPr>
          <w:rFonts w:ascii="Times New Roman" w:hAnsi="Times New Roman"/>
          <w:sz w:val="24"/>
          <w:szCs w:val="24"/>
        </w:rPr>
        <w:t xml:space="preserve">atno </w:t>
      </w:r>
      <w:r>
        <w:rPr>
          <w:rFonts w:ascii="Times New Roman" w:hAnsi="Times New Roman"/>
          <w:sz w:val="24"/>
          <w:szCs w:val="24"/>
        </w:rPr>
        <w:t>manje</w:t>
      </w:r>
      <w:r w:rsidR="002D102E" w:rsidRPr="00E25225">
        <w:rPr>
          <w:rFonts w:ascii="Times New Roman" w:hAnsi="Times New Roman"/>
          <w:sz w:val="24"/>
          <w:szCs w:val="24"/>
        </w:rPr>
        <w:t xml:space="preserve"> nego prethodne godine zbog </w:t>
      </w:r>
      <w:r>
        <w:rPr>
          <w:rFonts w:ascii="Times New Roman" w:hAnsi="Times New Roman"/>
          <w:sz w:val="24"/>
          <w:szCs w:val="24"/>
        </w:rPr>
        <w:t>manjeg</w:t>
      </w:r>
      <w:r w:rsidR="002D102E" w:rsidRPr="00E25225">
        <w:rPr>
          <w:rFonts w:ascii="Times New Roman" w:hAnsi="Times New Roman"/>
          <w:sz w:val="24"/>
          <w:szCs w:val="24"/>
        </w:rPr>
        <w:t xml:space="preserve"> broja otkupa zemljišta (poljoprivrednog i građ</w:t>
      </w:r>
      <w:r>
        <w:rPr>
          <w:rFonts w:ascii="Times New Roman" w:hAnsi="Times New Roman"/>
          <w:sz w:val="24"/>
          <w:szCs w:val="24"/>
        </w:rPr>
        <w:t>evinskog)</w:t>
      </w:r>
      <w:r w:rsidR="0074529C">
        <w:rPr>
          <w:rFonts w:ascii="Times New Roman" w:hAnsi="Times New Roman"/>
          <w:sz w:val="24"/>
          <w:szCs w:val="24"/>
        </w:rPr>
        <w:t>.</w:t>
      </w:r>
    </w:p>
    <w:p w:rsidR="002D102E" w:rsidRPr="002D102E" w:rsidRDefault="002D102E" w:rsidP="00D17D16">
      <w:pPr>
        <w:spacing w:after="0" w:line="240" w:lineRule="auto"/>
        <w:jc w:val="both"/>
        <w:rPr>
          <w:rFonts w:ascii="Times New Roman" w:hAnsi="Times New Roman"/>
          <w:sz w:val="24"/>
          <w:szCs w:val="24"/>
        </w:rPr>
      </w:pPr>
    </w:p>
    <w:p w:rsidR="00FA0D45" w:rsidRPr="00FA0D45" w:rsidRDefault="0050199C" w:rsidP="00FA0D45">
      <w:pPr>
        <w:jc w:val="both"/>
        <w:rPr>
          <w:rFonts w:ascii="Times New Roman" w:hAnsi="Times New Roman"/>
          <w:sz w:val="24"/>
          <w:szCs w:val="24"/>
        </w:rPr>
      </w:pPr>
      <w:r w:rsidRPr="002D102E">
        <w:rPr>
          <w:rFonts w:ascii="Times New Roman" w:hAnsi="Times New Roman"/>
          <w:sz w:val="24"/>
          <w:szCs w:val="24"/>
        </w:rPr>
        <w:t xml:space="preserve"> </w:t>
      </w:r>
      <w:r w:rsidR="00EB7FD2" w:rsidRPr="002D102E">
        <w:rPr>
          <w:rFonts w:ascii="Times New Roman" w:hAnsi="Times New Roman"/>
          <w:b/>
          <w:sz w:val="24"/>
          <w:szCs w:val="24"/>
        </w:rPr>
        <w:t xml:space="preserve">- rashode za nabavu </w:t>
      </w:r>
      <w:proofErr w:type="spellStart"/>
      <w:r w:rsidR="00EB7FD2" w:rsidRPr="002D102E">
        <w:rPr>
          <w:rFonts w:ascii="Times New Roman" w:hAnsi="Times New Roman"/>
          <w:b/>
          <w:sz w:val="24"/>
          <w:szCs w:val="24"/>
        </w:rPr>
        <w:t>neproizvedene</w:t>
      </w:r>
      <w:proofErr w:type="spellEnd"/>
      <w:r w:rsidR="00EB7FD2" w:rsidRPr="002D102E">
        <w:rPr>
          <w:rFonts w:ascii="Times New Roman" w:hAnsi="Times New Roman"/>
          <w:b/>
          <w:sz w:val="24"/>
          <w:szCs w:val="24"/>
        </w:rPr>
        <w:t xml:space="preserve"> dugotrajne imovine (</w:t>
      </w:r>
      <w:r w:rsidR="002D102E" w:rsidRPr="002D102E">
        <w:rPr>
          <w:rFonts w:ascii="Times New Roman" w:hAnsi="Times New Roman"/>
          <w:b/>
          <w:sz w:val="24"/>
          <w:szCs w:val="24"/>
        </w:rPr>
        <w:t>šifra 421</w:t>
      </w:r>
      <w:r w:rsidR="00CE190C" w:rsidRPr="002D102E">
        <w:rPr>
          <w:rFonts w:ascii="Times New Roman" w:hAnsi="Times New Roman"/>
          <w:b/>
          <w:sz w:val="24"/>
          <w:szCs w:val="24"/>
        </w:rPr>
        <w:t>)</w:t>
      </w:r>
      <w:r w:rsidR="00184727" w:rsidRPr="002D102E">
        <w:rPr>
          <w:rFonts w:ascii="Times New Roman" w:hAnsi="Times New Roman"/>
          <w:sz w:val="24"/>
          <w:szCs w:val="24"/>
        </w:rPr>
        <w:t xml:space="preserve"> </w:t>
      </w:r>
      <w:r w:rsidR="00EB7FD2" w:rsidRPr="002D102E">
        <w:rPr>
          <w:rFonts w:ascii="Times New Roman" w:hAnsi="Times New Roman"/>
          <w:sz w:val="24"/>
          <w:szCs w:val="24"/>
        </w:rPr>
        <w:t xml:space="preserve">ostvareni su u iznosu od </w:t>
      </w:r>
      <w:r w:rsidR="00FA0D45">
        <w:rPr>
          <w:rFonts w:ascii="Times New Roman" w:hAnsi="Times New Roman"/>
          <w:sz w:val="24"/>
          <w:szCs w:val="24"/>
        </w:rPr>
        <w:t>303.979,61</w:t>
      </w:r>
      <w:r w:rsidR="00EB40B1">
        <w:rPr>
          <w:rFonts w:ascii="Times New Roman" w:hAnsi="Times New Roman"/>
          <w:sz w:val="24"/>
          <w:szCs w:val="24"/>
        </w:rPr>
        <w:t xml:space="preserve"> eur</w:t>
      </w:r>
      <w:r w:rsidR="00FA0D45">
        <w:rPr>
          <w:rFonts w:ascii="Times New Roman" w:hAnsi="Times New Roman"/>
          <w:sz w:val="24"/>
          <w:szCs w:val="24"/>
        </w:rPr>
        <w:t>a</w:t>
      </w:r>
      <w:r w:rsidR="000F2B88" w:rsidRPr="002D102E">
        <w:rPr>
          <w:rFonts w:ascii="Times New Roman" w:hAnsi="Times New Roman"/>
          <w:sz w:val="24"/>
          <w:szCs w:val="24"/>
        </w:rPr>
        <w:t xml:space="preserve"> </w:t>
      </w:r>
      <w:r w:rsidR="00EB40B1">
        <w:rPr>
          <w:rFonts w:ascii="Times New Roman" w:hAnsi="Times New Roman"/>
          <w:sz w:val="24"/>
          <w:szCs w:val="24"/>
        </w:rPr>
        <w:t xml:space="preserve">što je znatno manje </w:t>
      </w:r>
      <w:r w:rsidR="000F2B88" w:rsidRPr="002D102E">
        <w:rPr>
          <w:rFonts w:ascii="Times New Roman" w:hAnsi="Times New Roman"/>
          <w:sz w:val="24"/>
          <w:szCs w:val="24"/>
        </w:rPr>
        <w:t xml:space="preserve">u odnosu na ostvarenje prethodne godine </w:t>
      </w:r>
      <w:r w:rsidR="00EB40B1">
        <w:rPr>
          <w:rFonts w:ascii="Times New Roman" w:hAnsi="Times New Roman"/>
          <w:sz w:val="24"/>
          <w:szCs w:val="24"/>
        </w:rPr>
        <w:t xml:space="preserve">budući </w:t>
      </w:r>
      <w:r w:rsidR="00FA0D45" w:rsidRPr="00FA0D45">
        <w:rPr>
          <w:rFonts w:ascii="Times New Roman" w:hAnsi="Times New Roman"/>
          <w:sz w:val="24"/>
          <w:szCs w:val="24"/>
        </w:rPr>
        <w:t xml:space="preserve">su se ovdje u prethodnoj godini evidentirali rashodi za izgradnju zgrade dječjeg vrtića Sabunić koja je gotova i stavljena u funkciju, a navedeni rashodi odnose se na uređenje nogometnog igrališta </w:t>
      </w:r>
      <w:proofErr w:type="spellStart"/>
      <w:r w:rsidR="00FA0D45" w:rsidRPr="00FA0D45">
        <w:rPr>
          <w:rFonts w:ascii="Times New Roman" w:hAnsi="Times New Roman"/>
          <w:sz w:val="24"/>
          <w:szCs w:val="24"/>
        </w:rPr>
        <w:t>Sabunike</w:t>
      </w:r>
      <w:proofErr w:type="spellEnd"/>
      <w:r w:rsidR="00FA0D45" w:rsidRPr="00FA0D45">
        <w:rPr>
          <w:rFonts w:ascii="Times New Roman" w:hAnsi="Times New Roman"/>
          <w:sz w:val="24"/>
          <w:szCs w:val="24"/>
        </w:rPr>
        <w:t xml:space="preserve">, sanaciju </w:t>
      </w:r>
      <w:proofErr w:type="spellStart"/>
      <w:r w:rsidR="00FA0D45" w:rsidRPr="00FA0D45">
        <w:rPr>
          <w:rFonts w:ascii="Times New Roman" w:hAnsi="Times New Roman"/>
          <w:sz w:val="24"/>
          <w:szCs w:val="24"/>
        </w:rPr>
        <w:t>pokosa</w:t>
      </w:r>
      <w:proofErr w:type="spellEnd"/>
      <w:r w:rsidR="00FA0D45" w:rsidRPr="00FA0D45">
        <w:rPr>
          <w:rFonts w:ascii="Times New Roman" w:hAnsi="Times New Roman"/>
          <w:sz w:val="24"/>
          <w:szCs w:val="24"/>
        </w:rPr>
        <w:t xml:space="preserve"> – Plaža </w:t>
      </w:r>
      <w:proofErr w:type="spellStart"/>
      <w:r w:rsidR="00FA0D45" w:rsidRPr="00FA0D45">
        <w:rPr>
          <w:rFonts w:ascii="Times New Roman" w:hAnsi="Times New Roman"/>
          <w:sz w:val="24"/>
          <w:szCs w:val="24"/>
        </w:rPr>
        <w:t>Sabunike</w:t>
      </w:r>
      <w:proofErr w:type="spellEnd"/>
      <w:r w:rsidR="00FA0D45" w:rsidRPr="00FA0D45">
        <w:rPr>
          <w:rFonts w:ascii="Times New Roman" w:hAnsi="Times New Roman"/>
          <w:sz w:val="24"/>
          <w:szCs w:val="24"/>
        </w:rPr>
        <w:t>,</w:t>
      </w:r>
      <w:r w:rsidR="00FA0D45">
        <w:rPr>
          <w:rFonts w:ascii="Times New Roman" w:hAnsi="Times New Roman"/>
          <w:sz w:val="24"/>
          <w:szCs w:val="24"/>
        </w:rPr>
        <w:t xml:space="preserve"> uređenje </w:t>
      </w:r>
      <w:proofErr w:type="spellStart"/>
      <w:r w:rsidR="00FA0D45">
        <w:rPr>
          <w:rFonts w:ascii="Times New Roman" w:hAnsi="Times New Roman"/>
          <w:sz w:val="24"/>
          <w:szCs w:val="24"/>
        </w:rPr>
        <w:t>pokosa</w:t>
      </w:r>
      <w:proofErr w:type="spellEnd"/>
      <w:r w:rsidR="00FA0D45">
        <w:rPr>
          <w:rFonts w:ascii="Times New Roman" w:hAnsi="Times New Roman"/>
          <w:sz w:val="24"/>
          <w:szCs w:val="24"/>
        </w:rPr>
        <w:t xml:space="preserve"> – Plaža </w:t>
      </w:r>
      <w:proofErr w:type="spellStart"/>
      <w:r w:rsidR="00FA0D45">
        <w:rPr>
          <w:rFonts w:ascii="Times New Roman" w:hAnsi="Times New Roman"/>
          <w:sz w:val="24"/>
          <w:szCs w:val="24"/>
        </w:rPr>
        <w:t>Sabunike</w:t>
      </w:r>
      <w:proofErr w:type="spellEnd"/>
      <w:r w:rsidR="00FA0D45">
        <w:rPr>
          <w:rFonts w:ascii="Times New Roman" w:hAnsi="Times New Roman"/>
          <w:sz w:val="24"/>
          <w:szCs w:val="24"/>
        </w:rPr>
        <w:t xml:space="preserve">, </w:t>
      </w:r>
      <w:r w:rsidR="00FA0D45" w:rsidRPr="00FA0D45">
        <w:rPr>
          <w:rFonts w:ascii="Times New Roman" w:hAnsi="Times New Roman"/>
          <w:sz w:val="24"/>
          <w:szCs w:val="24"/>
        </w:rPr>
        <w:t>izgradnju javnih WC-a</w:t>
      </w:r>
      <w:r w:rsidR="00FA0D45">
        <w:rPr>
          <w:rFonts w:ascii="Times New Roman" w:hAnsi="Times New Roman"/>
          <w:sz w:val="24"/>
          <w:szCs w:val="24"/>
        </w:rPr>
        <w:t xml:space="preserve"> te na gradnju javne rasvjete.</w:t>
      </w:r>
    </w:p>
    <w:p w:rsidR="0005483D" w:rsidRPr="0005483D" w:rsidRDefault="00EB7FD2" w:rsidP="0005483D">
      <w:pPr>
        <w:spacing w:after="0" w:line="240" w:lineRule="auto"/>
        <w:jc w:val="both"/>
        <w:rPr>
          <w:rFonts w:ascii="Times New Roman" w:hAnsi="Times New Roman"/>
          <w:color w:val="FF0000"/>
          <w:sz w:val="24"/>
          <w:szCs w:val="24"/>
        </w:rPr>
      </w:pPr>
      <w:r w:rsidRPr="002D102E">
        <w:rPr>
          <w:rFonts w:ascii="Times New Roman" w:hAnsi="Times New Roman"/>
          <w:b/>
          <w:sz w:val="24"/>
          <w:szCs w:val="24"/>
        </w:rPr>
        <w:t xml:space="preserve">- </w:t>
      </w:r>
      <w:r w:rsidR="002D102E" w:rsidRPr="002D102E">
        <w:rPr>
          <w:rFonts w:ascii="Times New Roman" w:hAnsi="Times New Roman"/>
          <w:b/>
          <w:sz w:val="24"/>
          <w:szCs w:val="24"/>
        </w:rPr>
        <w:t xml:space="preserve">postrojenja i oprema </w:t>
      </w:r>
      <w:r w:rsidR="00AA0CBA" w:rsidRPr="002D102E">
        <w:rPr>
          <w:rFonts w:ascii="Times New Roman" w:hAnsi="Times New Roman"/>
          <w:b/>
          <w:sz w:val="24"/>
          <w:szCs w:val="24"/>
        </w:rPr>
        <w:t xml:space="preserve"> (</w:t>
      </w:r>
      <w:r w:rsidR="002D102E" w:rsidRPr="002D102E">
        <w:rPr>
          <w:rFonts w:ascii="Times New Roman" w:hAnsi="Times New Roman"/>
          <w:b/>
          <w:sz w:val="24"/>
          <w:szCs w:val="24"/>
        </w:rPr>
        <w:t>šifra 422</w:t>
      </w:r>
      <w:r w:rsidR="00AA0CBA" w:rsidRPr="002D102E">
        <w:rPr>
          <w:rFonts w:ascii="Times New Roman" w:hAnsi="Times New Roman"/>
          <w:b/>
          <w:sz w:val="24"/>
          <w:szCs w:val="24"/>
        </w:rPr>
        <w:t xml:space="preserve"> )</w:t>
      </w:r>
      <w:r w:rsidRPr="002D102E">
        <w:rPr>
          <w:rFonts w:ascii="Times New Roman" w:hAnsi="Times New Roman"/>
          <w:sz w:val="24"/>
          <w:szCs w:val="24"/>
        </w:rPr>
        <w:t xml:space="preserve"> ostvareni su u iznosi od </w:t>
      </w:r>
      <w:r w:rsidR="0005483D">
        <w:rPr>
          <w:rFonts w:ascii="Times New Roman" w:hAnsi="Times New Roman"/>
          <w:sz w:val="24"/>
          <w:szCs w:val="24"/>
        </w:rPr>
        <w:t>59.106,31</w:t>
      </w:r>
      <w:r w:rsidR="00D34D4A">
        <w:rPr>
          <w:rFonts w:ascii="Times New Roman" w:hAnsi="Times New Roman"/>
          <w:sz w:val="24"/>
          <w:szCs w:val="24"/>
        </w:rPr>
        <w:t xml:space="preserve"> eur</w:t>
      </w:r>
      <w:r w:rsidR="00DE651A">
        <w:rPr>
          <w:rFonts w:ascii="Times New Roman" w:hAnsi="Times New Roman"/>
          <w:sz w:val="24"/>
          <w:szCs w:val="24"/>
        </w:rPr>
        <w:t>a</w:t>
      </w:r>
      <w:r w:rsidR="000F2B88" w:rsidRPr="002D102E">
        <w:rPr>
          <w:rFonts w:ascii="Times New Roman" w:hAnsi="Times New Roman"/>
          <w:sz w:val="24"/>
          <w:szCs w:val="24"/>
        </w:rPr>
        <w:t xml:space="preserve"> što je </w:t>
      </w:r>
      <w:r w:rsidR="00DE651A">
        <w:rPr>
          <w:rFonts w:ascii="Times New Roman" w:hAnsi="Times New Roman"/>
          <w:sz w:val="24"/>
          <w:szCs w:val="24"/>
        </w:rPr>
        <w:t xml:space="preserve">za </w:t>
      </w:r>
      <w:r w:rsidR="0005483D">
        <w:rPr>
          <w:rFonts w:ascii="Times New Roman" w:hAnsi="Times New Roman"/>
          <w:sz w:val="24"/>
          <w:szCs w:val="24"/>
        </w:rPr>
        <w:t>32</w:t>
      </w:r>
      <w:r w:rsidR="000F2B88" w:rsidRPr="002D102E">
        <w:rPr>
          <w:rFonts w:ascii="Times New Roman" w:hAnsi="Times New Roman"/>
          <w:sz w:val="24"/>
          <w:szCs w:val="24"/>
        </w:rPr>
        <w:t xml:space="preserve"> % </w:t>
      </w:r>
      <w:r w:rsidR="00DE651A">
        <w:rPr>
          <w:rFonts w:ascii="Times New Roman" w:hAnsi="Times New Roman"/>
          <w:sz w:val="24"/>
          <w:szCs w:val="24"/>
        </w:rPr>
        <w:t>manje</w:t>
      </w:r>
      <w:r w:rsidR="00D34D4A">
        <w:rPr>
          <w:rFonts w:ascii="Times New Roman" w:hAnsi="Times New Roman"/>
          <w:sz w:val="24"/>
          <w:szCs w:val="24"/>
        </w:rPr>
        <w:t xml:space="preserve"> u</w:t>
      </w:r>
      <w:r w:rsidR="000F2B88" w:rsidRPr="002D102E">
        <w:rPr>
          <w:rFonts w:ascii="Times New Roman" w:hAnsi="Times New Roman"/>
          <w:sz w:val="24"/>
          <w:szCs w:val="24"/>
        </w:rPr>
        <w:t xml:space="preserve"> odnosu na prethodnu godin</w:t>
      </w:r>
      <w:r w:rsidR="00DE651A">
        <w:rPr>
          <w:rFonts w:ascii="Times New Roman" w:hAnsi="Times New Roman"/>
          <w:sz w:val="24"/>
          <w:szCs w:val="24"/>
        </w:rPr>
        <w:t>u</w:t>
      </w:r>
      <w:r w:rsidR="00577578">
        <w:rPr>
          <w:rFonts w:ascii="Times New Roman" w:hAnsi="Times New Roman"/>
          <w:sz w:val="24"/>
          <w:szCs w:val="24"/>
        </w:rPr>
        <w:t xml:space="preserve">. </w:t>
      </w:r>
      <w:r w:rsidR="001F301F">
        <w:rPr>
          <w:rFonts w:ascii="Times New Roman" w:hAnsi="Times New Roman"/>
          <w:sz w:val="24"/>
          <w:szCs w:val="24"/>
        </w:rPr>
        <w:t>Nabavljen</w:t>
      </w:r>
      <w:r w:rsidR="00D34D4A">
        <w:rPr>
          <w:rFonts w:ascii="Times New Roman" w:hAnsi="Times New Roman"/>
          <w:sz w:val="24"/>
          <w:szCs w:val="24"/>
        </w:rPr>
        <w:t>a</w:t>
      </w:r>
      <w:r w:rsidR="001F301F">
        <w:rPr>
          <w:rFonts w:ascii="Times New Roman" w:hAnsi="Times New Roman"/>
          <w:sz w:val="24"/>
          <w:szCs w:val="24"/>
        </w:rPr>
        <w:t xml:space="preserve"> </w:t>
      </w:r>
      <w:r w:rsidR="00D34D4A">
        <w:rPr>
          <w:rFonts w:ascii="Times New Roman" w:hAnsi="Times New Roman"/>
          <w:sz w:val="24"/>
          <w:szCs w:val="24"/>
        </w:rPr>
        <w:t xml:space="preserve">je uredska oprema i namještaj za uređenje poslovnih </w:t>
      </w:r>
      <w:r w:rsidR="00577578" w:rsidRPr="00577578">
        <w:rPr>
          <w:rFonts w:ascii="Times New Roman" w:hAnsi="Times New Roman"/>
          <w:sz w:val="24"/>
          <w:szCs w:val="24"/>
        </w:rPr>
        <w:t xml:space="preserve">prostora općine Privlaka, </w:t>
      </w:r>
      <w:r w:rsidR="00DE651A" w:rsidRPr="00577578">
        <w:rPr>
          <w:rFonts w:ascii="Times New Roman" w:hAnsi="Times New Roman"/>
          <w:sz w:val="24"/>
          <w:szCs w:val="24"/>
        </w:rPr>
        <w:t>zatim računala i računalne opreme te opreme za ostale namjene koja se odnosi na nabavku opreme za uređenje plaža, te na nabavku tende za potrebe novoizgrađene zgrade Dječjeg vrtića.</w:t>
      </w:r>
      <w:r w:rsidR="0005483D">
        <w:rPr>
          <w:rFonts w:ascii="Times New Roman" w:hAnsi="Times New Roman"/>
          <w:sz w:val="24"/>
          <w:szCs w:val="24"/>
        </w:rPr>
        <w:t xml:space="preserve"> </w:t>
      </w:r>
      <w:r w:rsidR="0005483D" w:rsidRPr="0005483D">
        <w:rPr>
          <w:rFonts w:ascii="Times New Roman" w:hAnsi="Times New Roman"/>
          <w:color w:val="000000" w:themeColor="text1"/>
          <w:sz w:val="24"/>
          <w:szCs w:val="24"/>
        </w:rPr>
        <w:t xml:space="preserve">Nadalje, kod proračunskog korisnika nabavljena je </w:t>
      </w:r>
      <w:r w:rsidR="0005483D">
        <w:rPr>
          <w:rFonts w:ascii="Times New Roman" w:hAnsi="Times New Roman"/>
          <w:bCs/>
          <w:color w:val="000000" w:themeColor="text1"/>
          <w:sz w:val="24"/>
          <w:szCs w:val="24"/>
        </w:rPr>
        <w:t>u</w:t>
      </w:r>
      <w:r w:rsidR="0005483D" w:rsidRPr="0005483D">
        <w:rPr>
          <w:rFonts w:ascii="Times New Roman" w:hAnsi="Times New Roman"/>
          <w:bCs/>
          <w:color w:val="000000" w:themeColor="text1"/>
          <w:sz w:val="24"/>
          <w:szCs w:val="24"/>
        </w:rPr>
        <w:t xml:space="preserve">redska oprema i namještaj </w:t>
      </w:r>
      <w:r w:rsidR="0005483D" w:rsidRPr="0005483D">
        <w:rPr>
          <w:rFonts w:ascii="Times New Roman" w:hAnsi="Times New Roman"/>
          <w:bCs/>
          <w:sz w:val="24"/>
          <w:szCs w:val="24"/>
        </w:rPr>
        <w:t>u iznos od 2.517,82 eur</w:t>
      </w:r>
      <w:r w:rsidR="0005483D">
        <w:rPr>
          <w:rFonts w:ascii="Times New Roman" w:hAnsi="Times New Roman"/>
          <w:bCs/>
          <w:sz w:val="24"/>
          <w:szCs w:val="24"/>
        </w:rPr>
        <w:t>a</w:t>
      </w:r>
      <w:r w:rsidR="0005483D" w:rsidRPr="0005483D">
        <w:rPr>
          <w:rFonts w:ascii="Times New Roman" w:hAnsi="Times New Roman"/>
          <w:bCs/>
          <w:sz w:val="24"/>
          <w:szCs w:val="24"/>
        </w:rPr>
        <w:t>, a odnosi se na kupnju uredskog stola, stolice, računala, garderobnog ormara, dječje</w:t>
      </w:r>
      <w:r w:rsidR="0005483D">
        <w:rPr>
          <w:rFonts w:ascii="Times New Roman" w:hAnsi="Times New Roman"/>
          <w:bCs/>
          <w:sz w:val="24"/>
          <w:szCs w:val="24"/>
        </w:rPr>
        <w:t>g namještaja za vrtićke skupine te u</w:t>
      </w:r>
      <w:r w:rsidR="0005483D" w:rsidRPr="0005483D">
        <w:rPr>
          <w:rFonts w:ascii="Times New Roman" w:hAnsi="Times New Roman"/>
          <w:bCs/>
          <w:sz w:val="24"/>
          <w:szCs w:val="24"/>
        </w:rPr>
        <w:t xml:space="preserve">ređaji, strojevi i oprema za ostale namjene </w:t>
      </w:r>
      <w:r w:rsidR="0005483D">
        <w:rPr>
          <w:rFonts w:ascii="Times New Roman" w:hAnsi="Times New Roman"/>
          <w:bCs/>
          <w:sz w:val="24"/>
          <w:szCs w:val="24"/>
        </w:rPr>
        <w:t xml:space="preserve">u iznosu od 2.288,17 eura koja se odnosi </w:t>
      </w:r>
      <w:r w:rsidR="0005483D" w:rsidRPr="0005483D">
        <w:rPr>
          <w:rFonts w:ascii="Times New Roman" w:hAnsi="Times New Roman"/>
          <w:bCs/>
          <w:sz w:val="24"/>
          <w:szCs w:val="24"/>
        </w:rPr>
        <w:t xml:space="preserve">na nabavu hladnjaka, zamrzivača i </w:t>
      </w:r>
      <w:proofErr w:type="spellStart"/>
      <w:r w:rsidR="0005483D" w:rsidRPr="0005483D">
        <w:rPr>
          <w:rFonts w:ascii="Times New Roman" w:hAnsi="Times New Roman"/>
          <w:bCs/>
          <w:sz w:val="24"/>
          <w:szCs w:val="24"/>
        </w:rPr>
        <w:t>konvekcijske</w:t>
      </w:r>
      <w:proofErr w:type="spellEnd"/>
      <w:r w:rsidR="0005483D" w:rsidRPr="0005483D">
        <w:rPr>
          <w:rFonts w:ascii="Times New Roman" w:hAnsi="Times New Roman"/>
          <w:bCs/>
          <w:sz w:val="24"/>
          <w:szCs w:val="24"/>
        </w:rPr>
        <w:t xml:space="preserve"> pećnice za potrebe kuhinje.</w:t>
      </w:r>
    </w:p>
    <w:p w:rsidR="00D34D4A" w:rsidRDefault="00D34D4A" w:rsidP="00D17D16">
      <w:pPr>
        <w:spacing w:after="0" w:line="240" w:lineRule="auto"/>
        <w:jc w:val="both"/>
        <w:rPr>
          <w:rFonts w:ascii="Times New Roman" w:hAnsi="Times New Roman"/>
          <w:sz w:val="24"/>
          <w:szCs w:val="24"/>
        </w:rPr>
      </w:pPr>
    </w:p>
    <w:p w:rsidR="0011647D" w:rsidRDefault="0011647D" w:rsidP="00D17D16">
      <w:pPr>
        <w:spacing w:after="0" w:line="240" w:lineRule="auto"/>
        <w:jc w:val="both"/>
        <w:rPr>
          <w:rFonts w:ascii="Times New Roman" w:hAnsi="Times New Roman"/>
          <w:sz w:val="24"/>
          <w:szCs w:val="24"/>
        </w:rPr>
      </w:pPr>
      <w:r w:rsidRPr="0011647D">
        <w:rPr>
          <w:rFonts w:ascii="Times New Roman" w:hAnsi="Times New Roman"/>
          <w:sz w:val="24"/>
          <w:szCs w:val="24"/>
        </w:rPr>
        <w:t>-</w:t>
      </w:r>
      <w:r w:rsidRPr="0011647D">
        <w:rPr>
          <w:rFonts w:ascii="Times New Roman" w:hAnsi="Times New Roman"/>
          <w:b/>
          <w:bCs/>
          <w:sz w:val="24"/>
          <w:szCs w:val="24"/>
        </w:rPr>
        <w:t>prijevozna sredstva (šifra 423)</w:t>
      </w:r>
      <w:r w:rsidRPr="0011647D">
        <w:rPr>
          <w:rFonts w:ascii="Times New Roman" w:hAnsi="Times New Roman"/>
          <w:sz w:val="24"/>
          <w:szCs w:val="24"/>
        </w:rPr>
        <w:t xml:space="preserve"> rashodi za nabavu prijevoznih sredstva u ovom izvještajnom razdoblju nisu realizirani za razliku od istog izvještajnog razdoblja prethodne proračunske godine kada je nabavljen službeni automobil marke Škoda </w:t>
      </w:r>
      <w:proofErr w:type="spellStart"/>
      <w:r w:rsidRPr="0011647D">
        <w:rPr>
          <w:rFonts w:ascii="Times New Roman" w:hAnsi="Times New Roman"/>
          <w:sz w:val="24"/>
          <w:szCs w:val="24"/>
        </w:rPr>
        <w:t>Octavia</w:t>
      </w:r>
      <w:proofErr w:type="spellEnd"/>
      <w:r w:rsidRPr="0011647D">
        <w:rPr>
          <w:rFonts w:ascii="Times New Roman" w:hAnsi="Times New Roman"/>
          <w:sz w:val="24"/>
          <w:szCs w:val="24"/>
        </w:rPr>
        <w:t xml:space="preserve"> </w:t>
      </w:r>
      <w:proofErr w:type="spellStart"/>
      <w:r w:rsidRPr="0011647D">
        <w:rPr>
          <w:rFonts w:ascii="Times New Roman" w:hAnsi="Times New Roman"/>
          <w:sz w:val="24"/>
          <w:szCs w:val="24"/>
        </w:rPr>
        <w:t>style</w:t>
      </w:r>
      <w:proofErr w:type="spellEnd"/>
      <w:r w:rsidRPr="0011647D">
        <w:rPr>
          <w:rFonts w:ascii="Times New Roman" w:hAnsi="Times New Roman"/>
          <w:sz w:val="24"/>
          <w:szCs w:val="24"/>
        </w:rPr>
        <w:t>.</w:t>
      </w:r>
    </w:p>
    <w:p w:rsidR="0011647D" w:rsidRPr="002D102E" w:rsidRDefault="0011647D" w:rsidP="00D17D16">
      <w:pPr>
        <w:spacing w:after="0" w:line="240" w:lineRule="auto"/>
        <w:jc w:val="both"/>
        <w:rPr>
          <w:rFonts w:ascii="Times New Roman" w:hAnsi="Times New Roman"/>
          <w:sz w:val="24"/>
          <w:szCs w:val="24"/>
        </w:rPr>
      </w:pPr>
    </w:p>
    <w:p w:rsidR="00D34D4A" w:rsidRDefault="00814CC4" w:rsidP="00D17D16">
      <w:pPr>
        <w:spacing w:after="0" w:line="240" w:lineRule="auto"/>
        <w:jc w:val="both"/>
        <w:rPr>
          <w:rFonts w:ascii="Times New Roman" w:hAnsi="Times New Roman"/>
          <w:sz w:val="24"/>
          <w:szCs w:val="24"/>
        </w:rPr>
      </w:pPr>
      <w:r w:rsidRPr="00B5607D">
        <w:rPr>
          <w:rFonts w:ascii="Times New Roman" w:hAnsi="Times New Roman"/>
          <w:sz w:val="24"/>
          <w:szCs w:val="24"/>
        </w:rPr>
        <w:t xml:space="preserve">Nadalje, rashodi za nabavu nematerijalne proizvedene </w:t>
      </w:r>
      <w:r w:rsidR="00D34D4A">
        <w:rPr>
          <w:rFonts w:ascii="Times New Roman" w:hAnsi="Times New Roman"/>
          <w:sz w:val="24"/>
          <w:szCs w:val="24"/>
        </w:rPr>
        <w:t xml:space="preserve">(šifra 426) </w:t>
      </w:r>
      <w:r w:rsidRPr="00B5607D">
        <w:rPr>
          <w:rFonts w:ascii="Times New Roman" w:hAnsi="Times New Roman"/>
          <w:sz w:val="24"/>
          <w:szCs w:val="24"/>
        </w:rPr>
        <w:t xml:space="preserve">imovine </w:t>
      </w:r>
      <w:r w:rsidR="00D34D4A">
        <w:rPr>
          <w:rFonts w:ascii="Times New Roman" w:hAnsi="Times New Roman"/>
          <w:sz w:val="24"/>
          <w:szCs w:val="24"/>
        </w:rPr>
        <w:t>povećali</w:t>
      </w:r>
      <w:r w:rsidRPr="00B5607D">
        <w:rPr>
          <w:rFonts w:ascii="Times New Roman" w:hAnsi="Times New Roman"/>
          <w:sz w:val="24"/>
          <w:szCs w:val="24"/>
        </w:rPr>
        <w:t xml:space="preserve"> su se za </w:t>
      </w:r>
      <w:r w:rsidR="0011647D">
        <w:rPr>
          <w:rFonts w:ascii="Times New Roman" w:hAnsi="Times New Roman"/>
          <w:sz w:val="24"/>
          <w:szCs w:val="24"/>
        </w:rPr>
        <w:t>24,8</w:t>
      </w:r>
      <w:r w:rsidRPr="00B5607D">
        <w:rPr>
          <w:rFonts w:ascii="Times New Roman" w:hAnsi="Times New Roman"/>
          <w:sz w:val="24"/>
          <w:szCs w:val="24"/>
        </w:rPr>
        <w:t xml:space="preserve"> % u odnosu na prethodno izvještajno razdoblje</w:t>
      </w:r>
      <w:r w:rsidR="0011647D" w:rsidRPr="0011647D">
        <w:t xml:space="preserve"> </w:t>
      </w:r>
      <w:r w:rsidR="0011647D" w:rsidRPr="0011647D">
        <w:rPr>
          <w:rFonts w:ascii="Times New Roman" w:hAnsi="Times New Roman"/>
          <w:sz w:val="24"/>
          <w:szCs w:val="24"/>
        </w:rPr>
        <w:t>zbog dodatnih ulaganja u računalne programe te većeg ulaganja u projektnu dokumentaciju.</w:t>
      </w:r>
    </w:p>
    <w:p w:rsidR="0011647D" w:rsidRDefault="0011647D" w:rsidP="00D17D16">
      <w:pPr>
        <w:spacing w:after="0" w:line="240" w:lineRule="auto"/>
        <w:jc w:val="both"/>
        <w:rPr>
          <w:rFonts w:ascii="Times New Roman" w:hAnsi="Times New Roman"/>
          <w:sz w:val="24"/>
          <w:szCs w:val="24"/>
        </w:rPr>
      </w:pPr>
    </w:p>
    <w:p w:rsidR="001A61FD" w:rsidRDefault="008B03C0" w:rsidP="00D17D16">
      <w:pPr>
        <w:spacing w:after="0" w:line="240" w:lineRule="auto"/>
        <w:jc w:val="both"/>
        <w:rPr>
          <w:rFonts w:ascii="Times New Roman" w:hAnsi="Times New Roman"/>
          <w:sz w:val="24"/>
          <w:szCs w:val="24"/>
        </w:rPr>
      </w:pPr>
      <w:r w:rsidRPr="00B5607D">
        <w:rPr>
          <w:rFonts w:ascii="Times New Roman" w:hAnsi="Times New Roman"/>
          <w:b/>
          <w:sz w:val="24"/>
          <w:szCs w:val="24"/>
        </w:rPr>
        <w:t xml:space="preserve">- rashode za dodatna ulaganja na </w:t>
      </w:r>
      <w:proofErr w:type="spellStart"/>
      <w:r w:rsidRPr="00B5607D">
        <w:rPr>
          <w:rFonts w:ascii="Times New Roman" w:hAnsi="Times New Roman"/>
          <w:b/>
          <w:sz w:val="24"/>
          <w:szCs w:val="24"/>
        </w:rPr>
        <w:t>nefinacijskoj</w:t>
      </w:r>
      <w:proofErr w:type="spellEnd"/>
      <w:r w:rsidRPr="00B5607D">
        <w:rPr>
          <w:rFonts w:ascii="Times New Roman" w:hAnsi="Times New Roman"/>
          <w:b/>
          <w:sz w:val="24"/>
          <w:szCs w:val="24"/>
        </w:rPr>
        <w:t xml:space="preserve"> imovini (</w:t>
      </w:r>
      <w:r w:rsidR="00B5607D" w:rsidRPr="00B5607D">
        <w:rPr>
          <w:rFonts w:ascii="Times New Roman" w:hAnsi="Times New Roman"/>
          <w:b/>
          <w:sz w:val="24"/>
          <w:szCs w:val="24"/>
        </w:rPr>
        <w:t>šifra 45</w:t>
      </w:r>
      <w:r w:rsidRPr="00B5607D">
        <w:rPr>
          <w:rFonts w:ascii="Times New Roman" w:hAnsi="Times New Roman"/>
          <w:b/>
          <w:sz w:val="24"/>
          <w:szCs w:val="24"/>
        </w:rPr>
        <w:t>)</w:t>
      </w:r>
      <w:r w:rsidR="00A512C6" w:rsidRPr="00B5607D">
        <w:rPr>
          <w:rFonts w:ascii="Times New Roman" w:hAnsi="Times New Roman"/>
          <w:b/>
          <w:sz w:val="24"/>
          <w:szCs w:val="24"/>
        </w:rPr>
        <w:t xml:space="preserve"> </w:t>
      </w:r>
      <w:r w:rsidR="00A512C6" w:rsidRPr="00B5607D">
        <w:rPr>
          <w:rFonts w:ascii="Times New Roman" w:hAnsi="Times New Roman"/>
          <w:sz w:val="24"/>
          <w:szCs w:val="24"/>
        </w:rPr>
        <w:t>koji su za razliku od prethodne proračuns</w:t>
      </w:r>
      <w:r w:rsidR="00D34D4A">
        <w:rPr>
          <w:rFonts w:ascii="Times New Roman" w:hAnsi="Times New Roman"/>
          <w:sz w:val="24"/>
          <w:szCs w:val="24"/>
        </w:rPr>
        <w:t>ke godine ostvareni u znatno</w:t>
      </w:r>
      <w:r w:rsidR="000F4445">
        <w:rPr>
          <w:rFonts w:ascii="Times New Roman" w:hAnsi="Times New Roman"/>
          <w:sz w:val="24"/>
          <w:szCs w:val="24"/>
        </w:rPr>
        <w:t xml:space="preserve"> većem iznosu</w:t>
      </w:r>
      <w:r w:rsidR="00D34D4A">
        <w:rPr>
          <w:rFonts w:ascii="Times New Roman" w:hAnsi="Times New Roman"/>
          <w:sz w:val="24"/>
          <w:szCs w:val="24"/>
        </w:rPr>
        <w:t xml:space="preserve"> </w:t>
      </w:r>
      <w:r w:rsidR="000F4445">
        <w:rPr>
          <w:rFonts w:ascii="Times New Roman" w:hAnsi="Times New Roman"/>
          <w:sz w:val="24"/>
          <w:szCs w:val="24"/>
        </w:rPr>
        <w:t xml:space="preserve">budući da je došlo do </w:t>
      </w:r>
      <w:r w:rsidR="000F4445" w:rsidRPr="000F4445">
        <w:rPr>
          <w:rFonts w:ascii="Times New Roman" w:hAnsi="Times New Roman"/>
          <w:sz w:val="24"/>
          <w:szCs w:val="24"/>
        </w:rPr>
        <w:t>dodatn</w:t>
      </w:r>
      <w:r w:rsidR="000F4445">
        <w:rPr>
          <w:rFonts w:ascii="Times New Roman" w:hAnsi="Times New Roman"/>
          <w:sz w:val="24"/>
          <w:szCs w:val="24"/>
        </w:rPr>
        <w:t>ih</w:t>
      </w:r>
      <w:r w:rsidR="000F4445" w:rsidRPr="000F4445">
        <w:rPr>
          <w:rFonts w:ascii="Times New Roman" w:hAnsi="Times New Roman"/>
          <w:sz w:val="24"/>
          <w:szCs w:val="24"/>
        </w:rPr>
        <w:t xml:space="preserve"> ulaganja na građevinskim objektima a </w:t>
      </w:r>
      <w:r w:rsidR="000F4445">
        <w:rPr>
          <w:rFonts w:ascii="Times New Roman" w:hAnsi="Times New Roman"/>
          <w:sz w:val="24"/>
          <w:szCs w:val="24"/>
        </w:rPr>
        <w:t>koje se odnosi na</w:t>
      </w:r>
      <w:r w:rsidR="000F4445" w:rsidRPr="000F4445">
        <w:rPr>
          <w:rFonts w:ascii="Times New Roman" w:hAnsi="Times New Roman"/>
          <w:sz w:val="24"/>
          <w:szCs w:val="24"/>
        </w:rPr>
        <w:t xml:space="preserve"> rashode za uređenje poslovnih prostora općine Privlaka</w:t>
      </w:r>
      <w:r w:rsidR="000F4445">
        <w:rPr>
          <w:rFonts w:ascii="Times New Roman" w:hAnsi="Times New Roman"/>
          <w:sz w:val="24"/>
          <w:szCs w:val="24"/>
        </w:rPr>
        <w:t xml:space="preserve">, zatim </w:t>
      </w:r>
      <w:r w:rsidR="000F4445" w:rsidRPr="000F4445">
        <w:rPr>
          <w:rFonts w:ascii="Times New Roman" w:hAnsi="Times New Roman"/>
          <w:sz w:val="24"/>
          <w:szCs w:val="24"/>
        </w:rPr>
        <w:t>na rashode za modernizaciju nerazvrstanih cesta, te na dodatna ulaganja za ostalu nefinancijsku imovinu rashodi koji se odnose na rekonstrukciju javne rasvjete.</w:t>
      </w:r>
    </w:p>
    <w:p w:rsidR="000F4445" w:rsidRPr="00B5607D" w:rsidRDefault="000F4445" w:rsidP="00D17D16">
      <w:pPr>
        <w:spacing w:after="0" w:line="240" w:lineRule="auto"/>
        <w:jc w:val="both"/>
        <w:rPr>
          <w:rFonts w:ascii="Times New Roman" w:eastAsia="Times New Roman" w:hAnsi="Times New Roman"/>
          <w:b/>
          <w:sz w:val="24"/>
          <w:szCs w:val="24"/>
          <w:lang w:eastAsia="hr-HR"/>
        </w:rPr>
      </w:pPr>
    </w:p>
    <w:p w:rsidR="00BD0BEA" w:rsidRDefault="00BD0BEA" w:rsidP="00D17D16">
      <w:pPr>
        <w:spacing w:after="0" w:line="240" w:lineRule="auto"/>
        <w:jc w:val="both"/>
        <w:rPr>
          <w:rFonts w:ascii="Times New Roman" w:eastAsia="Times New Roman" w:hAnsi="Times New Roman"/>
          <w:b/>
          <w:sz w:val="24"/>
          <w:szCs w:val="24"/>
          <w:lang w:eastAsia="hr-HR"/>
        </w:rPr>
      </w:pPr>
    </w:p>
    <w:p w:rsidR="0066666E" w:rsidRPr="006C4747" w:rsidRDefault="0066666E" w:rsidP="00D17D16">
      <w:pPr>
        <w:spacing w:after="0" w:line="240" w:lineRule="auto"/>
        <w:jc w:val="both"/>
        <w:rPr>
          <w:rFonts w:ascii="Times New Roman" w:eastAsia="Times New Roman" w:hAnsi="Times New Roman"/>
          <w:b/>
          <w:sz w:val="24"/>
          <w:szCs w:val="24"/>
          <w:lang w:eastAsia="hr-HR"/>
        </w:rPr>
      </w:pPr>
      <w:r w:rsidRPr="006C4747">
        <w:rPr>
          <w:rFonts w:ascii="Times New Roman" w:eastAsia="Times New Roman" w:hAnsi="Times New Roman"/>
          <w:b/>
          <w:sz w:val="24"/>
          <w:szCs w:val="24"/>
          <w:lang w:eastAsia="hr-HR"/>
        </w:rPr>
        <w:t xml:space="preserve">Bilješka broj </w:t>
      </w:r>
      <w:r w:rsidR="00D13341">
        <w:rPr>
          <w:rFonts w:ascii="Times New Roman" w:eastAsia="Times New Roman" w:hAnsi="Times New Roman"/>
          <w:b/>
          <w:sz w:val="24"/>
          <w:szCs w:val="24"/>
          <w:lang w:eastAsia="hr-HR"/>
        </w:rPr>
        <w:t>2</w:t>
      </w:r>
      <w:r w:rsidR="00B2539E">
        <w:rPr>
          <w:rFonts w:ascii="Times New Roman" w:eastAsia="Times New Roman" w:hAnsi="Times New Roman"/>
          <w:b/>
          <w:sz w:val="24"/>
          <w:szCs w:val="24"/>
          <w:lang w:eastAsia="hr-HR"/>
        </w:rPr>
        <w:t>1</w:t>
      </w:r>
      <w:r w:rsidRPr="006C4747">
        <w:rPr>
          <w:rFonts w:ascii="Times New Roman" w:eastAsia="Times New Roman" w:hAnsi="Times New Roman"/>
          <w:b/>
          <w:sz w:val="24"/>
          <w:szCs w:val="24"/>
          <w:lang w:eastAsia="hr-HR"/>
        </w:rPr>
        <w:t xml:space="preserve"> </w:t>
      </w:r>
      <w:r w:rsidR="006C4747" w:rsidRPr="006C4747">
        <w:rPr>
          <w:rFonts w:ascii="Times New Roman" w:eastAsia="Times New Roman" w:hAnsi="Times New Roman"/>
          <w:b/>
          <w:sz w:val="24"/>
          <w:szCs w:val="24"/>
          <w:lang w:eastAsia="hr-HR"/>
        </w:rPr>
        <w:t>šifra 5</w:t>
      </w:r>
    </w:p>
    <w:p w:rsidR="0066666E" w:rsidRPr="006C4747" w:rsidRDefault="0066666E" w:rsidP="00D17D16">
      <w:pPr>
        <w:spacing w:after="0" w:line="240" w:lineRule="auto"/>
        <w:jc w:val="both"/>
        <w:rPr>
          <w:rFonts w:ascii="Times New Roman" w:hAnsi="Times New Roman"/>
          <w:sz w:val="24"/>
          <w:szCs w:val="24"/>
        </w:rPr>
      </w:pPr>
    </w:p>
    <w:p w:rsidR="00965370" w:rsidRDefault="006468C1" w:rsidP="001A61FD">
      <w:pPr>
        <w:spacing w:after="0" w:line="240" w:lineRule="auto"/>
        <w:jc w:val="both"/>
        <w:rPr>
          <w:rFonts w:ascii="Times New Roman" w:hAnsi="Times New Roman"/>
          <w:sz w:val="24"/>
          <w:szCs w:val="24"/>
        </w:rPr>
      </w:pPr>
      <w:r w:rsidRPr="006C4747">
        <w:rPr>
          <w:rFonts w:ascii="Times New Roman" w:hAnsi="Times New Roman"/>
          <w:sz w:val="24"/>
          <w:szCs w:val="24"/>
        </w:rPr>
        <w:t xml:space="preserve">Izdaci za </w:t>
      </w:r>
      <w:r w:rsidR="001A61FD">
        <w:rPr>
          <w:rFonts w:ascii="Times New Roman" w:hAnsi="Times New Roman"/>
          <w:sz w:val="24"/>
          <w:szCs w:val="24"/>
        </w:rPr>
        <w:t>financijsku imovinu i otplate zajmova</w:t>
      </w:r>
      <w:r w:rsidRPr="006C4747">
        <w:rPr>
          <w:rFonts w:ascii="Times New Roman" w:hAnsi="Times New Roman"/>
          <w:sz w:val="24"/>
          <w:szCs w:val="24"/>
        </w:rPr>
        <w:t xml:space="preserve"> ostvareni su u iznosu od </w:t>
      </w:r>
      <w:r w:rsidR="00D13341">
        <w:rPr>
          <w:rFonts w:ascii="Times New Roman" w:hAnsi="Times New Roman"/>
          <w:sz w:val="24"/>
          <w:szCs w:val="24"/>
        </w:rPr>
        <w:t>215.121,08</w:t>
      </w:r>
      <w:r w:rsidR="001A61FD">
        <w:rPr>
          <w:rFonts w:ascii="Times New Roman" w:hAnsi="Times New Roman"/>
          <w:sz w:val="24"/>
          <w:szCs w:val="24"/>
        </w:rPr>
        <w:t xml:space="preserve"> eura što je </w:t>
      </w:r>
      <w:r w:rsidR="00D13341">
        <w:rPr>
          <w:rFonts w:ascii="Times New Roman" w:hAnsi="Times New Roman"/>
          <w:sz w:val="24"/>
          <w:szCs w:val="24"/>
        </w:rPr>
        <w:t>35,9</w:t>
      </w:r>
      <w:r w:rsidR="001A61FD">
        <w:rPr>
          <w:rFonts w:ascii="Times New Roman" w:hAnsi="Times New Roman"/>
          <w:sz w:val="24"/>
          <w:szCs w:val="24"/>
        </w:rPr>
        <w:t xml:space="preserve"> %</w:t>
      </w:r>
      <w:r w:rsidR="00D13341">
        <w:rPr>
          <w:rFonts w:ascii="Times New Roman" w:hAnsi="Times New Roman"/>
          <w:sz w:val="24"/>
          <w:szCs w:val="24"/>
        </w:rPr>
        <w:t xml:space="preserve"> manje</w:t>
      </w:r>
      <w:r w:rsidR="001A61FD">
        <w:rPr>
          <w:rFonts w:ascii="Times New Roman" w:hAnsi="Times New Roman"/>
          <w:sz w:val="24"/>
          <w:szCs w:val="24"/>
        </w:rPr>
        <w:t xml:space="preserve"> u odnosu na prethodno izvještajno razdoblje </w:t>
      </w:r>
      <w:r w:rsidR="00D13341">
        <w:rPr>
          <w:rFonts w:ascii="Times New Roman" w:hAnsi="Times New Roman"/>
          <w:sz w:val="24"/>
          <w:szCs w:val="24"/>
        </w:rPr>
        <w:t xml:space="preserve">zbog manjeg iznosa dokapitalizacije OKD </w:t>
      </w:r>
      <w:proofErr w:type="spellStart"/>
      <w:r w:rsidR="00D13341">
        <w:rPr>
          <w:rFonts w:ascii="Times New Roman" w:hAnsi="Times New Roman"/>
          <w:sz w:val="24"/>
          <w:szCs w:val="24"/>
        </w:rPr>
        <w:t>Artić</w:t>
      </w:r>
      <w:proofErr w:type="spellEnd"/>
      <w:r w:rsidR="001A61FD">
        <w:rPr>
          <w:rFonts w:ascii="Times New Roman" w:hAnsi="Times New Roman"/>
          <w:sz w:val="24"/>
          <w:szCs w:val="24"/>
        </w:rPr>
        <w:t>.</w:t>
      </w:r>
    </w:p>
    <w:p w:rsidR="00AA5343" w:rsidRDefault="00AA5343" w:rsidP="001A61FD">
      <w:pPr>
        <w:spacing w:after="0" w:line="240" w:lineRule="auto"/>
        <w:jc w:val="both"/>
        <w:rPr>
          <w:rFonts w:ascii="Times New Roman" w:hAnsi="Times New Roman"/>
          <w:sz w:val="24"/>
          <w:szCs w:val="24"/>
        </w:rPr>
      </w:pPr>
    </w:p>
    <w:p w:rsidR="00BD0BEA" w:rsidRDefault="00BD0BEA" w:rsidP="00AA5343">
      <w:pPr>
        <w:spacing w:after="0" w:line="240" w:lineRule="auto"/>
        <w:jc w:val="both"/>
        <w:rPr>
          <w:rFonts w:ascii="Times New Roman" w:hAnsi="Times New Roman"/>
          <w:b/>
          <w:sz w:val="24"/>
          <w:szCs w:val="24"/>
        </w:rPr>
      </w:pPr>
    </w:p>
    <w:p w:rsidR="00BD0BEA" w:rsidRDefault="00BD0BEA" w:rsidP="00AA5343">
      <w:pPr>
        <w:spacing w:after="0" w:line="240" w:lineRule="auto"/>
        <w:jc w:val="both"/>
        <w:rPr>
          <w:rFonts w:ascii="Times New Roman" w:hAnsi="Times New Roman"/>
          <w:b/>
          <w:sz w:val="24"/>
          <w:szCs w:val="24"/>
        </w:rPr>
      </w:pPr>
    </w:p>
    <w:p w:rsidR="00BD0BEA" w:rsidRDefault="00BD0BEA" w:rsidP="00AA5343">
      <w:pPr>
        <w:spacing w:after="0" w:line="240" w:lineRule="auto"/>
        <w:jc w:val="both"/>
        <w:rPr>
          <w:rFonts w:ascii="Times New Roman" w:hAnsi="Times New Roman"/>
          <w:b/>
          <w:sz w:val="24"/>
          <w:szCs w:val="24"/>
        </w:rPr>
      </w:pPr>
    </w:p>
    <w:p w:rsidR="00AA5343" w:rsidRDefault="00AA5343" w:rsidP="00AA5343">
      <w:pPr>
        <w:spacing w:after="0" w:line="240" w:lineRule="auto"/>
        <w:jc w:val="both"/>
        <w:rPr>
          <w:rFonts w:ascii="Times New Roman" w:hAnsi="Times New Roman"/>
          <w:b/>
          <w:sz w:val="24"/>
          <w:szCs w:val="24"/>
        </w:rPr>
      </w:pPr>
      <w:r w:rsidRPr="00047B00">
        <w:rPr>
          <w:rFonts w:ascii="Times New Roman" w:hAnsi="Times New Roman"/>
          <w:b/>
          <w:sz w:val="24"/>
          <w:szCs w:val="24"/>
        </w:rPr>
        <w:lastRenderedPageBreak/>
        <w:t>Bilješka broj 2</w:t>
      </w:r>
      <w:r>
        <w:rPr>
          <w:rFonts w:ascii="Times New Roman" w:hAnsi="Times New Roman"/>
          <w:b/>
          <w:sz w:val="24"/>
          <w:szCs w:val="24"/>
        </w:rPr>
        <w:t>2</w:t>
      </w:r>
      <w:r w:rsidRPr="00047B00">
        <w:rPr>
          <w:rFonts w:ascii="Times New Roman" w:hAnsi="Times New Roman"/>
          <w:b/>
          <w:sz w:val="24"/>
          <w:szCs w:val="24"/>
        </w:rPr>
        <w:t>, šifre Y005 i X006</w:t>
      </w:r>
    </w:p>
    <w:p w:rsidR="00AA5343" w:rsidRPr="00047B00" w:rsidRDefault="00AA5343" w:rsidP="00AA5343">
      <w:pPr>
        <w:spacing w:after="0" w:line="240" w:lineRule="auto"/>
        <w:jc w:val="both"/>
        <w:rPr>
          <w:rFonts w:ascii="Times New Roman" w:hAnsi="Times New Roman"/>
          <w:b/>
          <w:sz w:val="24"/>
          <w:szCs w:val="24"/>
        </w:rPr>
      </w:pPr>
    </w:p>
    <w:p w:rsidR="00AA5343" w:rsidRPr="00A31518" w:rsidRDefault="00AA5343" w:rsidP="00AA5343">
      <w:pPr>
        <w:spacing w:after="0" w:line="240" w:lineRule="auto"/>
        <w:jc w:val="both"/>
        <w:rPr>
          <w:rFonts w:ascii="Times New Roman" w:hAnsi="Times New Roman"/>
          <w:sz w:val="24"/>
          <w:szCs w:val="24"/>
        </w:rPr>
      </w:pPr>
      <w:r w:rsidRPr="00A31518">
        <w:rPr>
          <w:rFonts w:ascii="Times New Roman" w:hAnsi="Times New Roman"/>
          <w:sz w:val="24"/>
          <w:szCs w:val="24"/>
        </w:rPr>
        <w:t xml:space="preserve">Ukupno ostvareni konsolidirani prihodi i primici iznose </w:t>
      </w:r>
      <w:r w:rsidR="00BC7C5F">
        <w:rPr>
          <w:rFonts w:ascii="Times New Roman" w:hAnsi="Times New Roman"/>
          <w:sz w:val="24"/>
          <w:szCs w:val="24"/>
        </w:rPr>
        <w:t>4.246.287,49</w:t>
      </w:r>
      <w:r>
        <w:rPr>
          <w:rFonts w:ascii="Times New Roman" w:hAnsi="Times New Roman"/>
          <w:sz w:val="24"/>
          <w:szCs w:val="24"/>
        </w:rPr>
        <w:t xml:space="preserve"> eur</w:t>
      </w:r>
      <w:r w:rsidR="00BC7C5F">
        <w:rPr>
          <w:rFonts w:ascii="Times New Roman" w:hAnsi="Times New Roman"/>
          <w:sz w:val="24"/>
          <w:szCs w:val="24"/>
        </w:rPr>
        <w:t>a</w:t>
      </w:r>
    </w:p>
    <w:p w:rsidR="00AA5343" w:rsidRPr="00A31518" w:rsidRDefault="00AA5343" w:rsidP="00AA5343">
      <w:pPr>
        <w:spacing w:after="0" w:line="240" w:lineRule="auto"/>
        <w:jc w:val="both"/>
        <w:rPr>
          <w:rFonts w:ascii="Times New Roman" w:hAnsi="Times New Roman"/>
          <w:sz w:val="24"/>
          <w:szCs w:val="24"/>
        </w:rPr>
      </w:pPr>
      <w:r w:rsidRPr="00A31518">
        <w:rPr>
          <w:rFonts w:ascii="Times New Roman" w:hAnsi="Times New Roman"/>
          <w:sz w:val="24"/>
          <w:szCs w:val="24"/>
        </w:rPr>
        <w:t>Ukupno ostvareni konsoli</w:t>
      </w:r>
      <w:r>
        <w:rPr>
          <w:rFonts w:ascii="Times New Roman" w:hAnsi="Times New Roman"/>
          <w:sz w:val="24"/>
          <w:szCs w:val="24"/>
        </w:rPr>
        <w:t xml:space="preserve">dirani rashodi i izdaci iznose </w:t>
      </w:r>
      <w:r w:rsidR="00BC7C5F">
        <w:rPr>
          <w:rFonts w:ascii="Times New Roman" w:hAnsi="Times New Roman"/>
          <w:sz w:val="24"/>
          <w:szCs w:val="24"/>
        </w:rPr>
        <w:t>4.353.491,07</w:t>
      </w:r>
      <w:r>
        <w:rPr>
          <w:rFonts w:ascii="Times New Roman" w:hAnsi="Times New Roman"/>
          <w:sz w:val="24"/>
          <w:szCs w:val="24"/>
        </w:rPr>
        <w:t xml:space="preserve"> eur</w:t>
      </w:r>
      <w:r w:rsidR="00BC7C5F">
        <w:rPr>
          <w:rFonts w:ascii="Times New Roman" w:hAnsi="Times New Roman"/>
          <w:sz w:val="24"/>
          <w:szCs w:val="24"/>
        </w:rPr>
        <w:t>a</w:t>
      </w:r>
    </w:p>
    <w:p w:rsidR="00AA5343" w:rsidRPr="00A31518" w:rsidRDefault="00AA5343" w:rsidP="00AA5343">
      <w:pPr>
        <w:spacing w:after="0" w:line="240" w:lineRule="auto"/>
        <w:jc w:val="both"/>
        <w:rPr>
          <w:rFonts w:ascii="Times New Roman" w:hAnsi="Times New Roman"/>
          <w:sz w:val="24"/>
          <w:szCs w:val="24"/>
        </w:rPr>
      </w:pPr>
      <w:r w:rsidRPr="00A31518">
        <w:rPr>
          <w:rFonts w:ascii="Times New Roman" w:hAnsi="Times New Roman"/>
          <w:sz w:val="24"/>
          <w:szCs w:val="24"/>
        </w:rPr>
        <w:t xml:space="preserve">Konsolidirani rezultat iznosi </w:t>
      </w:r>
      <w:r w:rsidR="00BC7C5F">
        <w:rPr>
          <w:rFonts w:ascii="Times New Roman" w:hAnsi="Times New Roman"/>
          <w:sz w:val="24"/>
          <w:szCs w:val="24"/>
        </w:rPr>
        <w:t>-107.203,58</w:t>
      </w:r>
      <w:r>
        <w:rPr>
          <w:rFonts w:ascii="Times New Roman" w:hAnsi="Times New Roman"/>
          <w:sz w:val="24"/>
          <w:szCs w:val="24"/>
        </w:rPr>
        <w:t xml:space="preserve"> eur</w:t>
      </w:r>
      <w:r w:rsidR="00BC7C5F">
        <w:rPr>
          <w:rFonts w:ascii="Times New Roman" w:hAnsi="Times New Roman"/>
          <w:sz w:val="24"/>
          <w:szCs w:val="24"/>
        </w:rPr>
        <w:t>a</w:t>
      </w:r>
      <w:r w:rsidRPr="00A31518">
        <w:rPr>
          <w:rFonts w:ascii="Times New Roman" w:hAnsi="Times New Roman"/>
          <w:sz w:val="24"/>
          <w:szCs w:val="24"/>
        </w:rPr>
        <w:t>.</w:t>
      </w:r>
    </w:p>
    <w:p w:rsidR="00AA5343" w:rsidRDefault="00AA5343" w:rsidP="00AA5343">
      <w:pPr>
        <w:spacing w:after="0" w:line="240" w:lineRule="auto"/>
        <w:jc w:val="both"/>
        <w:rPr>
          <w:rFonts w:ascii="Times New Roman" w:hAnsi="Times New Roman"/>
          <w:b/>
          <w:i/>
          <w:color w:val="FF0000"/>
          <w:sz w:val="24"/>
          <w:szCs w:val="24"/>
          <w:u w:val="single"/>
        </w:rPr>
      </w:pPr>
    </w:p>
    <w:p w:rsidR="00AA5343" w:rsidRPr="00047B00" w:rsidRDefault="00AA5343" w:rsidP="00AA5343">
      <w:pPr>
        <w:spacing w:after="0" w:line="240" w:lineRule="auto"/>
        <w:jc w:val="both"/>
        <w:rPr>
          <w:rFonts w:ascii="Times New Roman" w:hAnsi="Times New Roman"/>
          <w:sz w:val="24"/>
          <w:szCs w:val="24"/>
        </w:rPr>
      </w:pPr>
      <w:r w:rsidRPr="00047B00">
        <w:rPr>
          <w:rFonts w:ascii="Times New Roman" w:hAnsi="Times New Roman"/>
          <w:sz w:val="24"/>
          <w:szCs w:val="24"/>
        </w:rPr>
        <w:t>Pojedinačno gledano konsolidirani rezultat odnosi se na</w:t>
      </w:r>
      <w:r>
        <w:rPr>
          <w:rFonts w:ascii="Times New Roman" w:hAnsi="Times New Roman"/>
          <w:sz w:val="24"/>
          <w:szCs w:val="24"/>
        </w:rPr>
        <w:t>:</w:t>
      </w:r>
    </w:p>
    <w:p w:rsidR="00AA5343" w:rsidRPr="00047B00" w:rsidRDefault="00AA5343" w:rsidP="00AA5343">
      <w:pPr>
        <w:spacing w:after="0" w:line="240" w:lineRule="auto"/>
        <w:jc w:val="both"/>
        <w:rPr>
          <w:rFonts w:ascii="Times New Roman" w:hAnsi="Times New Roman"/>
          <w:sz w:val="24"/>
          <w:szCs w:val="24"/>
        </w:rPr>
      </w:pPr>
      <w:r w:rsidRPr="00047B00">
        <w:rPr>
          <w:rFonts w:ascii="Times New Roman" w:hAnsi="Times New Roman"/>
          <w:sz w:val="24"/>
          <w:szCs w:val="24"/>
        </w:rPr>
        <w:t>Općina Privlaka</w:t>
      </w:r>
      <w:r>
        <w:rPr>
          <w:rFonts w:ascii="Times New Roman" w:hAnsi="Times New Roman"/>
          <w:sz w:val="24"/>
          <w:szCs w:val="24"/>
        </w:rPr>
        <w:t xml:space="preserve"> iznos od </w:t>
      </w:r>
      <w:r w:rsidR="00BC7C5F">
        <w:rPr>
          <w:rFonts w:ascii="Times New Roman" w:hAnsi="Times New Roman"/>
          <w:sz w:val="24"/>
          <w:szCs w:val="24"/>
        </w:rPr>
        <w:t>– 102.722,94 eura</w:t>
      </w:r>
    </w:p>
    <w:p w:rsidR="00AA5343" w:rsidRDefault="00AA5343" w:rsidP="00AA5343">
      <w:pPr>
        <w:spacing w:after="0" w:line="240" w:lineRule="auto"/>
        <w:jc w:val="both"/>
        <w:rPr>
          <w:rFonts w:ascii="Times New Roman" w:hAnsi="Times New Roman"/>
          <w:sz w:val="24"/>
          <w:szCs w:val="24"/>
        </w:rPr>
      </w:pPr>
      <w:r w:rsidRPr="00047B00">
        <w:rPr>
          <w:rFonts w:ascii="Times New Roman" w:hAnsi="Times New Roman"/>
          <w:sz w:val="24"/>
          <w:szCs w:val="24"/>
        </w:rPr>
        <w:t>DV Sabunić</w:t>
      </w:r>
      <w:r>
        <w:rPr>
          <w:rFonts w:ascii="Times New Roman" w:hAnsi="Times New Roman"/>
          <w:sz w:val="24"/>
          <w:szCs w:val="24"/>
        </w:rPr>
        <w:t xml:space="preserve"> iznos od </w:t>
      </w:r>
      <w:r w:rsidR="00BC7C5F">
        <w:rPr>
          <w:rFonts w:ascii="Times New Roman" w:hAnsi="Times New Roman"/>
          <w:sz w:val="24"/>
          <w:szCs w:val="24"/>
        </w:rPr>
        <w:t>– 4.480,64</w:t>
      </w:r>
      <w:r>
        <w:rPr>
          <w:rFonts w:ascii="Times New Roman" w:hAnsi="Times New Roman"/>
          <w:sz w:val="24"/>
          <w:szCs w:val="24"/>
        </w:rPr>
        <w:t xml:space="preserve"> eur</w:t>
      </w:r>
      <w:r w:rsidR="00BC7C5F">
        <w:rPr>
          <w:rFonts w:ascii="Times New Roman" w:hAnsi="Times New Roman"/>
          <w:sz w:val="24"/>
          <w:szCs w:val="24"/>
        </w:rPr>
        <w:t>a</w:t>
      </w:r>
    </w:p>
    <w:p w:rsidR="00AA5343" w:rsidRDefault="00AA5343" w:rsidP="00AA5343">
      <w:pPr>
        <w:spacing w:after="0" w:line="240" w:lineRule="auto"/>
        <w:jc w:val="both"/>
        <w:rPr>
          <w:rFonts w:ascii="Times New Roman" w:hAnsi="Times New Roman"/>
          <w:sz w:val="24"/>
          <w:szCs w:val="24"/>
        </w:rPr>
      </w:pPr>
    </w:p>
    <w:p w:rsidR="00AA5343" w:rsidRDefault="00AA5343" w:rsidP="00AA5343">
      <w:pPr>
        <w:spacing w:after="0" w:line="240" w:lineRule="auto"/>
        <w:jc w:val="both"/>
        <w:rPr>
          <w:rFonts w:ascii="Times New Roman" w:hAnsi="Times New Roman"/>
          <w:sz w:val="24"/>
          <w:szCs w:val="24"/>
        </w:rPr>
      </w:pPr>
      <w:r>
        <w:rPr>
          <w:rFonts w:ascii="Times New Roman" w:hAnsi="Times New Roman"/>
          <w:sz w:val="24"/>
          <w:szCs w:val="24"/>
        </w:rPr>
        <w:t xml:space="preserve">Rezultat (višak) za prijenos u iduće razdoblje iznosi </w:t>
      </w:r>
      <w:r w:rsidR="00BC7C5F">
        <w:rPr>
          <w:rFonts w:ascii="Times New Roman" w:hAnsi="Times New Roman"/>
          <w:sz w:val="24"/>
          <w:szCs w:val="24"/>
        </w:rPr>
        <w:t>1.054.279,26 eura</w:t>
      </w:r>
    </w:p>
    <w:p w:rsidR="00AA5343" w:rsidRDefault="00AA5343" w:rsidP="00AA5343">
      <w:pPr>
        <w:spacing w:after="0" w:line="240" w:lineRule="auto"/>
        <w:jc w:val="both"/>
        <w:rPr>
          <w:rFonts w:ascii="Times New Roman" w:hAnsi="Times New Roman"/>
          <w:sz w:val="24"/>
          <w:szCs w:val="24"/>
        </w:rPr>
      </w:pPr>
    </w:p>
    <w:p w:rsidR="00AA5343" w:rsidRDefault="00AA5343" w:rsidP="00AA5343">
      <w:pPr>
        <w:spacing w:after="0" w:line="240" w:lineRule="auto"/>
        <w:jc w:val="both"/>
        <w:rPr>
          <w:rFonts w:ascii="Times New Roman" w:hAnsi="Times New Roman"/>
          <w:sz w:val="24"/>
          <w:szCs w:val="24"/>
        </w:rPr>
      </w:pPr>
      <w:r>
        <w:rPr>
          <w:rFonts w:ascii="Times New Roman" w:hAnsi="Times New Roman"/>
          <w:sz w:val="24"/>
          <w:szCs w:val="24"/>
        </w:rPr>
        <w:t>Pojedinačno gledano konsolidirani rezultat za prijenos u iduće razdoblje iznosi:</w:t>
      </w:r>
    </w:p>
    <w:p w:rsidR="00AA5343" w:rsidRDefault="00AA5343" w:rsidP="00AA5343">
      <w:pPr>
        <w:spacing w:after="0" w:line="240" w:lineRule="auto"/>
        <w:jc w:val="both"/>
        <w:rPr>
          <w:rFonts w:ascii="Times New Roman" w:hAnsi="Times New Roman"/>
          <w:sz w:val="24"/>
          <w:szCs w:val="24"/>
        </w:rPr>
      </w:pPr>
      <w:r>
        <w:rPr>
          <w:rFonts w:ascii="Times New Roman" w:hAnsi="Times New Roman"/>
          <w:sz w:val="24"/>
          <w:szCs w:val="24"/>
        </w:rPr>
        <w:t xml:space="preserve">Općina Privlaka iznos od </w:t>
      </w:r>
      <w:r w:rsidR="00BC7C5F">
        <w:rPr>
          <w:rFonts w:ascii="Times New Roman" w:hAnsi="Times New Roman"/>
          <w:sz w:val="24"/>
          <w:szCs w:val="24"/>
        </w:rPr>
        <w:t>1.057.958,65</w:t>
      </w:r>
    </w:p>
    <w:p w:rsidR="00AA5343" w:rsidRPr="00047B00" w:rsidRDefault="00AA5343" w:rsidP="00AA5343">
      <w:pPr>
        <w:spacing w:after="0" w:line="240" w:lineRule="auto"/>
        <w:jc w:val="both"/>
        <w:rPr>
          <w:rFonts w:ascii="Times New Roman" w:hAnsi="Times New Roman"/>
          <w:sz w:val="24"/>
          <w:szCs w:val="24"/>
        </w:rPr>
      </w:pPr>
      <w:r>
        <w:rPr>
          <w:rFonts w:ascii="Times New Roman" w:hAnsi="Times New Roman"/>
          <w:sz w:val="24"/>
          <w:szCs w:val="24"/>
        </w:rPr>
        <w:t xml:space="preserve">DV Sabunić iznos od </w:t>
      </w:r>
      <w:r w:rsidR="00BC7C5F">
        <w:rPr>
          <w:rFonts w:ascii="Times New Roman" w:hAnsi="Times New Roman"/>
          <w:sz w:val="24"/>
          <w:szCs w:val="24"/>
        </w:rPr>
        <w:t>– 3.679,39 eura</w:t>
      </w:r>
    </w:p>
    <w:p w:rsidR="00AA5343" w:rsidRDefault="00AA5343" w:rsidP="001A61FD">
      <w:pPr>
        <w:spacing w:after="0" w:line="240" w:lineRule="auto"/>
        <w:jc w:val="both"/>
        <w:rPr>
          <w:rFonts w:ascii="Times New Roman" w:hAnsi="Times New Roman"/>
          <w:sz w:val="24"/>
          <w:szCs w:val="24"/>
        </w:rPr>
      </w:pPr>
    </w:p>
    <w:p w:rsidR="00610B48" w:rsidRPr="00601DAB" w:rsidRDefault="00610B48" w:rsidP="001A61FD">
      <w:pPr>
        <w:spacing w:after="0" w:line="240" w:lineRule="auto"/>
        <w:jc w:val="both"/>
        <w:rPr>
          <w:rFonts w:ascii="Times New Roman" w:hAnsi="Times New Roman"/>
          <w:b/>
          <w:i/>
          <w:color w:val="FF0000"/>
          <w:sz w:val="24"/>
          <w:szCs w:val="24"/>
          <w:u w:val="single"/>
        </w:rPr>
      </w:pPr>
    </w:p>
    <w:p w:rsidR="0026653F" w:rsidRPr="00601DAB" w:rsidRDefault="0026653F" w:rsidP="00D17D16">
      <w:pPr>
        <w:spacing w:after="0" w:line="240" w:lineRule="auto"/>
        <w:ind w:firstLine="708"/>
        <w:jc w:val="both"/>
        <w:rPr>
          <w:rFonts w:ascii="Times New Roman" w:hAnsi="Times New Roman"/>
          <w:b/>
          <w:i/>
          <w:color w:val="FF0000"/>
          <w:sz w:val="24"/>
          <w:szCs w:val="24"/>
          <w:u w:val="single"/>
        </w:rPr>
      </w:pPr>
    </w:p>
    <w:p w:rsidR="00EB02E1" w:rsidRPr="00B5607D" w:rsidRDefault="00EB02E1" w:rsidP="00D17D16">
      <w:pPr>
        <w:pStyle w:val="Odlomakpopisa"/>
        <w:numPr>
          <w:ilvl w:val="0"/>
          <w:numId w:val="12"/>
        </w:numPr>
        <w:spacing w:after="0" w:line="240" w:lineRule="auto"/>
        <w:jc w:val="both"/>
        <w:rPr>
          <w:rFonts w:ascii="Times New Roman" w:hAnsi="Times New Roman"/>
          <w:b/>
          <w:sz w:val="24"/>
          <w:szCs w:val="24"/>
          <w:u w:val="single"/>
        </w:rPr>
      </w:pPr>
      <w:r w:rsidRPr="00B5607D">
        <w:rPr>
          <w:rFonts w:ascii="Times New Roman" w:hAnsi="Times New Roman"/>
          <w:b/>
          <w:sz w:val="24"/>
          <w:szCs w:val="24"/>
          <w:u w:val="single"/>
        </w:rPr>
        <w:t>B</w:t>
      </w:r>
      <w:r w:rsidR="000E14AE" w:rsidRPr="00B5607D">
        <w:rPr>
          <w:rFonts w:ascii="Times New Roman" w:hAnsi="Times New Roman"/>
          <w:b/>
          <w:sz w:val="24"/>
          <w:szCs w:val="24"/>
          <w:u w:val="single"/>
        </w:rPr>
        <w:t>ilješke uz bilancu (</w:t>
      </w:r>
      <w:r w:rsidR="00F37422" w:rsidRPr="00B5607D">
        <w:rPr>
          <w:rFonts w:ascii="Times New Roman" w:hAnsi="Times New Roman"/>
          <w:b/>
          <w:sz w:val="24"/>
          <w:szCs w:val="24"/>
          <w:u w:val="single"/>
        </w:rPr>
        <w:t xml:space="preserve">Obrazac: </w:t>
      </w:r>
      <w:r w:rsidR="000E14AE" w:rsidRPr="00B5607D">
        <w:rPr>
          <w:rFonts w:ascii="Times New Roman" w:hAnsi="Times New Roman"/>
          <w:b/>
          <w:sz w:val="24"/>
          <w:szCs w:val="24"/>
          <w:u w:val="single"/>
        </w:rPr>
        <w:t>BIL)</w:t>
      </w:r>
    </w:p>
    <w:p w:rsidR="00586E5C" w:rsidRPr="00B5607D" w:rsidRDefault="00586E5C" w:rsidP="00D17D16">
      <w:pPr>
        <w:spacing w:after="0" w:line="240" w:lineRule="auto"/>
        <w:jc w:val="both"/>
        <w:rPr>
          <w:rFonts w:ascii="Times New Roman" w:hAnsi="Times New Roman"/>
          <w:b/>
          <w:sz w:val="24"/>
          <w:szCs w:val="24"/>
          <w:u w:val="single"/>
        </w:rPr>
      </w:pPr>
    </w:p>
    <w:p w:rsidR="00586E5C" w:rsidRPr="00B5607D" w:rsidRDefault="006C2437" w:rsidP="00D17D16">
      <w:pPr>
        <w:spacing w:after="0" w:line="240" w:lineRule="auto"/>
        <w:jc w:val="both"/>
        <w:rPr>
          <w:rFonts w:ascii="Times New Roman" w:hAnsi="Times New Roman"/>
          <w:sz w:val="24"/>
          <w:szCs w:val="24"/>
        </w:rPr>
      </w:pPr>
      <w:r w:rsidRPr="00B5607D">
        <w:rPr>
          <w:rFonts w:ascii="Times New Roman" w:hAnsi="Times New Roman"/>
          <w:sz w:val="24"/>
          <w:szCs w:val="24"/>
        </w:rPr>
        <w:t>Prema Pravilniku o izmjenama Pravilnika o financijsk</w:t>
      </w:r>
      <w:r w:rsidR="007265BD" w:rsidRPr="00B5607D">
        <w:rPr>
          <w:rFonts w:ascii="Times New Roman" w:hAnsi="Times New Roman"/>
          <w:sz w:val="24"/>
          <w:szCs w:val="24"/>
        </w:rPr>
        <w:t>om izvještavanju u proračunskom</w:t>
      </w:r>
      <w:r w:rsidRPr="00B5607D">
        <w:rPr>
          <w:rFonts w:ascii="Times New Roman" w:hAnsi="Times New Roman"/>
          <w:sz w:val="24"/>
          <w:szCs w:val="24"/>
        </w:rPr>
        <w:t xml:space="preserve"> računovodstvu (NN </w:t>
      </w:r>
      <w:r w:rsidR="00EA6BDA">
        <w:rPr>
          <w:rFonts w:ascii="Times New Roman" w:hAnsi="Times New Roman"/>
          <w:sz w:val="24"/>
          <w:szCs w:val="24"/>
        </w:rPr>
        <w:t>144/21</w:t>
      </w:r>
      <w:r w:rsidRPr="00B5607D">
        <w:rPr>
          <w:rFonts w:ascii="Times New Roman" w:hAnsi="Times New Roman"/>
          <w:sz w:val="24"/>
          <w:szCs w:val="24"/>
        </w:rPr>
        <w:t>) obvezne Bilješke uz Bilancu su :</w:t>
      </w:r>
    </w:p>
    <w:p w:rsidR="006C2437" w:rsidRPr="00B5607D" w:rsidRDefault="006C2437" w:rsidP="00D17D16">
      <w:pPr>
        <w:pStyle w:val="Odlomakpopisa"/>
        <w:numPr>
          <w:ilvl w:val="0"/>
          <w:numId w:val="13"/>
        </w:numPr>
        <w:spacing w:after="0" w:line="240" w:lineRule="auto"/>
        <w:jc w:val="both"/>
        <w:rPr>
          <w:rFonts w:ascii="Times New Roman" w:hAnsi="Times New Roman"/>
          <w:sz w:val="24"/>
          <w:szCs w:val="24"/>
        </w:rPr>
      </w:pPr>
      <w:r w:rsidRPr="00B5607D">
        <w:rPr>
          <w:rFonts w:ascii="Times New Roman" w:hAnsi="Times New Roman"/>
          <w:sz w:val="24"/>
          <w:szCs w:val="24"/>
        </w:rPr>
        <w:t xml:space="preserve">Popis ugovornih odnosa i slično koji uz ispunjenje određenih uvjeta, mogu postati obveza ili imovina </w:t>
      </w:r>
    </w:p>
    <w:p w:rsidR="006F55B7" w:rsidRPr="00B5607D" w:rsidRDefault="006C2437" w:rsidP="00D17D16">
      <w:pPr>
        <w:pStyle w:val="Odlomakpopisa"/>
        <w:numPr>
          <w:ilvl w:val="0"/>
          <w:numId w:val="13"/>
        </w:numPr>
        <w:spacing w:after="0" w:line="240" w:lineRule="auto"/>
        <w:jc w:val="both"/>
        <w:rPr>
          <w:rFonts w:ascii="Times New Roman" w:hAnsi="Times New Roman"/>
          <w:sz w:val="24"/>
          <w:szCs w:val="24"/>
        </w:rPr>
      </w:pPr>
      <w:r w:rsidRPr="00B5607D">
        <w:rPr>
          <w:rFonts w:ascii="Times New Roman" w:hAnsi="Times New Roman"/>
          <w:sz w:val="24"/>
          <w:szCs w:val="24"/>
        </w:rPr>
        <w:t>Popis sudskih sporova u tijeku</w:t>
      </w:r>
    </w:p>
    <w:p w:rsidR="00943567" w:rsidRPr="00B5607D" w:rsidRDefault="00943567" w:rsidP="00D17D16">
      <w:pPr>
        <w:pStyle w:val="Odlomakpopisa"/>
        <w:spacing w:after="0" w:line="240" w:lineRule="auto"/>
        <w:jc w:val="both"/>
        <w:rPr>
          <w:rFonts w:ascii="Times New Roman" w:hAnsi="Times New Roman"/>
          <w:sz w:val="24"/>
          <w:szCs w:val="24"/>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BD0BEA" w:rsidRDefault="00BD0BEA" w:rsidP="00D17D16">
      <w:pPr>
        <w:suppressAutoHyphens w:val="0"/>
        <w:autoSpaceDN/>
        <w:spacing w:after="0" w:line="240" w:lineRule="auto"/>
        <w:jc w:val="both"/>
        <w:rPr>
          <w:rFonts w:ascii="Times New Roman" w:eastAsia="Times New Roman" w:hAnsi="Times New Roman"/>
          <w:b/>
          <w:sz w:val="24"/>
          <w:szCs w:val="24"/>
          <w:lang w:eastAsia="hr-HR"/>
        </w:rPr>
      </w:pPr>
    </w:p>
    <w:p w:rsidR="00BD0BEA" w:rsidRDefault="00BD0BEA" w:rsidP="00D17D16">
      <w:pPr>
        <w:suppressAutoHyphens w:val="0"/>
        <w:autoSpaceDN/>
        <w:spacing w:after="0" w:line="240" w:lineRule="auto"/>
        <w:jc w:val="both"/>
        <w:rPr>
          <w:rFonts w:ascii="Times New Roman" w:eastAsia="Times New Roman" w:hAnsi="Times New Roman"/>
          <w:b/>
          <w:sz w:val="24"/>
          <w:szCs w:val="24"/>
          <w:lang w:eastAsia="hr-HR"/>
        </w:rPr>
      </w:pPr>
    </w:p>
    <w:p w:rsidR="00BD0BEA" w:rsidRDefault="00BD0BEA" w:rsidP="00D17D16">
      <w:pPr>
        <w:suppressAutoHyphens w:val="0"/>
        <w:autoSpaceDN/>
        <w:spacing w:after="0" w:line="240" w:lineRule="auto"/>
        <w:jc w:val="both"/>
        <w:rPr>
          <w:rFonts w:ascii="Times New Roman" w:eastAsia="Times New Roman" w:hAnsi="Times New Roman"/>
          <w:b/>
          <w:sz w:val="24"/>
          <w:szCs w:val="24"/>
          <w:lang w:eastAsia="hr-HR"/>
        </w:rPr>
      </w:pPr>
    </w:p>
    <w:p w:rsidR="00BD0BEA" w:rsidRDefault="00BD0BEA" w:rsidP="00D17D16">
      <w:pPr>
        <w:suppressAutoHyphens w:val="0"/>
        <w:autoSpaceDN/>
        <w:spacing w:after="0" w:line="240" w:lineRule="auto"/>
        <w:jc w:val="both"/>
        <w:rPr>
          <w:rFonts w:ascii="Times New Roman" w:eastAsia="Times New Roman" w:hAnsi="Times New Roman"/>
          <w:b/>
          <w:sz w:val="24"/>
          <w:szCs w:val="24"/>
          <w:lang w:eastAsia="hr-HR"/>
        </w:rPr>
      </w:pPr>
    </w:p>
    <w:p w:rsidR="00BD0BEA" w:rsidRDefault="00BD0BEA" w:rsidP="00D17D16">
      <w:pPr>
        <w:suppressAutoHyphens w:val="0"/>
        <w:autoSpaceDN/>
        <w:spacing w:after="0" w:line="240" w:lineRule="auto"/>
        <w:jc w:val="both"/>
        <w:rPr>
          <w:rFonts w:ascii="Times New Roman" w:eastAsia="Times New Roman" w:hAnsi="Times New Roman"/>
          <w:b/>
          <w:sz w:val="24"/>
          <w:szCs w:val="24"/>
          <w:lang w:eastAsia="hr-HR"/>
        </w:rPr>
      </w:pPr>
    </w:p>
    <w:p w:rsidR="00BD0BEA" w:rsidRDefault="00BD0BEA"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F1597E" w:rsidRDefault="00586E5C" w:rsidP="00D17D16">
      <w:pPr>
        <w:suppressAutoHyphens w:val="0"/>
        <w:autoSpaceDN/>
        <w:spacing w:after="0" w:line="240" w:lineRule="auto"/>
        <w:jc w:val="both"/>
        <w:rPr>
          <w:rFonts w:ascii="Times New Roman" w:eastAsia="Times New Roman" w:hAnsi="Times New Roman"/>
          <w:sz w:val="24"/>
          <w:szCs w:val="24"/>
          <w:lang w:eastAsia="hr-HR"/>
        </w:rPr>
      </w:pPr>
      <w:r w:rsidRPr="00B5607D">
        <w:rPr>
          <w:rFonts w:ascii="Times New Roman" w:eastAsia="Times New Roman" w:hAnsi="Times New Roman"/>
          <w:b/>
          <w:sz w:val="24"/>
          <w:szCs w:val="24"/>
          <w:lang w:eastAsia="hr-HR"/>
        </w:rPr>
        <w:lastRenderedPageBreak/>
        <w:t>Tablica 1:</w:t>
      </w:r>
      <w:r w:rsidRPr="00B5607D">
        <w:rPr>
          <w:rFonts w:ascii="Times New Roman" w:eastAsia="Times New Roman" w:hAnsi="Times New Roman"/>
          <w:sz w:val="24"/>
          <w:szCs w:val="24"/>
          <w:lang w:eastAsia="hr-HR"/>
        </w:rPr>
        <w:t xml:space="preserve"> Popis ugovornih odnosa i slično koji uz ispunjenje određenih uvjeta, mogu postati obveza ili imovina</w:t>
      </w:r>
    </w:p>
    <w:p w:rsidR="0026653F" w:rsidRPr="00B5607D" w:rsidRDefault="0026653F" w:rsidP="00D17D16">
      <w:pPr>
        <w:suppressAutoHyphens w:val="0"/>
        <w:autoSpaceDN/>
        <w:spacing w:after="0" w:line="240" w:lineRule="auto"/>
        <w:jc w:val="both"/>
        <w:rPr>
          <w:rFonts w:ascii="Times New Roman" w:eastAsia="Times New Roman" w:hAnsi="Times New Roman"/>
          <w:sz w:val="24"/>
          <w:szCs w:val="24"/>
          <w:lang w:eastAsia="hr-HR"/>
        </w:rPr>
      </w:pPr>
    </w:p>
    <w:p w:rsidR="00586E5C" w:rsidRPr="00601DAB" w:rsidRDefault="00EA6BDA" w:rsidP="00D17D16">
      <w:pPr>
        <w:suppressAutoHyphens w:val="0"/>
        <w:autoSpaceDN/>
        <w:spacing w:after="0" w:line="240" w:lineRule="auto"/>
        <w:jc w:val="both"/>
        <w:rPr>
          <w:rFonts w:ascii="Times New Roman" w:eastAsia="Times New Roman" w:hAnsi="Times New Roman"/>
          <w:color w:val="FF0000"/>
          <w:sz w:val="24"/>
          <w:szCs w:val="24"/>
          <w:lang w:eastAsia="hr-HR"/>
        </w:rPr>
      </w:pPr>
      <w:r w:rsidRPr="00EA6BDA">
        <w:rPr>
          <w:noProof/>
          <w:lang w:val="en-GB" w:eastAsia="en-GB"/>
        </w:rPr>
        <w:drawing>
          <wp:inline distT="0" distB="0" distL="0" distR="0">
            <wp:extent cx="5760720" cy="3582035"/>
            <wp:effectExtent l="0" t="0" r="0" b="0"/>
            <wp:docPr id="3978141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582035"/>
                    </a:xfrm>
                    <a:prstGeom prst="rect">
                      <a:avLst/>
                    </a:prstGeom>
                    <a:noFill/>
                    <a:ln>
                      <a:noFill/>
                    </a:ln>
                  </pic:spPr>
                </pic:pic>
              </a:graphicData>
            </a:graphic>
          </wp:inline>
        </w:drawing>
      </w:r>
    </w:p>
    <w:p w:rsidR="0037644C" w:rsidRPr="00601DAB" w:rsidRDefault="0037644C" w:rsidP="00D17D16">
      <w:pPr>
        <w:suppressAutoHyphens w:val="0"/>
        <w:autoSpaceDN/>
        <w:spacing w:after="0" w:line="240" w:lineRule="auto"/>
        <w:jc w:val="both"/>
        <w:rPr>
          <w:rFonts w:ascii="Times New Roman" w:eastAsia="Times New Roman" w:hAnsi="Times New Roman"/>
          <w:color w:val="FF0000"/>
          <w:sz w:val="24"/>
          <w:szCs w:val="24"/>
          <w:lang w:eastAsia="hr-HR"/>
        </w:rPr>
      </w:pPr>
    </w:p>
    <w:p w:rsidR="00685325" w:rsidRPr="00383191" w:rsidRDefault="00F01F61" w:rsidP="00D17D16">
      <w:pPr>
        <w:suppressAutoHyphens w:val="0"/>
        <w:autoSpaceDN/>
        <w:spacing w:after="0" w:line="240" w:lineRule="auto"/>
        <w:jc w:val="both"/>
        <w:rPr>
          <w:rFonts w:ascii="Times New Roman" w:eastAsia="Times New Roman" w:hAnsi="Times New Roman"/>
          <w:sz w:val="24"/>
          <w:szCs w:val="24"/>
          <w:lang w:eastAsia="hr-HR"/>
        </w:rPr>
      </w:pPr>
      <w:r w:rsidRPr="00383191">
        <w:rPr>
          <w:rFonts w:ascii="Times New Roman" w:eastAsia="Times New Roman" w:hAnsi="Times New Roman"/>
          <w:sz w:val="24"/>
          <w:szCs w:val="24"/>
          <w:lang w:eastAsia="hr-HR"/>
        </w:rPr>
        <w:t xml:space="preserve">Evidencijom </w:t>
      </w:r>
      <w:proofErr w:type="spellStart"/>
      <w:r w:rsidRPr="00383191">
        <w:rPr>
          <w:rFonts w:ascii="Times New Roman" w:eastAsia="Times New Roman" w:hAnsi="Times New Roman"/>
          <w:sz w:val="24"/>
          <w:szCs w:val="24"/>
          <w:lang w:eastAsia="hr-HR"/>
        </w:rPr>
        <w:t>izvanbilančnih</w:t>
      </w:r>
      <w:proofErr w:type="spellEnd"/>
      <w:r w:rsidRPr="00383191">
        <w:rPr>
          <w:rFonts w:ascii="Times New Roman" w:eastAsia="Times New Roman" w:hAnsi="Times New Roman"/>
          <w:sz w:val="24"/>
          <w:szCs w:val="24"/>
          <w:lang w:eastAsia="hr-HR"/>
        </w:rPr>
        <w:t xml:space="preserve"> zapisa uspostavljen je pregled ugovornih odnosa i slično koji uz ispunjenje određenih uvjeta, mogu postati obveza ili imovina općine Privlaka a odnose se na </w:t>
      </w:r>
      <w:r w:rsidR="006C2437" w:rsidRPr="00383191">
        <w:rPr>
          <w:rFonts w:ascii="Times New Roman" w:eastAsia="Times New Roman" w:hAnsi="Times New Roman"/>
          <w:sz w:val="24"/>
          <w:szCs w:val="24"/>
          <w:lang w:eastAsia="hr-HR"/>
        </w:rPr>
        <w:t>dana</w:t>
      </w:r>
      <w:r w:rsidR="00326B28" w:rsidRPr="00383191">
        <w:rPr>
          <w:rFonts w:ascii="Times New Roman" w:eastAsia="Times New Roman" w:hAnsi="Times New Roman"/>
          <w:sz w:val="24"/>
          <w:szCs w:val="24"/>
          <w:lang w:eastAsia="hr-HR"/>
        </w:rPr>
        <w:t>/primljena</w:t>
      </w:r>
      <w:r w:rsidR="006C2437" w:rsidRPr="00383191">
        <w:rPr>
          <w:rFonts w:ascii="Times New Roman" w:eastAsia="Times New Roman" w:hAnsi="Times New Roman"/>
          <w:sz w:val="24"/>
          <w:szCs w:val="24"/>
          <w:lang w:eastAsia="hr-HR"/>
        </w:rPr>
        <w:t xml:space="preserve"> jamstva – zadužnice kao instrumenti osiguranja plaćanja</w:t>
      </w:r>
      <w:r w:rsidR="001D04FD" w:rsidRPr="00383191">
        <w:rPr>
          <w:rFonts w:ascii="Times New Roman" w:eastAsia="Times New Roman" w:hAnsi="Times New Roman"/>
          <w:sz w:val="24"/>
          <w:szCs w:val="24"/>
          <w:lang w:eastAsia="hr-HR"/>
        </w:rPr>
        <w:t xml:space="preserve"> koje na dan 31.12.20</w:t>
      </w:r>
      <w:r w:rsidR="008164F0" w:rsidRPr="00383191">
        <w:rPr>
          <w:rFonts w:ascii="Times New Roman" w:eastAsia="Times New Roman" w:hAnsi="Times New Roman"/>
          <w:sz w:val="24"/>
          <w:szCs w:val="24"/>
          <w:lang w:eastAsia="hr-HR"/>
        </w:rPr>
        <w:t>2</w:t>
      </w:r>
      <w:r w:rsidR="00EA6BDA">
        <w:rPr>
          <w:rFonts w:ascii="Times New Roman" w:eastAsia="Times New Roman" w:hAnsi="Times New Roman"/>
          <w:sz w:val="24"/>
          <w:szCs w:val="24"/>
          <w:lang w:eastAsia="hr-HR"/>
        </w:rPr>
        <w:t>4</w:t>
      </w:r>
      <w:r w:rsidR="008164F0" w:rsidRPr="00383191">
        <w:rPr>
          <w:rFonts w:ascii="Times New Roman" w:eastAsia="Times New Roman" w:hAnsi="Times New Roman"/>
          <w:sz w:val="24"/>
          <w:szCs w:val="24"/>
          <w:lang w:eastAsia="hr-HR"/>
        </w:rPr>
        <w:t>.</w:t>
      </w:r>
      <w:r w:rsidR="001D04FD" w:rsidRPr="00383191">
        <w:rPr>
          <w:rFonts w:ascii="Times New Roman" w:eastAsia="Times New Roman" w:hAnsi="Times New Roman"/>
          <w:sz w:val="24"/>
          <w:szCs w:val="24"/>
          <w:lang w:eastAsia="hr-HR"/>
        </w:rPr>
        <w:t xml:space="preserve"> godine</w:t>
      </w:r>
      <w:r w:rsidR="006C2437" w:rsidRPr="00383191">
        <w:rPr>
          <w:rFonts w:ascii="Times New Roman" w:eastAsia="Times New Roman" w:hAnsi="Times New Roman"/>
          <w:sz w:val="24"/>
          <w:szCs w:val="24"/>
          <w:lang w:eastAsia="hr-HR"/>
        </w:rPr>
        <w:t xml:space="preserve"> </w:t>
      </w:r>
      <w:r w:rsidR="001D04FD" w:rsidRPr="00383191">
        <w:rPr>
          <w:rFonts w:ascii="Times New Roman" w:eastAsia="Times New Roman" w:hAnsi="Times New Roman"/>
          <w:sz w:val="24"/>
          <w:szCs w:val="24"/>
          <w:lang w:eastAsia="hr-HR"/>
        </w:rPr>
        <w:t xml:space="preserve">iznose </w:t>
      </w:r>
      <w:r w:rsidR="00EA6BDA">
        <w:rPr>
          <w:rFonts w:ascii="Times New Roman" w:eastAsia="Times New Roman" w:hAnsi="Times New Roman"/>
          <w:sz w:val="24"/>
          <w:szCs w:val="24"/>
          <w:lang w:eastAsia="hr-HR"/>
        </w:rPr>
        <w:t>1.889.400,42</w:t>
      </w:r>
      <w:r w:rsidR="00F03270">
        <w:rPr>
          <w:rFonts w:ascii="Times New Roman" w:eastAsia="Times New Roman" w:hAnsi="Times New Roman"/>
          <w:sz w:val="24"/>
          <w:szCs w:val="24"/>
          <w:lang w:eastAsia="hr-HR"/>
        </w:rPr>
        <w:t xml:space="preserve"> eur</w:t>
      </w:r>
      <w:r w:rsidR="00EA6BDA">
        <w:rPr>
          <w:rFonts w:ascii="Times New Roman" w:eastAsia="Times New Roman" w:hAnsi="Times New Roman"/>
          <w:sz w:val="24"/>
          <w:szCs w:val="24"/>
          <w:lang w:eastAsia="hr-HR"/>
        </w:rPr>
        <w:t>a</w:t>
      </w:r>
      <w:r w:rsidR="00383191" w:rsidRPr="00383191">
        <w:rPr>
          <w:rFonts w:ascii="Times New Roman" w:eastAsia="Times New Roman" w:hAnsi="Times New Roman"/>
          <w:sz w:val="24"/>
          <w:szCs w:val="24"/>
          <w:lang w:eastAsia="hr-HR"/>
        </w:rPr>
        <w:t xml:space="preserve">. </w:t>
      </w:r>
    </w:p>
    <w:p w:rsidR="009D1EC0" w:rsidRPr="00685325" w:rsidRDefault="00685325" w:rsidP="00D17D16">
      <w:pPr>
        <w:suppressAutoHyphens w:val="0"/>
        <w:autoSpaceDN/>
        <w:spacing w:after="0" w:line="240" w:lineRule="auto"/>
        <w:jc w:val="both"/>
        <w:rPr>
          <w:rFonts w:ascii="Times New Roman" w:eastAsia="Times New Roman" w:hAnsi="Times New Roman"/>
          <w:sz w:val="24"/>
          <w:szCs w:val="24"/>
          <w:lang w:eastAsia="hr-HR"/>
        </w:rPr>
      </w:pPr>
      <w:r w:rsidRPr="00685325">
        <w:rPr>
          <w:rFonts w:ascii="Times New Roman" w:eastAsia="Times New Roman" w:hAnsi="Times New Roman"/>
          <w:sz w:val="24"/>
          <w:szCs w:val="24"/>
          <w:lang w:eastAsia="hr-HR"/>
        </w:rPr>
        <w:t>U 202</w:t>
      </w:r>
      <w:r w:rsidR="00EA6BDA">
        <w:rPr>
          <w:rFonts w:ascii="Times New Roman" w:eastAsia="Times New Roman" w:hAnsi="Times New Roman"/>
          <w:sz w:val="24"/>
          <w:szCs w:val="24"/>
          <w:lang w:eastAsia="hr-HR"/>
        </w:rPr>
        <w:t>4</w:t>
      </w:r>
      <w:r w:rsidRPr="00685325">
        <w:rPr>
          <w:rFonts w:ascii="Times New Roman" w:eastAsia="Times New Roman" w:hAnsi="Times New Roman"/>
          <w:sz w:val="24"/>
          <w:szCs w:val="24"/>
          <w:lang w:eastAsia="hr-HR"/>
        </w:rPr>
        <w:t xml:space="preserve">. godini u </w:t>
      </w:r>
      <w:proofErr w:type="spellStart"/>
      <w:r w:rsidRPr="00685325">
        <w:rPr>
          <w:rFonts w:ascii="Times New Roman" w:eastAsia="Times New Roman" w:hAnsi="Times New Roman"/>
          <w:sz w:val="24"/>
          <w:szCs w:val="24"/>
          <w:lang w:eastAsia="hr-HR"/>
        </w:rPr>
        <w:t>izvanbilančne</w:t>
      </w:r>
      <w:proofErr w:type="spellEnd"/>
      <w:r w:rsidRPr="00685325">
        <w:rPr>
          <w:rFonts w:ascii="Times New Roman" w:eastAsia="Times New Roman" w:hAnsi="Times New Roman"/>
          <w:sz w:val="24"/>
          <w:szCs w:val="24"/>
          <w:lang w:eastAsia="hr-HR"/>
        </w:rPr>
        <w:t xml:space="preserve"> zapise uvele su se već ugovorene vrijednosti koje mogu postati </w:t>
      </w:r>
      <w:r w:rsidR="00091782">
        <w:rPr>
          <w:rFonts w:ascii="Times New Roman" w:eastAsia="Times New Roman" w:hAnsi="Times New Roman"/>
          <w:sz w:val="24"/>
          <w:szCs w:val="24"/>
          <w:lang w:eastAsia="hr-HR"/>
        </w:rPr>
        <w:t>imovina u idućem razdoblju, a v</w:t>
      </w:r>
      <w:r w:rsidRPr="00685325">
        <w:rPr>
          <w:rFonts w:ascii="Times New Roman" w:eastAsia="Times New Roman" w:hAnsi="Times New Roman"/>
          <w:sz w:val="24"/>
          <w:szCs w:val="24"/>
          <w:lang w:eastAsia="hr-HR"/>
        </w:rPr>
        <w:t>rijednost takvih obveza na dan 31.12.202</w:t>
      </w:r>
      <w:r w:rsidR="00CB5AEF">
        <w:rPr>
          <w:rFonts w:ascii="Times New Roman" w:eastAsia="Times New Roman" w:hAnsi="Times New Roman"/>
          <w:sz w:val="24"/>
          <w:szCs w:val="24"/>
          <w:lang w:eastAsia="hr-HR"/>
        </w:rPr>
        <w:t>4</w:t>
      </w:r>
      <w:r w:rsidRPr="00685325">
        <w:rPr>
          <w:rFonts w:ascii="Times New Roman" w:eastAsia="Times New Roman" w:hAnsi="Times New Roman"/>
          <w:sz w:val="24"/>
          <w:szCs w:val="24"/>
          <w:lang w:eastAsia="hr-HR"/>
        </w:rPr>
        <w:t>.</w:t>
      </w:r>
      <w:r w:rsidR="00CB5AEF">
        <w:rPr>
          <w:rFonts w:ascii="Times New Roman" w:eastAsia="Times New Roman" w:hAnsi="Times New Roman"/>
          <w:sz w:val="24"/>
          <w:szCs w:val="24"/>
          <w:lang w:eastAsia="hr-HR"/>
        </w:rPr>
        <w:t xml:space="preserve"> </w:t>
      </w:r>
      <w:r w:rsidRPr="00685325">
        <w:rPr>
          <w:rFonts w:ascii="Times New Roman" w:eastAsia="Times New Roman" w:hAnsi="Times New Roman"/>
          <w:sz w:val="24"/>
          <w:szCs w:val="24"/>
          <w:lang w:eastAsia="hr-HR"/>
        </w:rPr>
        <w:t xml:space="preserve">godine iznosi </w:t>
      </w:r>
      <w:r w:rsidR="00CB5AEF">
        <w:rPr>
          <w:rFonts w:ascii="Times New Roman" w:eastAsia="Times New Roman" w:hAnsi="Times New Roman"/>
          <w:sz w:val="24"/>
          <w:szCs w:val="24"/>
          <w:lang w:eastAsia="hr-HR"/>
        </w:rPr>
        <w:t>157.000,00</w:t>
      </w:r>
      <w:r w:rsidR="00091782">
        <w:rPr>
          <w:rFonts w:ascii="Times New Roman" w:eastAsia="Times New Roman" w:hAnsi="Times New Roman"/>
          <w:sz w:val="24"/>
          <w:szCs w:val="24"/>
          <w:lang w:eastAsia="hr-HR"/>
        </w:rPr>
        <w:t xml:space="preserve"> eura, a ujedno je i vraćen iznos od </w:t>
      </w:r>
      <w:r w:rsidR="00CB5AEF">
        <w:rPr>
          <w:rFonts w:ascii="Times New Roman" w:eastAsia="Times New Roman" w:hAnsi="Times New Roman"/>
          <w:sz w:val="24"/>
          <w:szCs w:val="24"/>
          <w:lang w:eastAsia="hr-HR"/>
        </w:rPr>
        <w:t>404.896,80</w:t>
      </w:r>
      <w:r w:rsidR="00091782">
        <w:rPr>
          <w:rFonts w:ascii="Times New Roman" w:eastAsia="Times New Roman" w:hAnsi="Times New Roman"/>
          <w:sz w:val="24"/>
          <w:szCs w:val="24"/>
          <w:lang w:eastAsia="hr-HR"/>
        </w:rPr>
        <w:t xml:space="preserve"> eura.</w:t>
      </w:r>
    </w:p>
    <w:p w:rsidR="003B3438" w:rsidRPr="00601DAB" w:rsidRDefault="003B3438" w:rsidP="00D17D16">
      <w:pPr>
        <w:suppressAutoHyphens w:val="0"/>
        <w:autoSpaceDN/>
        <w:spacing w:after="0" w:line="240" w:lineRule="auto"/>
        <w:jc w:val="both"/>
        <w:rPr>
          <w:rFonts w:ascii="Times New Roman" w:eastAsia="Times New Roman" w:hAnsi="Times New Roman"/>
          <w:color w:val="FF0000"/>
          <w:sz w:val="24"/>
          <w:szCs w:val="24"/>
          <w:lang w:eastAsia="hr-HR"/>
        </w:rPr>
      </w:pPr>
    </w:p>
    <w:p w:rsidR="0026653F" w:rsidRDefault="0026653F" w:rsidP="00D17D16">
      <w:pPr>
        <w:suppressAutoHyphens w:val="0"/>
        <w:autoSpaceDN/>
        <w:jc w:val="both"/>
        <w:rPr>
          <w:rFonts w:ascii="Times New Roman" w:eastAsia="Times New Roman" w:hAnsi="Times New Roman"/>
          <w:b/>
          <w:sz w:val="24"/>
          <w:szCs w:val="24"/>
          <w:lang w:eastAsia="hr-HR"/>
        </w:rPr>
      </w:pPr>
    </w:p>
    <w:p w:rsidR="0026653F" w:rsidRDefault="0026653F" w:rsidP="00D17D16">
      <w:pPr>
        <w:suppressAutoHyphens w:val="0"/>
        <w:autoSpaceDN/>
        <w:jc w:val="both"/>
        <w:rPr>
          <w:rFonts w:ascii="Times New Roman" w:eastAsia="Times New Roman" w:hAnsi="Times New Roman"/>
          <w:b/>
          <w:sz w:val="24"/>
          <w:szCs w:val="24"/>
          <w:lang w:eastAsia="hr-HR"/>
        </w:rPr>
      </w:pPr>
    </w:p>
    <w:p w:rsidR="0026653F" w:rsidRDefault="0026653F" w:rsidP="00D17D16">
      <w:pPr>
        <w:suppressAutoHyphens w:val="0"/>
        <w:autoSpaceDN/>
        <w:jc w:val="both"/>
        <w:rPr>
          <w:rFonts w:ascii="Times New Roman" w:eastAsia="Times New Roman" w:hAnsi="Times New Roman"/>
          <w:b/>
          <w:sz w:val="24"/>
          <w:szCs w:val="24"/>
          <w:lang w:eastAsia="hr-HR"/>
        </w:rPr>
      </w:pPr>
    </w:p>
    <w:p w:rsidR="0026653F" w:rsidRDefault="0026653F" w:rsidP="00D17D16">
      <w:pPr>
        <w:suppressAutoHyphens w:val="0"/>
        <w:autoSpaceDN/>
        <w:jc w:val="both"/>
        <w:rPr>
          <w:rFonts w:ascii="Times New Roman" w:eastAsia="Times New Roman" w:hAnsi="Times New Roman"/>
          <w:b/>
          <w:sz w:val="24"/>
          <w:szCs w:val="24"/>
          <w:lang w:eastAsia="hr-HR"/>
        </w:rPr>
      </w:pPr>
    </w:p>
    <w:p w:rsidR="0026653F" w:rsidRDefault="0026653F" w:rsidP="00D17D16">
      <w:pPr>
        <w:suppressAutoHyphens w:val="0"/>
        <w:autoSpaceDN/>
        <w:jc w:val="both"/>
        <w:rPr>
          <w:rFonts w:ascii="Times New Roman" w:eastAsia="Times New Roman" w:hAnsi="Times New Roman"/>
          <w:b/>
          <w:sz w:val="24"/>
          <w:szCs w:val="24"/>
          <w:lang w:eastAsia="hr-HR"/>
        </w:rPr>
      </w:pPr>
    </w:p>
    <w:p w:rsidR="0026653F" w:rsidRDefault="0026653F" w:rsidP="00D17D16">
      <w:pPr>
        <w:suppressAutoHyphens w:val="0"/>
        <w:autoSpaceDN/>
        <w:jc w:val="both"/>
        <w:rPr>
          <w:rFonts w:ascii="Times New Roman" w:eastAsia="Times New Roman" w:hAnsi="Times New Roman"/>
          <w:b/>
          <w:sz w:val="24"/>
          <w:szCs w:val="24"/>
          <w:lang w:eastAsia="hr-HR"/>
        </w:rPr>
      </w:pPr>
    </w:p>
    <w:p w:rsidR="0026653F" w:rsidRDefault="0026653F" w:rsidP="00D17D16">
      <w:pPr>
        <w:suppressAutoHyphens w:val="0"/>
        <w:autoSpaceDN/>
        <w:jc w:val="both"/>
        <w:rPr>
          <w:rFonts w:ascii="Times New Roman" w:eastAsia="Times New Roman" w:hAnsi="Times New Roman"/>
          <w:b/>
          <w:sz w:val="24"/>
          <w:szCs w:val="24"/>
          <w:lang w:eastAsia="hr-HR"/>
        </w:rPr>
      </w:pPr>
    </w:p>
    <w:p w:rsidR="0026653F" w:rsidRDefault="0026653F" w:rsidP="00D17D16">
      <w:pPr>
        <w:suppressAutoHyphens w:val="0"/>
        <w:autoSpaceDN/>
        <w:jc w:val="both"/>
        <w:rPr>
          <w:rFonts w:ascii="Times New Roman" w:eastAsia="Times New Roman" w:hAnsi="Times New Roman"/>
          <w:b/>
          <w:sz w:val="24"/>
          <w:szCs w:val="24"/>
          <w:lang w:eastAsia="hr-HR"/>
        </w:rPr>
      </w:pPr>
    </w:p>
    <w:p w:rsidR="0026653F" w:rsidRDefault="0026653F" w:rsidP="00D17D16">
      <w:pPr>
        <w:suppressAutoHyphens w:val="0"/>
        <w:autoSpaceDN/>
        <w:jc w:val="both"/>
        <w:rPr>
          <w:rFonts w:ascii="Times New Roman" w:eastAsia="Times New Roman" w:hAnsi="Times New Roman"/>
          <w:b/>
          <w:sz w:val="24"/>
          <w:szCs w:val="24"/>
          <w:lang w:eastAsia="hr-HR"/>
        </w:rPr>
      </w:pPr>
    </w:p>
    <w:p w:rsidR="00586E5C" w:rsidRPr="00383191" w:rsidRDefault="00586E5C" w:rsidP="00D17D16">
      <w:pPr>
        <w:suppressAutoHyphens w:val="0"/>
        <w:autoSpaceDN/>
        <w:jc w:val="both"/>
        <w:rPr>
          <w:rFonts w:ascii="Times New Roman" w:eastAsia="Times New Roman" w:hAnsi="Times New Roman"/>
          <w:b/>
          <w:bCs/>
          <w:sz w:val="24"/>
          <w:szCs w:val="24"/>
          <w:lang w:val="en-GB" w:eastAsia="en-GB"/>
        </w:rPr>
      </w:pPr>
      <w:r w:rsidRPr="00383191">
        <w:rPr>
          <w:rFonts w:ascii="Times New Roman" w:eastAsia="Times New Roman" w:hAnsi="Times New Roman"/>
          <w:b/>
          <w:sz w:val="24"/>
          <w:szCs w:val="24"/>
          <w:lang w:eastAsia="hr-HR"/>
        </w:rPr>
        <w:lastRenderedPageBreak/>
        <w:t>Tablica 2:</w:t>
      </w:r>
      <w:r w:rsidRPr="00383191">
        <w:rPr>
          <w:rFonts w:ascii="Times New Roman" w:eastAsia="Times New Roman" w:hAnsi="Times New Roman"/>
          <w:sz w:val="24"/>
          <w:szCs w:val="24"/>
          <w:lang w:eastAsia="hr-HR"/>
        </w:rPr>
        <w:t xml:space="preserve"> Popis sudskih sporova u tijeku</w:t>
      </w:r>
      <w:r w:rsidR="00702721" w:rsidRPr="00383191">
        <w:rPr>
          <w:rFonts w:ascii="Times New Roman" w:eastAsia="Times New Roman" w:hAnsi="Times New Roman"/>
          <w:sz w:val="24"/>
          <w:szCs w:val="24"/>
          <w:lang w:eastAsia="hr-HR"/>
        </w:rPr>
        <w:t xml:space="preserve">; </w:t>
      </w:r>
      <w:proofErr w:type="spellStart"/>
      <w:r w:rsidR="00702721" w:rsidRPr="00383191">
        <w:rPr>
          <w:rFonts w:ascii="Times New Roman" w:eastAsia="Times New Roman" w:hAnsi="Times New Roman"/>
          <w:bCs/>
          <w:sz w:val="24"/>
          <w:szCs w:val="24"/>
          <w:lang w:val="en-GB" w:eastAsia="en-GB"/>
        </w:rPr>
        <w:t>Potencijalne</w:t>
      </w:r>
      <w:proofErr w:type="spellEnd"/>
      <w:r w:rsidR="00702721" w:rsidRPr="00383191">
        <w:rPr>
          <w:rFonts w:ascii="Times New Roman" w:eastAsia="Times New Roman" w:hAnsi="Times New Roman"/>
          <w:bCs/>
          <w:sz w:val="24"/>
          <w:szCs w:val="24"/>
          <w:lang w:val="en-GB" w:eastAsia="en-GB"/>
        </w:rPr>
        <w:t xml:space="preserve"> </w:t>
      </w:r>
      <w:proofErr w:type="spellStart"/>
      <w:r w:rsidR="00702721" w:rsidRPr="00383191">
        <w:rPr>
          <w:rFonts w:ascii="Times New Roman" w:eastAsia="Times New Roman" w:hAnsi="Times New Roman"/>
          <w:bCs/>
          <w:sz w:val="24"/>
          <w:szCs w:val="24"/>
          <w:lang w:val="en-GB" w:eastAsia="en-GB"/>
        </w:rPr>
        <w:t>obveze</w:t>
      </w:r>
      <w:proofErr w:type="spellEnd"/>
      <w:r w:rsidR="00702721" w:rsidRPr="00383191">
        <w:rPr>
          <w:rFonts w:ascii="Times New Roman" w:eastAsia="Times New Roman" w:hAnsi="Times New Roman"/>
          <w:bCs/>
          <w:sz w:val="24"/>
          <w:szCs w:val="24"/>
          <w:lang w:val="en-GB" w:eastAsia="en-GB"/>
        </w:rPr>
        <w:t xml:space="preserve"> </w:t>
      </w:r>
      <w:proofErr w:type="spellStart"/>
      <w:r w:rsidR="00702721" w:rsidRPr="00383191">
        <w:rPr>
          <w:rFonts w:ascii="Times New Roman" w:eastAsia="Times New Roman" w:hAnsi="Times New Roman"/>
          <w:bCs/>
          <w:sz w:val="24"/>
          <w:szCs w:val="24"/>
          <w:lang w:val="en-GB" w:eastAsia="en-GB"/>
        </w:rPr>
        <w:t>po</w:t>
      </w:r>
      <w:proofErr w:type="spellEnd"/>
      <w:r w:rsidR="00702721" w:rsidRPr="00383191">
        <w:rPr>
          <w:rFonts w:ascii="Times New Roman" w:eastAsia="Times New Roman" w:hAnsi="Times New Roman"/>
          <w:bCs/>
          <w:sz w:val="24"/>
          <w:szCs w:val="24"/>
          <w:lang w:val="en-GB" w:eastAsia="en-GB"/>
        </w:rPr>
        <w:t xml:space="preserve"> </w:t>
      </w:r>
      <w:proofErr w:type="spellStart"/>
      <w:r w:rsidR="00702721" w:rsidRPr="00383191">
        <w:rPr>
          <w:rFonts w:ascii="Times New Roman" w:eastAsia="Times New Roman" w:hAnsi="Times New Roman"/>
          <w:bCs/>
          <w:sz w:val="24"/>
          <w:szCs w:val="24"/>
          <w:lang w:val="en-GB" w:eastAsia="en-GB"/>
        </w:rPr>
        <w:t>osnovu</w:t>
      </w:r>
      <w:proofErr w:type="spellEnd"/>
      <w:r w:rsidR="00702721" w:rsidRPr="00383191">
        <w:rPr>
          <w:rFonts w:ascii="Times New Roman" w:eastAsia="Times New Roman" w:hAnsi="Times New Roman"/>
          <w:bCs/>
          <w:sz w:val="24"/>
          <w:szCs w:val="24"/>
          <w:lang w:val="en-GB" w:eastAsia="en-GB"/>
        </w:rPr>
        <w:t xml:space="preserve"> </w:t>
      </w:r>
      <w:proofErr w:type="spellStart"/>
      <w:r w:rsidR="00702721" w:rsidRPr="00383191">
        <w:rPr>
          <w:rFonts w:ascii="Times New Roman" w:eastAsia="Times New Roman" w:hAnsi="Times New Roman"/>
          <w:bCs/>
          <w:sz w:val="24"/>
          <w:szCs w:val="24"/>
          <w:lang w:val="en-GB" w:eastAsia="en-GB"/>
        </w:rPr>
        <w:t>sudskih</w:t>
      </w:r>
      <w:proofErr w:type="spellEnd"/>
      <w:r w:rsidR="00702721" w:rsidRPr="00383191">
        <w:rPr>
          <w:rFonts w:ascii="Times New Roman" w:eastAsia="Times New Roman" w:hAnsi="Times New Roman"/>
          <w:bCs/>
          <w:sz w:val="24"/>
          <w:szCs w:val="24"/>
          <w:lang w:val="en-GB" w:eastAsia="en-GB"/>
        </w:rPr>
        <w:t xml:space="preserve"> </w:t>
      </w:r>
      <w:proofErr w:type="spellStart"/>
      <w:r w:rsidR="00702721" w:rsidRPr="00383191">
        <w:rPr>
          <w:rFonts w:ascii="Times New Roman" w:eastAsia="Times New Roman" w:hAnsi="Times New Roman"/>
          <w:bCs/>
          <w:sz w:val="24"/>
          <w:szCs w:val="24"/>
          <w:lang w:val="en-GB" w:eastAsia="en-GB"/>
        </w:rPr>
        <w:t>sporova</w:t>
      </w:r>
      <w:proofErr w:type="spellEnd"/>
      <w:r w:rsidR="00702721" w:rsidRPr="00383191">
        <w:rPr>
          <w:rFonts w:ascii="Times New Roman" w:eastAsia="Times New Roman" w:hAnsi="Times New Roman"/>
          <w:bCs/>
          <w:sz w:val="24"/>
          <w:szCs w:val="24"/>
          <w:lang w:val="en-GB" w:eastAsia="en-GB"/>
        </w:rPr>
        <w:t xml:space="preserve"> u </w:t>
      </w:r>
      <w:proofErr w:type="spellStart"/>
      <w:r w:rsidR="00702721" w:rsidRPr="00383191">
        <w:rPr>
          <w:rFonts w:ascii="Times New Roman" w:eastAsia="Times New Roman" w:hAnsi="Times New Roman"/>
          <w:bCs/>
          <w:sz w:val="24"/>
          <w:szCs w:val="24"/>
          <w:lang w:val="en-GB" w:eastAsia="en-GB"/>
        </w:rPr>
        <w:t>tijeku</w:t>
      </w:r>
      <w:proofErr w:type="spellEnd"/>
    </w:p>
    <w:p w:rsidR="00586E5C" w:rsidRPr="00601DAB" w:rsidRDefault="00CB5AEF" w:rsidP="00D17D16">
      <w:pPr>
        <w:suppressAutoHyphens w:val="0"/>
        <w:autoSpaceDN/>
        <w:spacing w:after="0" w:line="240" w:lineRule="auto"/>
        <w:jc w:val="both"/>
        <w:rPr>
          <w:rFonts w:ascii="Times New Roman" w:eastAsia="Times New Roman" w:hAnsi="Times New Roman"/>
          <w:color w:val="FF0000"/>
          <w:sz w:val="24"/>
          <w:szCs w:val="24"/>
          <w:lang w:eastAsia="hr-HR"/>
        </w:rPr>
      </w:pPr>
      <w:r w:rsidRPr="00CB5AEF">
        <w:rPr>
          <w:noProof/>
          <w:lang w:val="en-GB" w:eastAsia="en-GB"/>
        </w:rPr>
        <w:drawing>
          <wp:inline distT="0" distB="0" distL="0" distR="0">
            <wp:extent cx="5760720" cy="5941060"/>
            <wp:effectExtent l="0" t="0" r="0" b="2540"/>
            <wp:docPr id="11908017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5941060"/>
                    </a:xfrm>
                    <a:prstGeom prst="rect">
                      <a:avLst/>
                    </a:prstGeom>
                    <a:noFill/>
                    <a:ln>
                      <a:noFill/>
                    </a:ln>
                  </pic:spPr>
                </pic:pic>
              </a:graphicData>
            </a:graphic>
          </wp:inline>
        </w:drawing>
      </w:r>
    </w:p>
    <w:p w:rsidR="00586E5C" w:rsidRDefault="00586E5C" w:rsidP="00D17D16">
      <w:pPr>
        <w:suppressAutoHyphens w:val="0"/>
        <w:autoSpaceDN/>
        <w:spacing w:after="0" w:line="240" w:lineRule="auto"/>
        <w:jc w:val="both"/>
        <w:rPr>
          <w:rFonts w:ascii="Times New Roman" w:eastAsia="Times New Roman" w:hAnsi="Times New Roman"/>
          <w:color w:val="FF0000"/>
          <w:sz w:val="24"/>
          <w:szCs w:val="24"/>
          <w:lang w:eastAsia="hr-HR"/>
        </w:rPr>
      </w:pPr>
    </w:p>
    <w:p w:rsidR="00372955" w:rsidRPr="0099756E" w:rsidRDefault="00372955" w:rsidP="00D17D16">
      <w:pPr>
        <w:suppressAutoHyphens w:val="0"/>
        <w:autoSpaceDN/>
        <w:spacing w:after="0" w:line="240" w:lineRule="auto"/>
        <w:jc w:val="both"/>
        <w:rPr>
          <w:rFonts w:ascii="Times New Roman" w:eastAsia="Times New Roman" w:hAnsi="Times New Roman"/>
          <w:sz w:val="24"/>
          <w:szCs w:val="24"/>
          <w:lang w:eastAsia="hr-HR"/>
        </w:rPr>
      </w:pPr>
      <w:r w:rsidRPr="0099756E">
        <w:rPr>
          <w:rFonts w:ascii="Times New Roman" w:eastAsia="Times New Roman" w:hAnsi="Times New Roman"/>
          <w:sz w:val="24"/>
          <w:szCs w:val="24"/>
          <w:lang w:eastAsia="hr-HR"/>
        </w:rPr>
        <w:t>Popis sudskih sporova u tijeku u kojima se općina Privlaka pojavljuje kao Tuženik, koji za općinu Privlaka mogu postati obveza odnosno rashod na dan 31.12.20</w:t>
      </w:r>
      <w:r w:rsidR="008164F0" w:rsidRPr="0099756E">
        <w:rPr>
          <w:rFonts w:ascii="Times New Roman" w:eastAsia="Times New Roman" w:hAnsi="Times New Roman"/>
          <w:sz w:val="24"/>
          <w:szCs w:val="24"/>
          <w:lang w:eastAsia="hr-HR"/>
        </w:rPr>
        <w:t>2</w:t>
      </w:r>
      <w:r w:rsidR="00CB5AEF">
        <w:rPr>
          <w:rFonts w:ascii="Times New Roman" w:eastAsia="Times New Roman" w:hAnsi="Times New Roman"/>
          <w:sz w:val="24"/>
          <w:szCs w:val="24"/>
          <w:lang w:eastAsia="hr-HR"/>
        </w:rPr>
        <w:t>4</w:t>
      </w:r>
      <w:r w:rsidRPr="0099756E">
        <w:rPr>
          <w:rFonts w:ascii="Times New Roman" w:eastAsia="Times New Roman" w:hAnsi="Times New Roman"/>
          <w:sz w:val="24"/>
          <w:szCs w:val="24"/>
          <w:lang w:eastAsia="hr-HR"/>
        </w:rPr>
        <w:t xml:space="preserve">. godine iznose </w:t>
      </w:r>
      <w:r w:rsidR="00091782">
        <w:rPr>
          <w:rFonts w:ascii="Times New Roman" w:eastAsia="Times New Roman" w:hAnsi="Times New Roman"/>
          <w:sz w:val="24"/>
          <w:szCs w:val="24"/>
          <w:lang w:eastAsia="hr-HR"/>
        </w:rPr>
        <w:t>10.00</w:t>
      </w:r>
      <w:r w:rsidR="00CB5AEF">
        <w:rPr>
          <w:rFonts w:ascii="Times New Roman" w:eastAsia="Times New Roman" w:hAnsi="Times New Roman"/>
          <w:sz w:val="24"/>
          <w:szCs w:val="24"/>
          <w:lang w:eastAsia="hr-HR"/>
        </w:rPr>
        <w:t>4</w:t>
      </w:r>
      <w:r w:rsidR="00091782">
        <w:rPr>
          <w:rFonts w:ascii="Times New Roman" w:eastAsia="Times New Roman" w:hAnsi="Times New Roman"/>
          <w:sz w:val="24"/>
          <w:szCs w:val="24"/>
          <w:lang w:eastAsia="hr-HR"/>
        </w:rPr>
        <w:t>.</w:t>
      </w:r>
      <w:r w:rsidR="00CB5AEF">
        <w:rPr>
          <w:rFonts w:ascii="Times New Roman" w:eastAsia="Times New Roman" w:hAnsi="Times New Roman"/>
          <w:sz w:val="24"/>
          <w:szCs w:val="24"/>
          <w:lang w:eastAsia="hr-HR"/>
        </w:rPr>
        <w:t>785,14</w:t>
      </w:r>
      <w:r w:rsidR="00091782">
        <w:rPr>
          <w:rFonts w:ascii="Times New Roman" w:eastAsia="Times New Roman" w:hAnsi="Times New Roman"/>
          <w:sz w:val="24"/>
          <w:szCs w:val="24"/>
          <w:lang w:eastAsia="hr-HR"/>
        </w:rPr>
        <w:t xml:space="preserve"> eura</w:t>
      </w:r>
      <w:r w:rsidRPr="0099756E">
        <w:rPr>
          <w:rFonts w:ascii="Times New Roman" w:eastAsia="Times New Roman" w:hAnsi="Times New Roman"/>
          <w:sz w:val="24"/>
          <w:szCs w:val="24"/>
          <w:lang w:eastAsia="hr-HR"/>
        </w:rPr>
        <w:t>.</w:t>
      </w:r>
    </w:p>
    <w:p w:rsidR="006F55B7" w:rsidRPr="00601DAB" w:rsidRDefault="006F55B7"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AD7591" w:rsidRDefault="00AD7591"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26653F" w:rsidRPr="00601DAB" w:rsidRDefault="0026653F"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1C4EAF" w:rsidRPr="00383191" w:rsidRDefault="00702721" w:rsidP="00D17D16">
      <w:pPr>
        <w:suppressAutoHyphens w:val="0"/>
        <w:autoSpaceDN/>
        <w:spacing w:after="0" w:line="240" w:lineRule="auto"/>
        <w:jc w:val="both"/>
        <w:rPr>
          <w:rFonts w:ascii="Times New Roman" w:eastAsia="Times New Roman" w:hAnsi="Times New Roman"/>
          <w:sz w:val="24"/>
          <w:szCs w:val="24"/>
          <w:lang w:eastAsia="hr-HR"/>
        </w:rPr>
      </w:pPr>
      <w:r w:rsidRPr="00383191">
        <w:rPr>
          <w:rFonts w:ascii="Times New Roman" w:eastAsia="Times New Roman" w:hAnsi="Times New Roman"/>
          <w:b/>
          <w:sz w:val="24"/>
          <w:szCs w:val="24"/>
          <w:lang w:eastAsia="hr-HR"/>
        </w:rPr>
        <w:lastRenderedPageBreak/>
        <w:t xml:space="preserve">Tablica </w:t>
      </w:r>
      <w:r w:rsidR="001C4EAF" w:rsidRPr="00383191">
        <w:rPr>
          <w:rFonts w:ascii="Times New Roman" w:eastAsia="Times New Roman" w:hAnsi="Times New Roman"/>
          <w:b/>
          <w:sz w:val="24"/>
          <w:szCs w:val="24"/>
          <w:lang w:eastAsia="hr-HR"/>
        </w:rPr>
        <w:t>3:</w:t>
      </w:r>
      <w:r w:rsidR="001C4EAF" w:rsidRPr="00383191">
        <w:rPr>
          <w:rFonts w:ascii="Times New Roman" w:eastAsia="Times New Roman" w:hAnsi="Times New Roman"/>
          <w:sz w:val="24"/>
          <w:szCs w:val="24"/>
          <w:lang w:eastAsia="hr-HR"/>
        </w:rPr>
        <w:t xml:space="preserve"> Popis sudskih sporova u tijeku</w:t>
      </w:r>
      <w:r w:rsidRPr="00383191">
        <w:rPr>
          <w:rFonts w:ascii="Times New Roman" w:eastAsia="Times New Roman" w:hAnsi="Times New Roman"/>
          <w:sz w:val="24"/>
          <w:szCs w:val="24"/>
          <w:lang w:eastAsia="hr-HR"/>
        </w:rPr>
        <w:t>; Potencijalna potraživanja po osnovu sudskih sporova u tijeku</w:t>
      </w:r>
    </w:p>
    <w:p w:rsidR="001C4EAF" w:rsidRPr="00601DAB" w:rsidRDefault="001C4EAF"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AD7591" w:rsidRDefault="00AD7591" w:rsidP="00D17D16">
      <w:pPr>
        <w:suppressAutoHyphens w:val="0"/>
        <w:autoSpaceDN/>
        <w:spacing w:after="0" w:line="240" w:lineRule="auto"/>
        <w:jc w:val="both"/>
        <w:rPr>
          <w:rFonts w:ascii="Times New Roman" w:eastAsia="Times New Roman" w:hAnsi="Times New Roman"/>
          <w:color w:val="FF0000"/>
          <w:sz w:val="24"/>
          <w:szCs w:val="24"/>
          <w:lang w:eastAsia="hr-HR"/>
        </w:rPr>
      </w:pPr>
    </w:p>
    <w:p w:rsidR="00383191" w:rsidRDefault="00FA1F8B" w:rsidP="00D17D16">
      <w:pPr>
        <w:suppressAutoHyphens w:val="0"/>
        <w:autoSpaceDN/>
        <w:spacing w:after="0" w:line="240" w:lineRule="auto"/>
        <w:jc w:val="both"/>
        <w:rPr>
          <w:rFonts w:ascii="Times New Roman" w:eastAsia="Times New Roman" w:hAnsi="Times New Roman"/>
          <w:color w:val="FF0000"/>
          <w:sz w:val="24"/>
          <w:szCs w:val="24"/>
          <w:lang w:eastAsia="hr-HR"/>
        </w:rPr>
      </w:pPr>
      <w:r w:rsidRPr="00FA1F8B">
        <w:rPr>
          <w:noProof/>
          <w:lang w:val="en-GB" w:eastAsia="en-GB"/>
        </w:rPr>
        <w:drawing>
          <wp:inline distT="0" distB="0" distL="0" distR="0">
            <wp:extent cx="5760720" cy="744208"/>
            <wp:effectExtent l="0" t="0" r="0" b="0"/>
            <wp:docPr id="482" name="Slika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44208"/>
                    </a:xfrm>
                    <a:prstGeom prst="rect">
                      <a:avLst/>
                    </a:prstGeom>
                    <a:noFill/>
                    <a:ln>
                      <a:noFill/>
                    </a:ln>
                  </pic:spPr>
                </pic:pic>
              </a:graphicData>
            </a:graphic>
          </wp:inline>
        </w:drawing>
      </w:r>
    </w:p>
    <w:p w:rsidR="00383191" w:rsidRPr="00601DAB" w:rsidRDefault="00383191" w:rsidP="00D17D16">
      <w:pPr>
        <w:suppressAutoHyphens w:val="0"/>
        <w:autoSpaceDN/>
        <w:spacing w:after="0" w:line="240" w:lineRule="auto"/>
        <w:jc w:val="both"/>
        <w:rPr>
          <w:rFonts w:ascii="Times New Roman" w:eastAsia="Times New Roman" w:hAnsi="Times New Roman"/>
          <w:color w:val="FF0000"/>
          <w:sz w:val="24"/>
          <w:szCs w:val="24"/>
          <w:lang w:eastAsia="hr-HR"/>
        </w:rPr>
      </w:pPr>
    </w:p>
    <w:p w:rsidR="00702721" w:rsidRPr="00383191" w:rsidRDefault="00702721" w:rsidP="00D17D16">
      <w:pPr>
        <w:suppressAutoHyphens w:val="0"/>
        <w:autoSpaceDN/>
        <w:spacing w:after="0" w:line="240" w:lineRule="auto"/>
        <w:jc w:val="both"/>
        <w:rPr>
          <w:rFonts w:ascii="Times New Roman" w:eastAsia="Times New Roman" w:hAnsi="Times New Roman"/>
          <w:b/>
          <w:sz w:val="24"/>
          <w:szCs w:val="24"/>
          <w:lang w:eastAsia="hr-HR"/>
        </w:rPr>
      </w:pPr>
      <w:r w:rsidRPr="00383191">
        <w:rPr>
          <w:rFonts w:ascii="Times New Roman" w:eastAsia="Times New Roman" w:hAnsi="Times New Roman"/>
          <w:sz w:val="24"/>
          <w:szCs w:val="24"/>
          <w:lang w:eastAsia="hr-HR"/>
        </w:rPr>
        <w:t>Popis sudskih sporova u tijeku u kojima se općina Privlaka pojavljuje kao Tužitelj, a koji za općinu Privlaka mogu postati prihod na dan 31.12.202</w:t>
      </w:r>
      <w:r w:rsidR="002B4FAE">
        <w:rPr>
          <w:rFonts w:ascii="Times New Roman" w:eastAsia="Times New Roman" w:hAnsi="Times New Roman"/>
          <w:sz w:val="24"/>
          <w:szCs w:val="24"/>
          <w:lang w:eastAsia="hr-HR"/>
        </w:rPr>
        <w:t>4</w:t>
      </w:r>
      <w:r w:rsidRPr="00383191">
        <w:rPr>
          <w:rFonts w:ascii="Times New Roman" w:eastAsia="Times New Roman" w:hAnsi="Times New Roman"/>
          <w:sz w:val="24"/>
          <w:szCs w:val="24"/>
          <w:lang w:eastAsia="hr-HR"/>
        </w:rPr>
        <w:t xml:space="preserve">. godine iznose </w:t>
      </w:r>
      <w:r w:rsidR="00FA1F8B">
        <w:rPr>
          <w:rFonts w:ascii="Times New Roman" w:eastAsia="Times New Roman" w:hAnsi="Times New Roman"/>
          <w:sz w:val="24"/>
          <w:szCs w:val="24"/>
          <w:lang w:eastAsia="hr-HR"/>
        </w:rPr>
        <w:t>56.141.02 eur</w:t>
      </w:r>
      <w:r w:rsidR="00A70F9E">
        <w:rPr>
          <w:rFonts w:ascii="Times New Roman" w:eastAsia="Times New Roman" w:hAnsi="Times New Roman"/>
          <w:sz w:val="24"/>
          <w:szCs w:val="24"/>
          <w:lang w:eastAsia="hr-HR"/>
        </w:rPr>
        <w:t>a</w:t>
      </w:r>
      <w:r w:rsidRPr="00383191">
        <w:rPr>
          <w:rFonts w:ascii="Times New Roman" w:eastAsia="Times New Roman" w:hAnsi="Times New Roman"/>
          <w:sz w:val="24"/>
          <w:szCs w:val="24"/>
          <w:lang w:eastAsia="hr-HR"/>
        </w:rPr>
        <w:t>.</w:t>
      </w:r>
    </w:p>
    <w:p w:rsidR="001C4EAF" w:rsidRDefault="001C4EAF"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26653F" w:rsidRPr="00601DAB" w:rsidRDefault="0026653F"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372955" w:rsidRPr="00020381" w:rsidRDefault="009D24F2" w:rsidP="00D17D16">
      <w:pPr>
        <w:suppressAutoHyphens w:val="0"/>
        <w:autoSpaceDN/>
        <w:spacing w:after="0" w:line="240" w:lineRule="auto"/>
        <w:jc w:val="both"/>
        <w:rPr>
          <w:rFonts w:ascii="Times New Roman" w:eastAsia="Times New Roman" w:hAnsi="Times New Roman"/>
          <w:b/>
          <w:sz w:val="24"/>
          <w:szCs w:val="24"/>
          <w:lang w:eastAsia="hr-HR"/>
        </w:rPr>
      </w:pPr>
      <w:r w:rsidRPr="00020381">
        <w:rPr>
          <w:rFonts w:ascii="Times New Roman" w:eastAsia="Times New Roman" w:hAnsi="Times New Roman"/>
          <w:b/>
          <w:sz w:val="24"/>
          <w:szCs w:val="24"/>
          <w:lang w:eastAsia="hr-HR"/>
        </w:rPr>
        <w:t xml:space="preserve">Bilješka broj 1, </w:t>
      </w:r>
      <w:r w:rsidR="00020381" w:rsidRPr="00020381">
        <w:rPr>
          <w:rFonts w:ascii="Times New Roman" w:eastAsia="Times New Roman" w:hAnsi="Times New Roman"/>
          <w:b/>
          <w:sz w:val="24"/>
          <w:szCs w:val="24"/>
          <w:lang w:eastAsia="hr-HR"/>
        </w:rPr>
        <w:t>šifra 01</w:t>
      </w:r>
    </w:p>
    <w:p w:rsidR="009D24F2" w:rsidRPr="00601DAB" w:rsidRDefault="009D24F2" w:rsidP="00D17D16">
      <w:pPr>
        <w:suppressAutoHyphens w:val="0"/>
        <w:autoSpaceDN/>
        <w:spacing w:after="0" w:line="240" w:lineRule="auto"/>
        <w:jc w:val="both"/>
        <w:rPr>
          <w:rFonts w:ascii="Times New Roman" w:eastAsia="Times New Roman" w:hAnsi="Times New Roman"/>
          <w:color w:val="FF0000"/>
          <w:sz w:val="24"/>
          <w:szCs w:val="24"/>
          <w:lang w:eastAsia="hr-HR"/>
        </w:rPr>
      </w:pPr>
    </w:p>
    <w:p w:rsidR="009D24F2" w:rsidRPr="00B5607D" w:rsidRDefault="00127AA9" w:rsidP="00D17D16">
      <w:pPr>
        <w:suppressAutoHyphens w:val="0"/>
        <w:autoSpaceDN/>
        <w:spacing w:after="0" w:line="240" w:lineRule="auto"/>
        <w:jc w:val="both"/>
        <w:rPr>
          <w:rFonts w:ascii="Times New Roman" w:eastAsia="Times New Roman" w:hAnsi="Times New Roman"/>
          <w:sz w:val="24"/>
          <w:szCs w:val="24"/>
          <w:lang w:eastAsia="hr-HR"/>
        </w:rPr>
      </w:pPr>
      <w:proofErr w:type="spellStart"/>
      <w:r w:rsidRPr="00B5607D">
        <w:rPr>
          <w:rFonts w:ascii="Times New Roman" w:eastAsia="Times New Roman" w:hAnsi="Times New Roman"/>
          <w:sz w:val="24"/>
          <w:szCs w:val="24"/>
          <w:lang w:eastAsia="hr-HR"/>
        </w:rPr>
        <w:t>Neproizvedena</w:t>
      </w:r>
      <w:proofErr w:type="spellEnd"/>
      <w:r w:rsidRPr="00B5607D">
        <w:rPr>
          <w:rFonts w:ascii="Times New Roman" w:eastAsia="Times New Roman" w:hAnsi="Times New Roman"/>
          <w:sz w:val="24"/>
          <w:szCs w:val="24"/>
          <w:lang w:eastAsia="hr-HR"/>
        </w:rPr>
        <w:t xml:space="preserve"> dugotrajna</w:t>
      </w:r>
      <w:r w:rsidR="009D24F2" w:rsidRPr="00B5607D">
        <w:rPr>
          <w:rFonts w:ascii="Times New Roman" w:eastAsia="Times New Roman" w:hAnsi="Times New Roman"/>
          <w:sz w:val="24"/>
          <w:szCs w:val="24"/>
          <w:lang w:eastAsia="hr-HR"/>
        </w:rPr>
        <w:t xml:space="preserve"> imovina</w:t>
      </w:r>
      <w:r w:rsidR="009D24F2" w:rsidRPr="00B5607D">
        <w:rPr>
          <w:rFonts w:ascii="Times New Roman" w:eastAsia="Times New Roman" w:hAnsi="Times New Roman"/>
          <w:b/>
          <w:sz w:val="24"/>
          <w:szCs w:val="24"/>
          <w:lang w:eastAsia="hr-HR"/>
        </w:rPr>
        <w:t xml:space="preserve"> </w:t>
      </w:r>
      <w:r w:rsidR="007265BD" w:rsidRPr="00B5607D">
        <w:rPr>
          <w:rFonts w:ascii="Times New Roman" w:eastAsia="Times New Roman" w:hAnsi="Times New Roman"/>
          <w:sz w:val="24"/>
          <w:szCs w:val="24"/>
          <w:lang w:eastAsia="hr-HR"/>
        </w:rPr>
        <w:t xml:space="preserve">iznosi </w:t>
      </w:r>
      <w:r w:rsidR="00A70F9E">
        <w:rPr>
          <w:rFonts w:ascii="Times New Roman" w:eastAsia="Times New Roman" w:hAnsi="Times New Roman"/>
          <w:sz w:val="24"/>
          <w:szCs w:val="24"/>
          <w:lang w:eastAsia="hr-HR"/>
        </w:rPr>
        <w:t>3.068.986,30</w:t>
      </w:r>
      <w:r w:rsidR="00742188">
        <w:rPr>
          <w:rFonts w:ascii="Times New Roman" w:eastAsia="Times New Roman" w:hAnsi="Times New Roman"/>
          <w:sz w:val="24"/>
          <w:szCs w:val="24"/>
          <w:lang w:eastAsia="hr-HR"/>
        </w:rPr>
        <w:t xml:space="preserve"> eur</w:t>
      </w:r>
      <w:r w:rsidR="00A70F9E">
        <w:rPr>
          <w:rFonts w:ascii="Times New Roman" w:eastAsia="Times New Roman" w:hAnsi="Times New Roman"/>
          <w:sz w:val="24"/>
          <w:szCs w:val="24"/>
          <w:lang w:eastAsia="hr-HR"/>
        </w:rPr>
        <w:t>a</w:t>
      </w:r>
      <w:r w:rsidR="007265BD" w:rsidRPr="00B5607D">
        <w:rPr>
          <w:rFonts w:ascii="Times New Roman" w:eastAsia="Times New Roman" w:hAnsi="Times New Roman"/>
          <w:sz w:val="24"/>
          <w:szCs w:val="24"/>
          <w:lang w:eastAsia="hr-HR"/>
        </w:rPr>
        <w:t xml:space="preserve"> </w:t>
      </w:r>
      <w:r w:rsidR="009D24F2" w:rsidRPr="00B5607D">
        <w:rPr>
          <w:rFonts w:ascii="Times New Roman" w:eastAsia="Times New Roman" w:hAnsi="Times New Roman"/>
          <w:sz w:val="24"/>
          <w:szCs w:val="24"/>
          <w:lang w:eastAsia="hr-HR"/>
        </w:rPr>
        <w:t xml:space="preserve">što je </w:t>
      </w:r>
      <w:r w:rsidR="00742188">
        <w:rPr>
          <w:rFonts w:ascii="Times New Roman" w:eastAsia="Times New Roman" w:hAnsi="Times New Roman"/>
          <w:sz w:val="24"/>
          <w:szCs w:val="24"/>
          <w:lang w:eastAsia="hr-HR"/>
        </w:rPr>
        <w:t xml:space="preserve">neznatno </w:t>
      </w:r>
      <w:r w:rsidR="00A70F9E">
        <w:rPr>
          <w:rFonts w:ascii="Times New Roman" w:eastAsia="Times New Roman" w:hAnsi="Times New Roman"/>
          <w:sz w:val="24"/>
          <w:szCs w:val="24"/>
          <w:lang w:eastAsia="hr-HR"/>
        </w:rPr>
        <w:t>više</w:t>
      </w:r>
      <w:r w:rsidR="00742188">
        <w:rPr>
          <w:rFonts w:ascii="Times New Roman" w:eastAsia="Times New Roman" w:hAnsi="Times New Roman"/>
          <w:sz w:val="24"/>
          <w:szCs w:val="24"/>
          <w:lang w:eastAsia="hr-HR"/>
        </w:rPr>
        <w:t xml:space="preserve"> u odnosu na početak razdoblja a razlika se odnosi na </w:t>
      </w:r>
      <w:r w:rsidR="00A70F9E">
        <w:rPr>
          <w:rFonts w:ascii="Times New Roman" w:eastAsia="Times New Roman" w:hAnsi="Times New Roman"/>
          <w:sz w:val="24"/>
          <w:szCs w:val="24"/>
          <w:lang w:eastAsia="hr-HR"/>
        </w:rPr>
        <w:t>otkup</w:t>
      </w:r>
      <w:r w:rsidR="00742188">
        <w:rPr>
          <w:rFonts w:ascii="Times New Roman" w:eastAsia="Times New Roman" w:hAnsi="Times New Roman"/>
          <w:sz w:val="24"/>
          <w:szCs w:val="24"/>
          <w:lang w:eastAsia="hr-HR"/>
        </w:rPr>
        <w:t xml:space="preserve"> materijalne imovine odnosno zemljišta, te na povećanje nematerijalne imovine točnije na ulaganja na tuđoj imovini radi prava korištenja odnosno na izgradnji dopune prometne signalizacija na županijskoj cesti.</w:t>
      </w:r>
    </w:p>
    <w:p w:rsidR="00AD7591" w:rsidRPr="00601DAB" w:rsidRDefault="00AD7591" w:rsidP="00D17D16">
      <w:pPr>
        <w:suppressAutoHyphens w:val="0"/>
        <w:autoSpaceDN/>
        <w:spacing w:after="0" w:line="240" w:lineRule="auto"/>
        <w:jc w:val="both"/>
        <w:rPr>
          <w:rFonts w:ascii="Times New Roman" w:eastAsia="Times New Roman" w:hAnsi="Times New Roman"/>
          <w:color w:val="FF0000"/>
          <w:sz w:val="24"/>
          <w:szCs w:val="24"/>
          <w:lang w:eastAsia="hr-HR"/>
        </w:rPr>
      </w:pPr>
    </w:p>
    <w:p w:rsidR="00BD0BEA" w:rsidRDefault="00BD0BEA" w:rsidP="00D17D16">
      <w:pPr>
        <w:suppressAutoHyphens w:val="0"/>
        <w:autoSpaceDN/>
        <w:spacing w:after="0" w:line="240" w:lineRule="auto"/>
        <w:jc w:val="both"/>
        <w:rPr>
          <w:rFonts w:ascii="Times New Roman" w:eastAsia="Times New Roman" w:hAnsi="Times New Roman"/>
          <w:b/>
          <w:sz w:val="24"/>
          <w:szCs w:val="24"/>
          <w:lang w:eastAsia="hr-HR"/>
        </w:rPr>
      </w:pPr>
    </w:p>
    <w:p w:rsidR="001F27B0" w:rsidRPr="00B5607D" w:rsidRDefault="001F27B0" w:rsidP="00D17D16">
      <w:pPr>
        <w:suppressAutoHyphens w:val="0"/>
        <w:autoSpaceDN/>
        <w:spacing w:after="0" w:line="240" w:lineRule="auto"/>
        <w:jc w:val="both"/>
        <w:rPr>
          <w:rFonts w:ascii="Times New Roman" w:eastAsia="Times New Roman" w:hAnsi="Times New Roman"/>
          <w:b/>
          <w:sz w:val="24"/>
          <w:szCs w:val="24"/>
          <w:lang w:eastAsia="hr-HR"/>
        </w:rPr>
      </w:pPr>
      <w:r w:rsidRPr="00B5607D">
        <w:rPr>
          <w:rFonts w:ascii="Times New Roman" w:eastAsia="Times New Roman" w:hAnsi="Times New Roman"/>
          <w:b/>
          <w:sz w:val="24"/>
          <w:szCs w:val="24"/>
          <w:lang w:eastAsia="hr-HR"/>
        </w:rPr>
        <w:t xml:space="preserve">Bilješka broj 2, </w:t>
      </w:r>
      <w:r w:rsidR="00B5607D" w:rsidRPr="00B5607D">
        <w:rPr>
          <w:rFonts w:ascii="Times New Roman" w:eastAsia="Times New Roman" w:hAnsi="Times New Roman"/>
          <w:b/>
          <w:sz w:val="24"/>
          <w:szCs w:val="24"/>
          <w:lang w:eastAsia="hr-HR"/>
        </w:rPr>
        <w:t>šifra 02</w:t>
      </w:r>
    </w:p>
    <w:p w:rsidR="001F27B0" w:rsidRPr="00B5607D" w:rsidRDefault="001F27B0" w:rsidP="00D17D16">
      <w:pPr>
        <w:suppressAutoHyphens w:val="0"/>
        <w:autoSpaceDN/>
        <w:spacing w:after="0" w:line="240" w:lineRule="auto"/>
        <w:jc w:val="both"/>
        <w:rPr>
          <w:rFonts w:ascii="Times New Roman" w:eastAsia="Times New Roman" w:hAnsi="Times New Roman"/>
          <w:b/>
          <w:sz w:val="24"/>
          <w:szCs w:val="24"/>
          <w:lang w:eastAsia="hr-HR"/>
        </w:rPr>
      </w:pPr>
    </w:p>
    <w:p w:rsidR="008F1147" w:rsidRDefault="00127AA9" w:rsidP="008F1147">
      <w:pPr>
        <w:spacing w:after="0" w:line="240" w:lineRule="auto"/>
        <w:jc w:val="both"/>
        <w:rPr>
          <w:rFonts w:ascii="Times New Roman" w:hAnsi="Times New Roman"/>
          <w:sz w:val="24"/>
          <w:szCs w:val="24"/>
        </w:rPr>
      </w:pPr>
      <w:r w:rsidRPr="00B5607D">
        <w:rPr>
          <w:rFonts w:ascii="Times New Roman" w:eastAsia="Times New Roman" w:hAnsi="Times New Roman"/>
          <w:sz w:val="24"/>
          <w:szCs w:val="24"/>
          <w:lang w:eastAsia="hr-HR"/>
        </w:rPr>
        <w:t>Proizvedena dugotrajna</w:t>
      </w:r>
      <w:r w:rsidR="00F268A7" w:rsidRPr="00B5607D">
        <w:rPr>
          <w:rFonts w:ascii="Times New Roman" w:eastAsia="Times New Roman" w:hAnsi="Times New Roman"/>
          <w:sz w:val="24"/>
          <w:szCs w:val="24"/>
          <w:lang w:eastAsia="hr-HR"/>
        </w:rPr>
        <w:t xml:space="preserve"> imovina</w:t>
      </w:r>
      <w:r w:rsidR="00F268A7" w:rsidRPr="00B5607D">
        <w:rPr>
          <w:rFonts w:ascii="Times New Roman" w:eastAsia="Times New Roman" w:hAnsi="Times New Roman"/>
          <w:b/>
          <w:sz w:val="24"/>
          <w:szCs w:val="24"/>
          <w:lang w:eastAsia="hr-HR"/>
        </w:rPr>
        <w:t xml:space="preserve"> </w:t>
      </w:r>
      <w:r w:rsidR="001F27B0" w:rsidRPr="00B5607D">
        <w:rPr>
          <w:rFonts w:ascii="Times New Roman" w:eastAsia="Times New Roman" w:hAnsi="Times New Roman"/>
          <w:sz w:val="24"/>
          <w:szCs w:val="24"/>
          <w:lang w:eastAsia="hr-HR"/>
        </w:rPr>
        <w:t>je u toku godine povećana</w:t>
      </w:r>
      <w:r w:rsidRPr="00B5607D">
        <w:rPr>
          <w:rFonts w:ascii="Times New Roman" w:eastAsia="Times New Roman" w:hAnsi="Times New Roman"/>
          <w:sz w:val="24"/>
          <w:szCs w:val="24"/>
          <w:lang w:eastAsia="hr-HR"/>
        </w:rPr>
        <w:t xml:space="preserve"> za</w:t>
      </w:r>
      <w:r w:rsidR="00A70F9E">
        <w:rPr>
          <w:rFonts w:ascii="Times New Roman" w:eastAsia="Times New Roman" w:hAnsi="Times New Roman"/>
          <w:sz w:val="24"/>
          <w:szCs w:val="24"/>
          <w:lang w:eastAsia="hr-HR"/>
        </w:rPr>
        <w:t xml:space="preserve"> neznatnih</w:t>
      </w:r>
      <w:r w:rsidRPr="00B5607D">
        <w:rPr>
          <w:rFonts w:ascii="Times New Roman" w:eastAsia="Times New Roman" w:hAnsi="Times New Roman"/>
          <w:sz w:val="24"/>
          <w:szCs w:val="24"/>
          <w:lang w:eastAsia="hr-HR"/>
        </w:rPr>
        <w:t xml:space="preserve"> </w:t>
      </w:r>
      <w:r w:rsidR="003C24A0">
        <w:rPr>
          <w:rFonts w:ascii="Times New Roman" w:eastAsia="Times New Roman" w:hAnsi="Times New Roman"/>
          <w:sz w:val="24"/>
          <w:szCs w:val="24"/>
          <w:lang w:eastAsia="hr-HR"/>
        </w:rPr>
        <w:t>6,3</w:t>
      </w:r>
      <w:r w:rsidRPr="00B5607D">
        <w:rPr>
          <w:rFonts w:ascii="Times New Roman" w:eastAsia="Times New Roman" w:hAnsi="Times New Roman"/>
          <w:sz w:val="24"/>
          <w:szCs w:val="24"/>
          <w:lang w:eastAsia="hr-HR"/>
        </w:rPr>
        <w:t xml:space="preserve"> % u odnosu na početno stanje </w:t>
      </w:r>
      <w:r w:rsidR="001F27B0" w:rsidRPr="00B5607D">
        <w:rPr>
          <w:rFonts w:ascii="Times New Roman" w:eastAsia="Times New Roman" w:hAnsi="Times New Roman"/>
          <w:sz w:val="24"/>
          <w:szCs w:val="24"/>
          <w:lang w:eastAsia="hr-HR"/>
        </w:rPr>
        <w:t xml:space="preserve">te iznosi </w:t>
      </w:r>
      <w:r w:rsidR="00516EED">
        <w:rPr>
          <w:rFonts w:ascii="Times New Roman" w:eastAsia="Times New Roman" w:hAnsi="Times New Roman"/>
          <w:sz w:val="24"/>
          <w:szCs w:val="24"/>
          <w:lang w:eastAsia="hr-HR"/>
        </w:rPr>
        <w:t>6.443.771,09</w:t>
      </w:r>
      <w:r w:rsidR="003C24A0">
        <w:rPr>
          <w:rFonts w:ascii="Times New Roman" w:eastAsia="Times New Roman" w:hAnsi="Times New Roman"/>
          <w:sz w:val="24"/>
          <w:szCs w:val="24"/>
          <w:lang w:eastAsia="hr-HR"/>
        </w:rPr>
        <w:t xml:space="preserve"> eur</w:t>
      </w:r>
      <w:r w:rsidR="00A70F9E">
        <w:rPr>
          <w:rFonts w:ascii="Times New Roman" w:eastAsia="Times New Roman" w:hAnsi="Times New Roman"/>
          <w:sz w:val="24"/>
          <w:szCs w:val="24"/>
          <w:lang w:eastAsia="hr-HR"/>
        </w:rPr>
        <w:t>a</w:t>
      </w:r>
      <w:r w:rsidRPr="00B5607D">
        <w:rPr>
          <w:rFonts w:ascii="Times New Roman" w:eastAsia="Times New Roman" w:hAnsi="Times New Roman"/>
          <w:sz w:val="24"/>
          <w:szCs w:val="24"/>
          <w:lang w:eastAsia="hr-HR"/>
        </w:rPr>
        <w:t xml:space="preserve">. </w:t>
      </w:r>
      <w:r w:rsidR="00A70F9E">
        <w:rPr>
          <w:rFonts w:ascii="Times New Roman" w:eastAsia="Times New Roman" w:hAnsi="Times New Roman"/>
          <w:sz w:val="24"/>
          <w:szCs w:val="24"/>
          <w:lang w:eastAsia="hr-HR"/>
        </w:rPr>
        <w:t>Do navedenog povećanja došlo je zbog radova na</w:t>
      </w:r>
    </w:p>
    <w:p w:rsidR="00C85FDC" w:rsidRPr="00C85FDC" w:rsidRDefault="00A70F9E" w:rsidP="00C85FDC">
      <w:pPr>
        <w:spacing w:after="0" w:line="240" w:lineRule="auto"/>
        <w:jc w:val="both"/>
        <w:textAlignment w:val="baseline"/>
        <w:rPr>
          <w:rFonts w:ascii="Times New Roman" w:hAnsi="Times New Roman"/>
          <w:sz w:val="24"/>
          <w:szCs w:val="24"/>
        </w:rPr>
      </w:pPr>
      <w:r w:rsidRPr="00FA0D45">
        <w:rPr>
          <w:rFonts w:ascii="Times New Roman" w:hAnsi="Times New Roman"/>
          <w:sz w:val="24"/>
          <w:szCs w:val="24"/>
        </w:rPr>
        <w:t>uređenj</w:t>
      </w:r>
      <w:r>
        <w:rPr>
          <w:rFonts w:ascii="Times New Roman" w:hAnsi="Times New Roman"/>
          <w:sz w:val="24"/>
          <w:szCs w:val="24"/>
        </w:rPr>
        <w:t>u</w:t>
      </w:r>
      <w:r w:rsidRPr="00FA0D45">
        <w:rPr>
          <w:rFonts w:ascii="Times New Roman" w:hAnsi="Times New Roman"/>
          <w:sz w:val="24"/>
          <w:szCs w:val="24"/>
        </w:rPr>
        <w:t xml:space="preserve"> nogometnog igrališta </w:t>
      </w:r>
      <w:proofErr w:type="spellStart"/>
      <w:r w:rsidRPr="00FA0D45">
        <w:rPr>
          <w:rFonts w:ascii="Times New Roman" w:hAnsi="Times New Roman"/>
          <w:sz w:val="24"/>
          <w:szCs w:val="24"/>
        </w:rPr>
        <w:t>Sabunike</w:t>
      </w:r>
      <w:proofErr w:type="spellEnd"/>
      <w:r w:rsidRPr="00FA0D45">
        <w:rPr>
          <w:rFonts w:ascii="Times New Roman" w:hAnsi="Times New Roman"/>
          <w:sz w:val="24"/>
          <w:szCs w:val="24"/>
        </w:rPr>
        <w:t>, sanacij</w:t>
      </w:r>
      <w:r>
        <w:rPr>
          <w:rFonts w:ascii="Times New Roman" w:hAnsi="Times New Roman"/>
          <w:sz w:val="24"/>
          <w:szCs w:val="24"/>
        </w:rPr>
        <w:t>i</w:t>
      </w:r>
      <w:r w:rsidRPr="00FA0D45">
        <w:rPr>
          <w:rFonts w:ascii="Times New Roman" w:hAnsi="Times New Roman"/>
          <w:sz w:val="24"/>
          <w:szCs w:val="24"/>
        </w:rPr>
        <w:t xml:space="preserve"> </w:t>
      </w:r>
      <w:proofErr w:type="spellStart"/>
      <w:r w:rsidRPr="00FA0D45">
        <w:rPr>
          <w:rFonts w:ascii="Times New Roman" w:hAnsi="Times New Roman"/>
          <w:sz w:val="24"/>
          <w:szCs w:val="24"/>
        </w:rPr>
        <w:t>pokosa</w:t>
      </w:r>
      <w:proofErr w:type="spellEnd"/>
      <w:r w:rsidRPr="00FA0D45">
        <w:rPr>
          <w:rFonts w:ascii="Times New Roman" w:hAnsi="Times New Roman"/>
          <w:sz w:val="24"/>
          <w:szCs w:val="24"/>
        </w:rPr>
        <w:t xml:space="preserve"> – Plaža </w:t>
      </w:r>
      <w:proofErr w:type="spellStart"/>
      <w:r w:rsidRPr="00FA0D45">
        <w:rPr>
          <w:rFonts w:ascii="Times New Roman" w:hAnsi="Times New Roman"/>
          <w:sz w:val="24"/>
          <w:szCs w:val="24"/>
        </w:rPr>
        <w:t>Sabunike</w:t>
      </w:r>
      <w:proofErr w:type="spellEnd"/>
      <w:r w:rsidRPr="00FA0D45">
        <w:rPr>
          <w:rFonts w:ascii="Times New Roman" w:hAnsi="Times New Roman"/>
          <w:sz w:val="24"/>
          <w:szCs w:val="24"/>
        </w:rPr>
        <w:t>,</w:t>
      </w:r>
      <w:r>
        <w:rPr>
          <w:rFonts w:ascii="Times New Roman" w:hAnsi="Times New Roman"/>
          <w:sz w:val="24"/>
          <w:szCs w:val="24"/>
        </w:rPr>
        <w:t xml:space="preserve"> uređenju </w:t>
      </w:r>
      <w:proofErr w:type="spellStart"/>
      <w:r>
        <w:rPr>
          <w:rFonts w:ascii="Times New Roman" w:hAnsi="Times New Roman"/>
          <w:sz w:val="24"/>
          <w:szCs w:val="24"/>
        </w:rPr>
        <w:t>pokosa</w:t>
      </w:r>
      <w:proofErr w:type="spellEnd"/>
      <w:r>
        <w:rPr>
          <w:rFonts w:ascii="Times New Roman" w:hAnsi="Times New Roman"/>
          <w:sz w:val="24"/>
          <w:szCs w:val="24"/>
        </w:rPr>
        <w:t xml:space="preserve"> – Plaža </w:t>
      </w:r>
      <w:proofErr w:type="spellStart"/>
      <w:r>
        <w:rPr>
          <w:rFonts w:ascii="Times New Roman" w:hAnsi="Times New Roman"/>
          <w:sz w:val="24"/>
          <w:szCs w:val="24"/>
        </w:rPr>
        <w:t>Sabunike</w:t>
      </w:r>
      <w:proofErr w:type="spellEnd"/>
      <w:r>
        <w:rPr>
          <w:rFonts w:ascii="Times New Roman" w:hAnsi="Times New Roman"/>
          <w:sz w:val="24"/>
          <w:szCs w:val="24"/>
        </w:rPr>
        <w:t xml:space="preserve">, </w:t>
      </w:r>
      <w:r w:rsidRPr="00FA0D45">
        <w:rPr>
          <w:rFonts w:ascii="Times New Roman" w:hAnsi="Times New Roman"/>
          <w:sz w:val="24"/>
          <w:szCs w:val="24"/>
        </w:rPr>
        <w:t>izgradnj</w:t>
      </w:r>
      <w:r>
        <w:rPr>
          <w:rFonts w:ascii="Times New Roman" w:hAnsi="Times New Roman"/>
          <w:sz w:val="24"/>
          <w:szCs w:val="24"/>
        </w:rPr>
        <w:t>i</w:t>
      </w:r>
      <w:r w:rsidRPr="00FA0D45">
        <w:rPr>
          <w:rFonts w:ascii="Times New Roman" w:hAnsi="Times New Roman"/>
          <w:sz w:val="24"/>
          <w:szCs w:val="24"/>
        </w:rPr>
        <w:t xml:space="preserve"> javnih WC-a</w:t>
      </w:r>
      <w:r>
        <w:rPr>
          <w:rFonts w:ascii="Times New Roman" w:hAnsi="Times New Roman"/>
          <w:sz w:val="24"/>
          <w:szCs w:val="24"/>
        </w:rPr>
        <w:t xml:space="preserve"> te na gradnju javne rasvjete. Ujedno je došlo i do </w:t>
      </w:r>
      <w:r w:rsidRPr="000F4445">
        <w:rPr>
          <w:rFonts w:ascii="Times New Roman" w:hAnsi="Times New Roman"/>
          <w:sz w:val="24"/>
          <w:szCs w:val="24"/>
        </w:rPr>
        <w:t>dodatn</w:t>
      </w:r>
      <w:r>
        <w:rPr>
          <w:rFonts w:ascii="Times New Roman" w:hAnsi="Times New Roman"/>
          <w:sz w:val="24"/>
          <w:szCs w:val="24"/>
        </w:rPr>
        <w:t>ih</w:t>
      </w:r>
      <w:r w:rsidRPr="000F4445">
        <w:rPr>
          <w:rFonts w:ascii="Times New Roman" w:hAnsi="Times New Roman"/>
          <w:sz w:val="24"/>
          <w:szCs w:val="24"/>
        </w:rPr>
        <w:t xml:space="preserve"> ulaganja na građevinskim objektima a </w:t>
      </w:r>
      <w:r>
        <w:rPr>
          <w:rFonts w:ascii="Times New Roman" w:hAnsi="Times New Roman"/>
          <w:sz w:val="24"/>
          <w:szCs w:val="24"/>
        </w:rPr>
        <w:t>koje se odnosi na</w:t>
      </w:r>
      <w:r w:rsidRPr="000F4445">
        <w:rPr>
          <w:rFonts w:ascii="Times New Roman" w:hAnsi="Times New Roman"/>
          <w:sz w:val="24"/>
          <w:szCs w:val="24"/>
        </w:rPr>
        <w:t xml:space="preserve"> rashode za uređenje poslovnih prostora općine Privlaka</w:t>
      </w:r>
      <w:r>
        <w:rPr>
          <w:rFonts w:ascii="Times New Roman" w:hAnsi="Times New Roman"/>
          <w:sz w:val="24"/>
          <w:szCs w:val="24"/>
        </w:rPr>
        <w:t xml:space="preserve">, zatim </w:t>
      </w:r>
      <w:r w:rsidRPr="000F4445">
        <w:rPr>
          <w:rFonts w:ascii="Times New Roman" w:hAnsi="Times New Roman"/>
          <w:sz w:val="24"/>
          <w:szCs w:val="24"/>
        </w:rPr>
        <w:t xml:space="preserve">na rashode za modernizaciju nerazvrstanih cesta, te na dodatna ulaganja </w:t>
      </w:r>
      <w:r>
        <w:rPr>
          <w:rFonts w:ascii="Times New Roman" w:hAnsi="Times New Roman"/>
          <w:sz w:val="24"/>
          <w:szCs w:val="24"/>
        </w:rPr>
        <w:t xml:space="preserve">na </w:t>
      </w:r>
      <w:r w:rsidRPr="000F4445">
        <w:rPr>
          <w:rFonts w:ascii="Times New Roman" w:hAnsi="Times New Roman"/>
          <w:sz w:val="24"/>
          <w:szCs w:val="24"/>
        </w:rPr>
        <w:t>rekonstrukcij</w:t>
      </w:r>
      <w:r>
        <w:rPr>
          <w:rFonts w:ascii="Times New Roman" w:hAnsi="Times New Roman"/>
          <w:sz w:val="24"/>
          <w:szCs w:val="24"/>
        </w:rPr>
        <w:t>i</w:t>
      </w:r>
      <w:r w:rsidRPr="000F4445">
        <w:rPr>
          <w:rFonts w:ascii="Times New Roman" w:hAnsi="Times New Roman"/>
          <w:sz w:val="24"/>
          <w:szCs w:val="24"/>
        </w:rPr>
        <w:t xml:space="preserve"> javne rasvjete.</w:t>
      </w:r>
      <w:r w:rsidR="00C85FDC">
        <w:rPr>
          <w:rFonts w:ascii="Times New Roman" w:hAnsi="Times New Roman"/>
          <w:sz w:val="24"/>
          <w:szCs w:val="24"/>
        </w:rPr>
        <w:t xml:space="preserve"> Nadalje, proračunski korisnik</w:t>
      </w:r>
      <w:r w:rsidR="00C85FDC" w:rsidRPr="00C85FDC">
        <w:rPr>
          <w:rFonts w:ascii="Times New Roman" w:hAnsi="Times New Roman"/>
          <w:sz w:val="24"/>
          <w:szCs w:val="24"/>
        </w:rPr>
        <w:t xml:space="preserve"> </w:t>
      </w:r>
      <w:r w:rsidR="00C85FDC">
        <w:rPr>
          <w:rFonts w:ascii="Times New Roman" w:hAnsi="Times New Roman"/>
          <w:sz w:val="24"/>
          <w:szCs w:val="24"/>
        </w:rPr>
        <w:t>bilježi značajno povećanje navedene imovine s obzirom na početno stanje 2024. godine</w:t>
      </w:r>
      <w:r w:rsidR="00C85FDC" w:rsidRPr="00C85FDC">
        <w:rPr>
          <w:rFonts w:ascii="Times New Roman" w:hAnsi="Times New Roman"/>
          <w:sz w:val="24"/>
          <w:szCs w:val="24"/>
        </w:rPr>
        <w:t xml:space="preserve"> </w:t>
      </w:r>
      <w:r w:rsidR="00C85FDC">
        <w:rPr>
          <w:rFonts w:ascii="Times New Roman" w:hAnsi="Times New Roman"/>
          <w:sz w:val="24"/>
          <w:szCs w:val="24"/>
        </w:rPr>
        <w:t>budući</w:t>
      </w:r>
      <w:r w:rsidR="00C85FDC" w:rsidRPr="00C85FDC">
        <w:rPr>
          <w:rFonts w:ascii="Times New Roman" w:hAnsi="Times New Roman"/>
          <w:sz w:val="24"/>
          <w:szCs w:val="24"/>
        </w:rPr>
        <w:t xml:space="preserve"> da je vrtić u 2024. godinu nabavljao dugotrajnu nefinancijsku imovinu</w:t>
      </w:r>
      <w:r w:rsidR="00C85FDC">
        <w:rPr>
          <w:rFonts w:ascii="Times New Roman" w:hAnsi="Times New Roman"/>
          <w:sz w:val="24"/>
          <w:szCs w:val="24"/>
        </w:rPr>
        <w:t xml:space="preserve"> točnije</w:t>
      </w:r>
      <w:r w:rsidR="00C85FDC" w:rsidRPr="00C85FDC">
        <w:rPr>
          <w:rFonts w:ascii="Times New Roman" w:hAnsi="Times New Roman"/>
          <w:sz w:val="24"/>
          <w:szCs w:val="24"/>
        </w:rPr>
        <w:t xml:space="preserve"> uredski namještaj, namještaj za vrtićke skupine, računala, garderobni ormar, hladnjak, zamrzivač, pećnicu.</w:t>
      </w:r>
    </w:p>
    <w:p w:rsidR="0047429B" w:rsidRPr="00AA5343" w:rsidRDefault="00C85FDC" w:rsidP="00AA5343">
      <w:pPr>
        <w:jc w:val="both"/>
        <w:rPr>
          <w:rFonts w:ascii="Times New Roman" w:hAnsi="Times New Roman"/>
          <w:sz w:val="24"/>
          <w:szCs w:val="24"/>
        </w:rPr>
      </w:pPr>
      <w:r>
        <w:rPr>
          <w:rFonts w:ascii="Times New Roman" w:hAnsi="Times New Roman"/>
          <w:sz w:val="24"/>
          <w:szCs w:val="24"/>
        </w:rPr>
        <w:t xml:space="preserve"> </w:t>
      </w:r>
    </w:p>
    <w:p w:rsidR="004C2CE5" w:rsidRPr="00B5607D" w:rsidRDefault="004C2CE5" w:rsidP="00D17D16">
      <w:pPr>
        <w:suppressAutoHyphens w:val="0"/>
        <w:autoSpaceDN/>
        <w:spacing w:after="0" w:line="240" w:lineRule="auto"/>
        <w:jc w:val="both"/>
        <w:rPr>
          <w:rFonts w:ascii="Times New Roman" w:eastAsia="Times New Roman" w:hAnsi="Times New Roman"/>
          <w:b/>
          <w:sz w:val="24"/>
          <w:szCs w:val="24"/>
          <w:lang w:eastAsia="hr-HR"/>
        </w:rPr>
      </w:pPr>
      <w:r w:rsidRPr="00B5607D">
        <w:rPr>
          <w:rFonts w:ascii="Times New Roman" w:eastAsia="Times New Roman" w:hAnsi="Times New Roman"/>
          <w:b/>
          <w:sz w:val="24"/>
          <w:szCs w:val="24"/>
          <w:lang w:eastAsia="hr-HR"/>
        </w:rPr>
        <w:t xml:space="preserve">Bilješka broj 3, </w:t>
      </w:r>
      <w:r w:rsidR="00B5607D" w:rsidRPr="00B5607D">
        <w:rPr>
          <w:rFonts w:ascii="Times New Roman" w:eastAsia="Times New Roman" w:hAnsi="Times New Roman"/>
          <w:b/>
          <w:sz w:val="24"/>
          <w:szCs w:val="24"/>
          <w:lang w:eastAsia="hr-HR"/>
        </w:rPr>
        <w:t>šifra 02</w:t>
      </w:r>
      <w:r w:rsidR="0096547D">
        <w:rPr>
          <w:rFonts w:ascii="Times New Roman" w:eastAsia="Times New Roman" w:hAnsi="Times New Roman"/>
          <w:b/>
          <w:sz w:val="24"/>
          <w:szCs w:val="24"/>
          <w:lang w:eastAsia="hr-HR"/>
        </w:rPr>
        <w:t>3</w:t>
      </w:r>
    </w:p>
    <w:p w:rsidR="00B5607D" w:rsidRDefault="00B5607D" w:rsidP="00D17D16">
      <w:pPr>
        <w:suppressAutoHyphens w:val="0"/>
        <w:autoSpaceDN/>
        <w:spacing w:after="0" w:line="240" w:lineRule="auto"/>
        <w:jc w:val="both"/>
        <w:rPr>
          <w:rFonts w:ascii="Times New Roman" w:eastAsia="Times New Roman" w:hAnsi="Times New Roman"/>
          <w:sz w:val="24"/>
          <w:szCs w:val="24"/>
          <w:lang w:eastAsia="hr-HR"/>
        </w:rPr>
      </w:pPr>
    </w:p>
    <w:p w:rsidR="00B5607D" w:rsidRPr="00B5607D" w:rsidRDefault="0096547D" w:rsidP="00D17D16">
      <w:pPr>
        <w:suppressAutoHyphens w:val="0"/>
        <w:autoSpaceDN/>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Kod prijevoznih sredstva u cestovnom prometu vidljivo je povećanje budući da je </w:t>
      </w:r>
      <w:r w:rsidR="002F6DBF">
        <w:rPr>
          <w:rFonts w:ascii="Times New Roman" w:eastAsia="Times New Roman" w:hAnsi="Times New Roman"/>
          <w:sz w:val="24"/>
          <w:szCs w:val="24"/>
          <w:lang w:eastAsia="hr-HR"/>
        </w:rPr>
        <w:t xml:space="preserve">u 2023. godini </w:t>
      </w:r>
      <w:r>
        <w:rPr>
          <w:rFonts w:ascii="Times New Roman" w:eastAsia="Times New Roman" w:hAnsi="Times New Roman"/>
          <w:sz w:val="24"/>
          <w:szCs w:val="24"/>
          <w:lang w:eastAsia="hr-HR"/>
        </w:rPr>
        <w:t xml:space="preserve">kupljen osobni automobil marke </w:t>
      </w:r>
      <w:r w:rsidRPr="0096547D">
        <w:rPr>
          <w:rFonts w:ascii="Times New Roman" w:eastAsia="Times New Roman" w:hAnsi="Times New Roman"/>
          <w:sz w:val="24"/>
          <w:szCs w:val="24"/>
          <w:lang w:eastAsia="hr-HR"/>
        </w:rPr>
        <w:t xml:space="preserve">Škoda OCTAVIA </w:t>
      </w:r>
      <w:proofErr w:type="spellStart"/>
      <w:r w:rsidRPr="0096547D">
        <w:rPr>
          <w:rFonts w:ascii="Times New Roman" w:eastAsia="Times New Roman" w:hAnsi="Times New Roman"/>
          <w:sz w:val="24"/>
          <w:szCs w:val="24"/>
          <w:lang w:eastAsia="hr-HR"/>
        </w:rPr>
        <w:t>Style</w:t>
      </w:r>
      <w:proofErr w:type="spellEnd"/>
      <w:r w:rsidRPr="0096547D">
        <w:rPr>
          <w:rFonts w:ascii="Times New Roman" w:eastAsia="Times New Roman" w:hAnsi="Times New Roman"/>
          <w:sz w:val="24"/>
          <w:szCs w:val="24"/>
          <w:lang w:eastAsia="hr-HR"/>
        </w:rPr>
        <w:t xml:space="preserve"> 2.0 TDI DSG</w:t>
      </w:r>
      <w:r>
        <w:rPr>
          <w:rFonts w:ascii="Times New Roman" w:eastAsia="Times New Roman" w:hAnsi="Times New Roman"/>
          <w:sz w:val="24"/>
          <w:szCs w:val="24"/>
          <w:lang w:eastAsia="hr-HR"/>
        </w:rPr>
        <w:t xml:space="preserve">, a ujedno je i darovan osobni automobil </w:t>
      </w:r>
      <w:r w:rsidRPr="0096547D">
        <w:rPr>
          <w:rFonts w:ascii="Times New Roman" w:eastAsia="Times New Roman" w:hAnsi="Times New Roman"/>
          <w:sz w:val="24"/>
          <w:szCs w:val="24"/>
          <w:lang w:eastAsia="hr-HR"/>
        </w:rPr>
        <w:t xml:space="preserve">Škoda </w:t>
      </w:r>
      <w:proofErr w:type="spellStart"/>
      <w:r w:rsidRPr="0096547D">
        <w:rPr>
          <w:rFonts w:ascii="Times New Roman" w:eastAsia="Times New Roman" w:hAnsi="Times New Roman"/>
          <w:sz w:val="24"/>
          <w:szCs w:val="24"/>
          <w:lang w:eastAsia="hr-HR"/>
        </w:rPr>
        <w:t>Octacia</w:t>
      </w:r>
      <w:proofErr w:type="spellEnd"/>
      <w:r w:rsidRPr="0096547D">
        <w:rPr>
          <w:rFonts w:ascii="Times New Roman" w:eastAsia="Times New Roman" w:hAnsi="Times New Roman"/>
          <w:sz w:val="24"/>
          <w:szCs w:val="24"/>
          <w:lang w:eastAsia="hr-HR"/>
        </w:rPr>
        <w:t xml:space="preserve"> </w:t>
      </w:r>
      <w:proofErr w:type="spellStart"/>
      <w:r w:rsidRPr="0096547D">
        <w:rPr>
          <w:rFonts w:ascii="Times New Roman" w:eastAsia="Times New Roman" w:hAnsi="Times New Roman"/>
          <w:sz w:val="24"/>
          <w:szCs w:val="24"/>
          <w:lang w:eastAsia="hr-HR"/>
        </w:rPr>
        <w:t>Style</w:t>
      </w:r>
      <w:proofErr w:type="spellEnd"/>
      <w:r w:rsidRPr="0096547D">
        <w:rPr>
          <w:rFonts w:ascii="Times New Roman" w:eastAsia="Times New Roman" w:hAnsi="Times New Roman"/>
          <w:sz w:val="24"/>
          <w:szCs w:val="24"/>
          <w:lang w:eastAsia="hr-HR"/>
        </w:rPr>
        <w:t xml:space="preserve"> 1,6 TDI</w:t>
      </w:r>
      <w:r>
        <w:rPr>
          <w:rFonts w:ascii="Times New Roman" w:eastAsia="Times New Roman" w:hAnsi="Times New Roman"/>
          <w:sz w:val="24"/>
          <w:szCs w:val="24"/>
          <w:lang w:eastAsia="hr-HR"/>
        </w:rPr>
        <w:t xml:space="preserve"> općinskom komunalnom društvu </w:t>
      </w:r>
      <w:proofErr w:type="spellStart"/>
      <w:r>
        <w:rPr>
          <w:rFonts w:ascii="Times New Roman" w:eastAsia="Times New Roman" w:hAnsi="Times New Roman"/>
          <w:sz w:val="24"/>
          <w:szCs w:val="24"/>
          <w:lang w:eastAsia="hr-HR"/>
        </w:rPr>
        <w:t>Artić</w:t>
      </w:r>
      <w:proofErr w:type="spellEnd"/>
      <w:r>
        <w:rPr>
          <w:rFonts w:ascii="Times New Roman" w:eastAsia="Times New Roman" w:hAnsi="Times New Roman"/>
          <w:sz w:val="24"/>
          <w:szCs w:val="24"/>
          <w:lang w:eastAsia="hr-HR"/>
        </w:rPr>
        <w:t>.</w:t>
      </w:r>
    </w:p>
    <w:p w:rsidR="004C2CE5" w:rsidRDefault="004C2CE5"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BD0BEA" w:rsidRDefault="00BD0BEA" w:rsidP="0096547D">
      <w:pPr>
        <w:suppressAutoHyphens w:val="0"/>
        <w:autoSpaceDN/>
        <w:spacing w:after="0" w:line="240" w:lineRule="auto"/>
        <w:jc w:val="both"/>
        <w:rPr>
          <w:rFonts w:ascii="Times New Roman" w:eastAsia="Times New Roman" w:hAnsi="Times New Roman"/>
          <w:b/>
          <w:sz w:val="24"/>
          <w:szCs w:val="24"/>
          <w:lang w:eastAsia="hr-HR"/>
        </w:rPr>
      </w:pPr>
    </w:p>
    <w:p w:rsidR="0096547D" w:rsidRDefault="0096547D" w:rsidP="0096547D">
      <w:pPr>
        <w:suppressAutoHyphens w:val="0"/>
        <w:autoSpaceDN/>
        <w:spacing w:after="0" w:line="240" w:lineRule="auto"/>
        <w:jc w:val="both"/>
        <w:rPr>
          <w:rFonts w:ascii="Times New Roman" w:eastAsia="Times New Roman" w:hAnsi="Times New Roman"/>
          <w:b/>
          <w:sz w:val="24"/>
          <w:szCs w:val="24"/>
          <w:lang w:eastAsia="hr-HR"/>
        </w:rPr>
      </w:pPr>
      <w:r w:rsidRPr="00B5607D">
        <w:rPr>
          <w:rFonts w:ascii="Times New Roman" w:eastAsia="Times New Roman" w:hAnsi="Times New Roman"/>
          <w:b/>
          <w:sz w:val="24"/>
          <w:szCs w:val="24"/>
          <w:lang w:eastAsia="hr-HR"/>
        </w:rPr>
        <w:t xml:space="preserve">Bilješka broj </w:t>
      </w:r>
      <w:r>
        <w:rPr>
          <w:rFonts w:ascii="Times New Roman" w:eastAsia="Times New Roman" w:hAnsi="Times New Roman"/>
          <w:b/>
          <w:sz w:val="24"/>
          <w:szCs w:val="24"/>
          <w:lang w:eastAsia="hr-HR"/>
        </w:rPr>
        <w:t>4</w:t>
      </w:r>
      <w:r w:rsidRPr="00B5607D">
        <w:rPr>
          <w:rFonts w:ascii="Times New Roman" w:eastAsia="Times New Roman" w:hAnsi="Times New Roman"/>
          <w:b/>
          <w:sz w:val="24"/>
          <w:szCs w:val="24"/>
          <w:lang w:eastAsia="hr-HR"/>
        </w:rPr>
        <w:t xml:space="preserve">, šifra </w:t>
      </w:r>
      <w:r>
        <w:rPr>
          <w:rFonts w:ascii="Times New Roman" w:eastAsia="Times New Roman" w:hAnsi="Times New Roman"/>
          <w:b/>
          <w:sz w:val="24"/>
          <w:szCs w:val="24"/>
          <w:lang w:eastAsia="hr-HR"/>
        </w:rPr>
        <w:t>1</w:t>
      </w:r>
      <w:r w:rsidR="008347A3">
        <w:rPr>
          <w:rFonts w:ascii="Times New Roman" w:eastAsia="Times New Roman" w:hAnsi="Times New Roman"/>
          <w:b/>
          <w:sz w:val="24"/>
          <w:szCs w:val="24"/>
          <w:lang w:eastAsia="hr-HR"/>
        </w:rPr>
        <w:t>1</w:t>
      </w:r>
    </w:p>
    <w:p w:rsidR="0096547D" w:rsidRPr="00B5607D" w:rsidRDefault="0096547D" w:rsidP="0096547D">
      <w:pPr>
        <w:suppressAutoHyphens w:val="0"/>
        <w:autoSpaceDN/>
        <w:spacing w:after="0" w:line="240" w:lineRule="auto"/>
        <w:jc w:val="both"/>
        <w:rPr>
          <w:rFonts w:ascii="Times New Roman" w:eastAsia="Times New Roman" w:hAnsi="Times New Roman"/>
          <w:b/>
          <w:sz w:val="24"/>
          <w:szCs w:val="24"/>
          <w:lang w:eastAsia="hr-HR"/>
        </w:rPr>
      </w:pPr>
    </w:p>
    <w:p w:rsidR="00761F45" w:rsidRPr="007C07F1" w:rsidRDefault="004C2CE5" w:rsidP="00D17D16">
      <w:pPr>
        <w:suppressAutoHyphens w:val="0"/>
        <w:autoSpaceDN/>
        <w:spacing w:after="0" w:line="240" w:lineRule="auto"/>
        <w:jc w:val="both"/>
        <w:rPr>
          <w:rFonts w:ascii="Times New Roman" w:eastAsia="Times New Roman" w:hAnsi="Times New Roman"/>
          <w:sz w:val="24"/>
          <w:szCs w:val="24"/>
          <w:lang w:eastAsia="hr-HR"/>
        </w:rPr>
      </w:pPr>
      <w:r w:rsidRPr="00A60DD5">
        <w:rPr>
          <w:rFonts w:ascii="Times New Roman" w:eastAsia="Times New Roman" w:hAnsi="Times New Roman"/>
          <w:sz w:val="24"/>
          <w:szCs w:val="24"/>
          <w:lang w:eastAsia="hr-HR"/>
        </w:rPr>
        <w:t xml:space="preserve">U odnosu na početno stanje (stanje 01.01.) vidljivo je </w:t>
      </w:r>
      <w:r w:rsidR="007C07F1">
        <w:rPr>
          <w:rFonts w:ascii="Times New Roman" w:eastAsia="Times New Roman" w:hAnsi="Times New Roman"/>
          <w:sz w:val="24"/>
          <w:szCs w:val="24"/>
          <w:lang w:eastAsia="hr-HR"/>
        </w:rPr>
        <w:t>smanjenje</w:t>
      </w:r>
      <w:r w:rsidRPr="00A60DD5">
        <w:rPr>
          <w:rFonts w:ascii="Times New Roman" w:eastAsia="Times New Roman" w:hAnsi="Times New Roman"/>
          <w:sz w:val="24"/>
          <w:szCs w:val="24"/>
          <w:lang w:eastAsia="hr-HR"/>
        </w:rPr>
        <w:t xml:space="preserve"> novčanih sredstava na poslovnom računu općine Privlaka</w:t>
      </w:r>
      <w:r w:rsidR="0047429B" w:rsidRPr="00A60DD5">
        <w:rPr>
          <w:rFonts w:ascii="Times New Roman" w:eastAsia="Times New Roman" w:hAnsi="Times New Roman"/>
          <w:sz w:val="24"/>
          <w:szCs w:val="24"/>
          <w:lang w:eastAsia="hr-HR"/>
        </w:rPr>
        <w:t xml:space="preserve"> </w:t>
      </w:r>
      <w:r w:rsidR="007C07F1">
        <w:rPr>
          <w:rFonts w:ascii="Times New Roman" w:eastAsia="Times New Roman" w:hAnsi="Times New Roman"/>
          <w:sz w:val="24"/>
          <w:szCs w:val="24"/>
          <w:lang w:eastAsia="hr-HR"/>
        </w:rPr>
        <w:t>za neznatnih</w:t>
      </w:r>
      <w:r w:rsidR="0047429B" w:rsidRPr="00A60DD5">
        <w:rPr>
          <w:rFonts w:ascii="Times New Roman" w:eastAsia="Times New Roman" w:hAnsi="Times New Roman"/>
          <w:sz w:val="24"/>
          <w:szCs w:val="24"/>
          <w:lang w:eastAsia="hr-HR"/>
        </w:rPr>
        <w:t xml:space="preserve"> </w:t>
      </w:r>
      <w:r w:rsidR="00AA5343">
        <w:rPr>
          <w:rFonts w:ascii="Times New Roman" w:eastAsia="Times New Roman" w:hAnsi="Times New Roman"/>
          <w:sz w:val="24"/>
          <w:szCs w:val="24"/>
          <w:lang w:eastAsia="hr-HR"/>
        </w:rPr>
        <w:t>4,6</w:t>
      </w:r>
      <w:r w:rsidR="0047429B" w:rsidRPr="00A60DD5">
        <w:rPr>
          <w:rFonts w:ascii="Times New Roman" w:eastAsia="Times New Roman" w:hAnsi="Times New Roman"/>
          <w:sz w:val="24"/>
          <w:szCs w:val="24"/>
          <w:lang w:eastAsia="hr-HR"/>
        </w:rPr>
        <w:t xml:space="preserve"> % </w:t>
      </w:r>
      <w:r w:rsidRPr="00A60DD5">
        <w:rPr>
          <w:rFonts w:ascii="Times New Roman" w:eastAsia="Times New Roman" w:hAnsi="Times New Roman"/>
          <w:sz w:val="24"/>
          <w:szCs w:val="24"/>
          <w:lang w:eastAsia="hr-HR"/>
        </w:rPr>
        <w:t>. Stanje novaca na računa kod poslovne banke na dan 31.12.</w:t>
      </w:r>
      <w:r w:rsidR="008347A3">
        <w:rPr>
          <w:rFonts w:ascii="Times New Roman" w:eastAsia="Times New Roman" w:hAnsi="Times New Roman"/>
          <w:sz w:val="24"/>
          <w:szCs w:val="24"/>
          <w:lang w:eastAsia="hr-HR"/>
        </w:rPr>
        <w:t>20</w:t>
      </w:r>
      <w:r w:rsidR="007C07F1">
        <w:rPr>
          <w:rFonts w:ascii="Times New Roman" w:eastAsia="Times New Roman" w:hAnsi="Times New Roman"/>
          <w:sz w:val="24"/>
          <w:szCs w:val="24"/>
          <w:lang w:eastAsia="hr-HR"/>
        </w:rPr>
        <w:t>24</w:t>
      </w:r>
      <w:r w:rsidR="008347A3">
        <w:rPr>
          <w:rFonts w:ascii="Times New Roman" w:eastAsia="Times New Roman" w:hAnsi="Times New Roman"/>
          <w:sz w:val="24"/>
          <w:szCs w:val="24"/>
          <w:lang w:eastAsia="hr-HR"/>
        </w:rPr>
        <w:t>.</w:t>
      </w:r>
      <w:r w:rsidRPr="00A60DD5">
        <w:rPr>
          <w:rFonts w:ascii="Times New Roman" w:eastAsia="Times New Roman" w:hAnsi="Times New Roman"/>
          <w:sz w:val="24"/>
          <w:szCs w:val="24"/>
          <w:lang w:eastAsia="hr-HR"/>
        </w:rPr>
        <w:t xml:space="preserve"> iznosi </w:t>
      </w:r>
      <w:r w:rsidR="007C07F1">
        <w:rPr>
          <w:rFonts w:ascii="Times New Roman" w:eastAsia="Times New Roman" w:hAnsi="Times New Roman"/>
          <w:sz w:val="24"/>
          <w:szCs w:val="24"/>
          <w:lang w:eastAsia="hr-HR"/>
        </w:rPr>
        <w:t>1</w:t>
      </w:r>
      <w:r w:rsidR="00380139">
        <w:rPr>
          <w:rFonts w:ascii="Times New Roman" w:eastAsia="Times New Roman" w:hAnsi="Times New Roman"/>
          <w:sz w:val="24"/>
          <w:szCs w:val="24"/>
          <w:lang w:eastAsia="hr-HR"/>
        </w:rPr>
        <w:t>.298.316,54</w:t>
      </w:r>
      <w:r w:rsidR="008347A3">
        <w:rPr>
          <w:rFonts w:ascii="Times New Roman" w:eastAsia="Times New Roman" w:hAnsi="Times New Roman"/>
          <w:sz w:val="24"/>
          <w:szCs w:val="24"/>
          <w:lang w:eastAsia="hr-HR"/>
        </w:rPr>
        <w:t xml:space="preserve"> eur</w:t>
      </w:r>
      <w:r w:rsidR="007C07F1">
        <w:rPr>
          <w:rFonts w:ascii="Times New Roman" w:eastAsia="Times New Roman" w:hAnsi="Times New Roman"/>
          <w:sz w:val="24"/>
          <w:szCs w:val="24"/>
          <w:lang w:eastAsia="hr-HR"/>
        </w:rPr>
        <w:t>a</w:t>
      </w:r>
      <w:r w:rsidRPr="00A60DD5">
        <w:rPr>
          <w:rFonts w:ascii="Times New Roman" w:eastAsia="Times New Roman" w:hAnsi="Times New Roman"/>
          <w:sz w:val="24"/>
          <w:szCs w:val="24"/>
          <w:lang w:eastAsia="hr-HR"/>
        </w:rPr>
        <w:t>, dok stanje novaca</w:t>
      </w:r>
      <w:r w:rsidR="00761F45" w:rsidRPr="00A60DD5">
        <w:rPr>
          <w:rFonts w:ascii="Times New Roman" w:eastAsia="Times New Roman" w:hAnsi="Times New Roman"/>
          <w:sz w:val="24"/>
          <w:szCs w:val="24"/>
          <w:lang w:eastAsia="hr-HR"/>
        </w:rPr>
        <w:t xml:space="preserve"> u blagajni iznosi </w:t>
      </w:r>
      <w:r w:rsidR="007C07F1">
        <w:rPr>
          <w:rFonts w:ascii="Times New Roman" w:eastAsia="Times New Roman" w:hAnsi="Times New Roman"/>
          <w:sz w:val="24"/>
          <w:szCs w:val="24"/>
          <w:lang w:eastAsia="hr-HR"/>
        </w:rPr>
        <w:t>190,91eura.</w:t>
      </w:r>
    </w:p>
    <w:p w:rsidR="00B44405" w:rsidRPr="00EE1AFF" w:rsidRDefault="00B44405" w:rsidP="00B44405">
      <w:pPr>
        <w:suppressAutoHyphens w:val="0"/>
        <w:autoSpaceDN/>
        <w:spacing w:after="0" w:line="240" w:lineRule="auto"/>
        <w:jc w:val="both"/>
        <w:rPr>
          <w:rFonts w:ascii="Times New Roman" w:eastAsia="Times New Roman" w:hAnsi="Times New Roman"/>
          <w:sz w:val="24"/>
          <w:szCs w:val="24"/>
          <w:lang w:eastAsia="hr-HR"/>
        </w:rPr>
      </w:pPr>
      <w:r w:rsidRPr="00EE1AFF">
        <w:rPr>
          <w:rFonts w:ascii="Times New Roman" w:eastAsia="Times New Roman" w:hAnsi="Times New Roman"/>
          <w:sz w:val="24"/>
          <w:szCs w:val="24"/>
          <w:lang w:eastAsia="hr-HR"/>
        </w:rPr>
        <w:t>Pojedinačno gledano stanje izgleda ovako:</w:t>
      </w:r>
    </w:p>
    <w:p w:rsidR="00B44405" w:rsidRPr="00EE1AFF" w:rsidRDefault="00B44405" w:rsidP="00B44405">
      <w:pPr>
        <w:suppressAutoHyphens w:val="0"/>
        <w:autoSpaceDN/>
        <w:spacing w:after="0" w:line="240" w:lineRule="auto"/>
        <w:jc w:val="both"/>
        <w:rPr>
          <w:rFonts w:ascii="Times New Roman" w:eastAsia="Times New Roman" w:hAnsi="Times New Roman"/>
          <w:sz w:val="24"/>
          <w:szCs w:val="24"/>
          <w:lang w:eastAsia="hr-HR"/>
        </w:rPr>
      </w:pPr>
      <w:r w:rsidRPr="00EE1AFF">
        <w:rPr>
          <w:rFonts w:ascii="Times New Roman" w:eastAsia="Times New Roman" w:hAnsi="Times New Roman"/>
          <w:sz w:val="24"/>
          <w:szCs w:val="24"/>
          <w:lang w:eastAsia="hr-HR"/>
        </w:rPr>
        <w:t>-</w:t>
      </w:r>
      <w:r>
        <w:rPr>
          <w:rFonts w:ascii="Times New Roman" w:eastAsia="Times New Roman" w:hAnsi="Times New Roman"/>
          <w:sz w:val="24"/>
          <w:szCs w:val="24"/>
          <w:lang w:eastAsia="hr-HR"/>
        </w:rPr>
        <w:t xml:space="preserve"> </w:t>
      </w:r>
      <w:r w:rsidRPr="00EE1AFF">
        <w:rPr>
          <w:rFonts w:ascii="Times New Roman" w:eastAsia="Times New Roman" w:hAnsi="Times New Roman"/>
          <w:sz w:val="24"/>
          <w:szCs w:val="24"/>
          <w:lang w:eastAsia="hr-HR"/>
        </w:rPr>
        <w:t>saldo računa Općin</w:t>
      </w:r>
      <w:r>
        <w:rPr>
          <w:rFonts w:ascii="Times New Roman" w:eastAsia="Times New Roman" w:hAnsi="Times New Roman"/>
          <w:sz w:val="24"/>
          <w:szCs w:val="24"/>
          <w:lang w:eastAsia="hr-HR"/>
        </w:rPr>
        <w:t>e</w:t>
      </w:r>
      <w:r w:rsidRPr="00EE1AFF">
        <w:rPr>
          <w:rFonts w:ascii="Times New Roman" w:eastAsia="Times New Roman" w:hAnsi="Times New Roman"/>
          <w:sz w:val="24"/>
          <w:szCs w:val="24"/>
          <w:lang w:eastAsia="hr-HR"/>
        </w:rPr>
        <w:t xml:space="preserve"> Privlaka</w:t>
      </w:r>
      <w:r>
        <w:rPr>
          <w:rFonts w:ascii="Times New Roman" w:eastAsia="Times New Roman" w:hAnsi="Times New Roman"/>
          <w:sz w:val="24"/>
          <w:szCs w:val="24"/>
          <w:lang w:eastAsia="hr-HR"/>
        </w:rPr>
        <w:t xml:space="preserve"> iznosi </w:t>
      </w:r>
      <w:r w:rsidR="00380139">
        <w:rPr>
          <w:rFonts w:ascii="Times New Roman" w:eastAsia="Times New Roman" w:hAnsi="Times New Roman"/>
          <w:sz w:val="24"/>
          <w:szCs w:val="24"/>
          <w:lang w:eastAsia="hr-HR"/>
        </w:rPr>
        <w:t>1.257.126,41</w:t>
      </w:r>
      <w:r>
        <w:rPr>
          <w:rFonts w:ascii="Times New Roman" w:eastAsia="Times New Roman" w:hAnsi="Times New Roman"/>
          <w:sz w:val="24"/>
          <w:szCs w:val="24"/>
          <w:lang w:eastAsia="hr-HR"/>
        </w:rPr>
        <w:t xml:space="preserve"> eur</w:t>
      </w:r>
      <w:r w:rsidR="00380139">
        <w:rPr>
          <w:rFonts w:ascii="Times New Roman" w:eastAsia="Times New Roman" w:hAnsi="Times New Roman"/>
          <w:sz w:val="24"/>
          <w:szCs w:val="24"/>
          <w:lang w:eastAsia="hr-HR"/>
        </w:rPr>
        <w:t>a</w:t>
      </w:r>
      <w:r w:rsidRPr="00EE1AFF">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 te blagajne</w:t>
      </w:r>
      <w:r w:rsidRPr="00EE1AFF">
        <w:rPr>
          <w:rFonts w:ascii="Times New Roman" w:eastAsia="Times New Roman" w:hAnsi="Times New Roman"/>
          <w:sz w:val="24"/>
          <w:szCs w:val="24"/>
          <w:lang w:eastAsia="hr-HR"/>
        </w:rPr>
        <w:t xml:space="preserve"> </w:t>
      </w:r>
      <w:r w:rsidR="00380139">
        <w:rPr>
          <w:rFonts w:ascii="Times New Roman" w:eastAsia="Times New Roman" w:hAnsi="Times New Roman"/>
          <w:sz w:val="24"/>
          <w:szCs w:val="24"/>
          <w:lang w:eastAsia="hr-HR"/>
        </w:rPr>
        <w:t>190,91</w:t>
      </w:r>
      <w:r>
        <w:rPr>
          <w:rFonts w:ascii="Times New Roman" w:eastAsia="Times New Roman" w:hAnsi="Times New Roman"/>
          <w:sz w:val="24"/>
          <w:szCs w:val="24"/>
          <w:lang w:eastAsia="hr-HR"/>
        </w:rPr>
        <w:t xml:space="preserve"> eur</w:t>
      </w:r>
      <w:r w:rsidR="00380139">
        <w:rPr>
          <w:rFonts w:ascii="Times New Roman" w:eastAsia="Times New Roman" w:hAnsi="Times New Roman"/>
          <w:sz w:val="24"/>
          <w:szCs w:val="24"/>
          <w:lang w:eastAsia="hr-HR"/>
        </w:rPr>
        <w:t>a</w:t>
      </w:r>
    </w:p>
    <w:p w:rsidR="00B44405" w:rsidRDefault="00B44405" w:rsidP="00B44405">
      <w:pPr>
        <w:suppressAutoHyphens w:val="0"/>
        <w:autoSpaceDN/>
        <w:spacing w:after="0" w:line="240" w:lineRule="auto"/>
        <w:jc w:val="both"/>
        <w:rPr>
          <w:rFonts w:ascii="Times New Roman" w:eastAsia="Times New Roman" w:hAnsi="Times New Roman"/>
          <w:sz w:val="24"/>
          <w:szCs w:val="24"/>
          <w:lang w:eastAsia="hr-HR"/>
        </w:rPr>
      </w:pPr>
      <w:r w:rsidRPr="00EE1AFF">
        <w:rPr>
          <w:rFonts w:ascii="Times New Roman" w:eastAsia="Times New Roman" w:hAnsi="Times New Roman"/>
          <w:sz w:val="24"/>
          <w:szCs w:val="24"/>
          <w:lang w:eastAsia="hr-HR"/>
        </w:rPr>
        <w:lastRenderedPageBreak/>
        <w:t>-</w:t>
      </w:r>
      <w:r>
        <w:rPr>
          <w:rFonts w:ascii="Times New Roman" w:eastAsia="Times New Roman" w:hAnsi="Times New Roman"/>
          <w:sz w:val="24"/>
          <w:szCs w:val="24"/>
          <w:lang w:eastAsia="hr-HR"/>
        </w:rPr>
        <w:t xml:space="preserve"> </w:t>
      </w:r>
      <w:r w:rsidRPr="00EE1AFF">
        <w:rPr>
          <w:rFonts w:ascii="Times New Roman" w:eastAsia="Times New Roman" w:hAnsi="Times New Roman"/>
          <w:sz w:val="24"/>
          <w:szCs w:val="24"/>
          <w:lang w:eastAsia="hr-HR"/>
        </w:rPr>
        <w:t>saldo računa DV Sabunić</w:t>
      </w:r>
      <w:r>
        <w:rPr>
          <w:rFonts w:ascii="Times New Roman" w:eastAsia="Times New Roman" w:hAnsi="Times New Roman"/>
          <w:sz w:val="24"/>
          <w:szCs w:val="24"/>
          <w:lang w:eastAsia="hr-HR"/>
        </w:rPr>
        <w:t xml:space="preserve"> iznosi </w:t>
      </w:r>
      <w:r w:rsidR="00380139">
        <w:rPr>
          <w:rFonts w:ascii="Times New Roman" w:eastAsia="Times New Roman" w:hAnsi="Times New Roman"/>
          <w:sz w:val="24"/>
          <w:szCs w:val="24"/>
          <w:lang w:eastAsia="hr-HR"/>
        </w:rPr>
        <w:t>41.190,13</w:t>
      </w:r>
      <w:r>
        <w:rPr>
          <w:rFonts w:ascii="Times New Roman" w:eastAsia="Times New Roman" w:hAnsi="Times New Roman"/>
          <w:sz w:val="24"/>
          <w:szCs w:val="24"/>
          <w:lang w:eastAsia="hr-HR"/>
        </w:rPr>
        <w:t xml:space="preserve"> eur</w:t>
      </w:r>
      <w:r w:rsidR="00380139">
        <w:rPr>
          <w:rFonts w:ascii="Times New Roman" w:eastAsia="Times New Roman" w:hAnsi="Times New Roman"/>
          <w:sz w:val="24"/>
          <w:szCs w:val="24"/>
          <w:lang w:eastAsia="hr-HR"/>
        </w:rPr>
        <w:t>a.</w:t>
      </w:r>
    </w:p>
    <w:p w:rsidR="00AD7591" w:rsidRPr="00601DAB" w:rsidRDefault="00AD7591"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BD0BEA" w:rsidRDefault="00BD0BEA" w:rsidP="00D17D16">
      <w:pPr>
        <w:suppressAutoHyphens w:val="0"/>
        <w:autoSpaceDN/>
        <w:spacing w:after="0" w:line="240" w:lineRule="auto"/>
        <w:jc w:val="both"/>
        <w:rPr>
          <w:rFonts w:ascii="Times New Roman" w:eastAsia="Times New Roman" w:hAnsi="Times New Roman"/>
          <w:b/>
          <w:sz w:val="24"/>
          <w:szCs w:val="24"/>
          <w:lang w:eastAsia="hr-HR"/>
        </w:rPr>
      </w:pPr>
    </w:p>
    <w:p w:rsidR="00761F45" w:rsidRPr="00287282" w:rsidRDefault="00761F45" w:rsidP="00D17D16">
      <w:pPr>
        <w:suppressAutoHyphens w:val="0"/>
        <w:autoSpaceDN/>
        <w:spacing w:after="0" w:line="240" w:lineRule="auto"/>
        <w:jc w:val="both"/>
        <w:rPr>
          <w:rFonts w:ascii="Times New Roman" w:eastAsia="Times New Roman" w:hAnsi="Times New Roman"/>
          <w:b/>
          <w:sz w:val="24"/>
          <w:szCs w:val="24"/>
          <w:lang w:eastAsia="hr-HR"/>
        </w:rPr>
      </w:pPr>
      <w:r w:rsidRPr="00287282">
        <w:rPr>
          <w:rFonts w:ascii="Times New Roman" w:eastAsia="Times New Roman" w:hAnsi="Times New Roman"/>
          <w:b/>
          <w:sz w:val="24"/>
          <w:szCs w:val="24"/>
          <w:lang w:eastAsia="hr-HR"/>
        </w:rPr>
        <w:t xml:space="preserve">Bilješka broj </w:t>
      </w:r>
      <w:r w:rsidR="008347A3">
        <w:rPr>
          <w:rFonts w:ascii="Times New Roman" w:eastAsia="Times New Roman" w:hAnsi="Times New Roman"/>
          <w:b/>
          <w:sz w:val="24"/>
          <w:szCs w:val="24"/>
          <w:lang w:eastAsia="hr-HR"/>
        </w:rPr>
        <w:t>5</w:t>
      </w:r>
      <w:r w:rsidRPr="00287282">
        <w:rPr>
          <w:rFonts w:ascii="Times New Roman" w:eastAsia="Times New Roman" w:hAnsi="Times New Roman"/>
          <w:b/>
          <w:sz w:val="24"/>
          <w:szCs w:val="24"/>
          <w:lang w:eastAsia="hr-HR"/>
        </w:rPr>
        <w:t xml:space="preserve">, </w:t>
      </w:r>
      <w:r w:rsidR="00287282" w:rsidRPr="00287282">
        <w:rPr>
          <w:rFonts w:ascii="Times New Roman" w:eastAsia="Times New Roman" w:hAnsi="Times New Roman"/>
          <w:b/>
          <w:sz w:val="24"/>
          <w:szCs w:val="24"/>
          <w:lang w:eastAsia="hr-HR"/>
        </w:rPr>
        <w:t>šifra 129</w:t>
      </w:r>
    </w:p>
    <w:p w:rsidR="00761F45" w:rsidRPr="00287282" w:rsidRDefault="00761F45" w:rsidP="00D17D16">
      <w:pPr>
        <w:suppressAutoHyphens w:val="0"/>
        <w:autoSpaceDN/>
        <w:spacing w:after="0" w:line="240" w:lineRule="auto"/>
        <w:jc w:val="both"/>
        <w:rPr>
          <w:rFonts w:ascii="Times New Roman" w:eastAsia="Times New Roman" w:hAnsi="Times New Roman"/>
          <w:sz w:val="24"/>
          <w:szCs w:val="24"/>
          <w:lang w:eastAsia="hr-HR"/>
        </w:rPr>
      </w:pPr>
    </w:p>
    <w:p w:rsidR="00761F45" w:rsidRPr="004924D4" w:rsidRDefault="00761F45" w:rsidP="00D17D16">
      <w:pPr>
        <w:suppressAutoHyphens w:val="0"/>
        <w:autoSpaceDN/>
        <w:spacing w:after="0" w:line="240" w:lineRule="auto"/>
        <w:jc w:val="both"/>
        <w:rPr>
          <w:rFonts w:ascii="Times New Roman" w:eastAsia="Times New Roman" w:hAnsi="Times New Roman"/>
          <w:color w:val="FF0000"/>
          <w:sz w:val="24"/>
          <w:szCs w:val="24"/>
          <w:lang w:eastAsia="hr-HR"/>
        </w:rPr>
      </w:pPr>
      <w:r w:rsidRPr="00287282">
        <w:rPr>
          <w:rFonts w:ascii="Times New Roman" w:eastAsia="Times New Roman" w:hAnsi="Times New Roman"/>
          <w:sz w:val="24"/>
          <w:szCs w:val="24"/>
          <w:lang w:eastAsia="hr-HR"/>
        </w:rPr>
        <w:t xml:space="preserve">Ostala potraživanja u iznosu od </w:t>
      </w:r>
      <w:r w:rsidR="004924D4">
        <w:rPr>
          <w:rFonts w:ascii="Times New Roman" w:eastAsia="Times New Roman" w:hAnsi="Times New Roman"/>
          <w:sz w:val="24"/>
          <w:szCs w:val="24"/>
          <w:lang w:eastAsia="hr-HR"/>
        </w:rPr>
        <w:t>8.474,85</w:t>
      </w:r>
      <w:r w:rsidR="008347A3">
        <w:rPr>
          <w:rFonts w:ascii="Times New Roman" w:eastAsia="Times New Roman" w:hAnsi="Times New Roman"/>
          <w:sz w:val="24"/>
          <w:szCs w:val="24"/>
          <w:lang w:eastAsia="hr-HR"/>
        </w:rPr>
        <w:t xml:space="preserve"> eur</w:t>
      </w:r>
      <w:r w:rsidR="004924D4">
        <w:rPr>
          <w:rFonts w:ascii="Times New Roman" w:eastAsia="Times New Roman" w:hAnsi="Times New Roman"/>
          <w:sz w:val="24"/>
          <w:szCs w:val="24"/>
          <w:lang w:eastAsia="hr-HR"/>
        </w:rPr>
        <w:t>a</w:t>
      </w:r>
      <w:r w:rsidRPr="00287282">
        <w:rPr>
          <w:rFonts w:ascii="Times New Roman" w:eastAsia="Times New Roman" w:hAnsi="Times New Roman"/>
          <w:sz w:val="24"/>
          <w:szCs w:val="24"/>
          <w:lang w:eastAsia="hr-HR"/>
        </w:rPr>
        <w:t xml:space="preserve"> odnose se na potraživanja za </w:t>
      </w:r>
      <w:r w:rsidR="00007D3F" w:rsidRPr="00287282">
        <w:rPr>
          <w:rFonts w:ascii="Times New Roman" w:eastAsia="Times New Roman" w:hAnsi="Times New Roman"/>
          <w:sz w:val="24"/>
          <w:szCs w:val="24"/>
          <w:lang w:eastAsia="hr-HR"/>
        </w:rPr>
        <w:t xml:space="preserve">plaćeni predujam za vodovodni </w:t>
      </w:r>
      <w:r w:rsidR="00007D3F" w:rsidRPr="00A74CB2">
        <w:rPr>
          <w:rFonts w:ascii="Times New Roman" w:eastAsia="Times New Roman" w:hAnsi="Times New Roman"/>
          <w:sz w:val="24"/>
          <w:szCs w:val="24"/>
          <w:lang w:eastAsia="hr-HR"/>
        </w:rPr>
        <w:t>priključak trgovačko</w:t>
      </w:r>
      <w:r w:rsidR="00287282" w:rsidRPr="00A74CB2">
        <w:rPr>
          <w:rFonts w:ascii="Times New Roman" w:eastAsia="Times New Roman" w:hAnsi="Times New Roman"/>
          <w:sz w:val="24"/>
          <w:szCs w:val="24"/>
          <w:lang w:eastAsia="hr-HR"/>
        </w:rPr>
        <w:t>m društvu Vodovod d.o.o.,</w:t>
      </w:r>
      <w:r w:rsidR="008347A3" w:rsidRPr="00A74CB2">
        <w:rPr>
          <w:rFonts w:ascii="Times New Roman" w:eastAsia="Times New Roman" w:hAnsi="Times New Roman"/>
          <w:sz w:val="24"/>
          <w:szCs w:val="24"/>
          <w:lang w:eastAsia="hr-HR"/>
        </w:rPr>
        <w:t xml:space="preserve"> te </w:t>
      </w:r>
      <w:r w:rsidR="004924D4" w:rsidRPr="00A74CB2">
        <w:rPr>
          <w:rFonts w:ascii="Times New Roman" w:eastAsia="Times New Roman" w:hAnsi="Times New Roman"/>
          <w:sz w:val="24"/>
          <w:szCs w:val="24"/>
          <w:lang w:eastAsia="hr-HR"/>
        </w:rPr>
        <w:t xml:space="preserve">na potraživanja za plaćeni predujam HEP </w:t>
      </w:r>
      <w:r w:rsidR="00A74CB2" w:rsidRPr="00A74CB2">
        <w:rPr>
          <w:rFonts w:ascii="Times New Roman" w:eastAsia="Times New Roman" w:hAnsi="Times New Roman"/>
          <w:sz w:val="24"/>
          <w:szCs w:val="24"/>
          <w:lang w:eastAsia="hr-HR"/>
        </w:rPr>
        <w:t>– Operater distribucijskog sustava d.o.o. za priključak na elektroenergetsku mrežu</w:t>
      </w:r>
      <w:r w:rsidR="00A74CB2">
        <w:rPr>
          <w:rFonts w:ascii="Times New Roman" w:eastAsia="Times New Roman" w:hAnsi="Times New Roman"/>
          <w:color w:val="FF0000"/>
          <w:sz w:val="24"/>
          <w:szCs w:val="24"/>
          <w:lang w:eastAsia="hr-HR"/>
        </w:rPr>
        <w:t>.</w:t>
      </w:r>
    </w:p>
    <w:p w:rsidR="004924D4" w:rsidRPr="00601DAB" w:rsidRDefault="004924D4" w:rsidP="00D17D16">
      <w:pPr>
        <w:suppressAutoHyphens w:val="0"/>
        <w:autoSpaceDN/>
        <w:spacing w:after="0" w:line="240" w:lineRule="auto"/>
        <w:jc w:val="both"/>
        <w:rPr>
          <w:rFonts w:ascii="Times New Roman" w:eastAsia="Times New Roman" w:hAnsi="Times New Roman"/>
          <w:color w:val="FF0000"/>
          <w:sz w:val="24"/>
          <w:szCs w:val="24"/>
          <w:lang w:eastAsia="hr-HR"/>
        </w:rPr>
      </w:pPr>
    </w:p>
    <w:p w:rsidR="00BD0BEA" w:rsidRDefault="00BD0BEA" w:rsidP="00D17D16">
      <w:pPr>
        <w:suppressAutoHyphens w:val="0"/>
        <w:autoSpaceDN/>
        <w:spacing w:after="0" w:line="240" w:lineRule="auto"/>
        <w:jc w:val="both"/>
        <w:rPr>
          <w:rFonts w:ascii="Times New Roman" w:eastAsia="Times New Roman" w:hAnsi="Times New Roman"/>
          <w:b/>
          <w:sz w:val="24"/>
          <w:szCs w:val="24"/>
          <w:lang w:eastAsia="hr-HR"/>
        </w:rPr>
      </w:pPr>
    </w:p>
    <w:p w:rsidR="00761F45" w:rsidRPr="00287282" w:rsidRDefault="00761F45" w:rsidP="00D17D16">
      <w:pPr>
        <w:suppressAutoHyphens w:val="0"/>
        <w:autoSpaceDN/>
        <w:spacing w:after="0" w:line="240" w:lineRule="auto"/>
        <w:jc w:val="both"/>
        <w:rPr>
          <w:rFonts w:ascii="Times New Roman" w:eastAsia="Times New Roman" w:hAnsi="Times New Roman"/>
          <w:b/>
          <w:sz w:val="24"/>
          <w:szCs w:val="24"/>
          <w:lang w:eastAsia="hr-HR"/>
        </w:rPr>
      </w:pPr>
      <w:r w:rsidRPr="00287282">
        <w:rPr>
          <w:rFonts w:ascii="Times New Roman" w:eastAsia="Times New Roman" w:hAnsi="Times New Roman"/>
          <w:b/>
          <w:sz w:val="24"/>
          <w:szCs w:val="24"/>
          <w:lang w:eastAsia="hr-HR"/>
        </w:rPr>
        <w:t xml:space="preserve">Bilješka broj </w:t>
      </w:r>
      <w:r w:rsidR="008347A3">
        <w:rPr>
          <w:rFonts w:ascii="Times New Roman" w:eastAsia="Times New Roman" w:hAnsi="Times New Roman"/>
          <w:b/>
          <w:sz w:val="24"/>
          <w:szCs w:val="24"/>
          <w:lang w:eastAsia="hr-HR"/>
        </w:rPr>
        <w:t>6</w:t>
      </w:r>
      <w:r w:rsidRPr="00287282">
        <w:rPr>
          <w:rFonts w:ascii="Times New Roman" w:eastAsia="Times New Roman" w:hAnsi="Times New Roman"/>
          <w:b/>
          <w:sz w:val="24"/>
          <w:szCs w:val="24"/>
          <w:lang w:eastAsia="hr-HR"/>
        </w:rPr>
        <w:t xml:space="preserve">, </w:t>
      </w:r>
      <w:r w:rsidR="008347A3">
        <w:rPr>
          <w:rFonts w:ascii="Times New Roman" w:eastAsia="Times New Roman" w:hAnsi="Times New Roman"/>
          <w:b/>
          <w:sz w:val="24"/>
          <w:szCs w:val="24"/>
          <w:lang w:eastAsia="hr-HR"/>
        </w:rPr>
        <w:t xml:space="preserve"> šifra 15</w:t>
      </w:r>
    </w:p>
    <w:p w:rsidR="00761F45" w:rsidRPr="00287282" w:rsidRDefault="00761F45" w:rsidP="00D17D16">
      <w:pPr>
        <w:suppressAutoHyphens w:val="0"/>
        <w:autoSpaceDN/>
        <w:spacing w:after="0" w:line="240" w:lineRule="auto"/>
        <w:jc w:val="both"/>
        <w:rPr>
          <w:rFonts w:ascii="Times New Roman" w:eastAsia="Times New Roman" w:hAnsi="Times New Roman"/>
          <w:b/>
          <w:sz w:val="24"/>
          <w:szCs w:val="24"/>
          <w:lang w:eastAsia="hr-HR"/>
        </w:rPr>
      </w:pPr>
    </w:p>
    <w:p w:rsidR="00761F45" w:rsidRDefault="00761F45" w:rsidP="00D17D16">
      <w:pPr>
        <w:suppressAutoHyphens w:val="0"/>
        <w:autoSpaceDN/>
        <w:spacing w:after="0" w:line="240" w:lineRule="auto"/>
        <w:jc w:val="both"/>
        <w:rPr>
          <w:rFonts w:ascii="Times New Roman" w:eastAsia="Times New Roman" w:hAnsi="Times New Roman"/>
          <w:color w:val="FF0000"/>
          <w:sz w:val="24"/>
          <w:szCs w:val="24"/>
          <w:lang w:eastAsia="hr-HR"/>
        </w:rPr>
      </w:pPr>
      <w:r w:rsidRPr="00287282">
        <w:rPr>
          <w:rFonts w:ascii="Times New Roman" w:eastAsia="Times New Roman" w:hAnsi="Times New Roman"/>
          <w:sz w:val="24"/>
          <w:szCs w:val="24"/>
          <w:lang w:eastAsia="hr-HR"/>
        </w:rPr>
        <w:t xml:space="preserve">Dionice i udjeli u glavnici </w:t>
      </w:r>
      <w:r w:rsidR="00007D3F" w:rsidRPr="00287282">
        <w:rPr>
          <w:rFonts w:ascii="Times New Roman" w:eastAsia="Times New Roman" w:hAnsi="Times New Roman"/>
          <w:sz w:val="24"/>
          <w:szCs w:val="24"/>
          <w:lang w:eastAsia="hr-HR"/>
        </w:rPr>
        <w:t>veći su u</w:t>
      </w:r>
      <w:r w:rsidRPr="00287282">
        <w:rPr>
          <w:rFonts w:ascii="Times New Roman" w:eastAsia="Times New Roman" w:hAnsi="Times New Roman"/>
          <w:sz w:val="24"/>
          <w:szCs w:val="24"/>
          <w:lang w:eastAsia="hr-HR"/>
        </w:rPr>
        <w:t xml:space="preserve"> odnosu na početno stanje </w:t>
      </w:r>
      <w:r w:rsidR="004924D4">
        <w:rPr>
          <w:rFonts w:ascii="Times New Roman" w:eastAsia="Times New Roman" w:hAnsi="Times New Roman"/>
          <w:sz w:val="24"/>
          <w:szCs w:val="24"/>
          <w:lang w:eastAsia="hr-HR"/>
        </w:rPr>
        <w:t>za iznos od 78.500,00</w:t>
      </w:r>
      <w:r w:rsidR="008347A3">
        <w:rPr>
          <w:rFonts w:ascii="Times New Roman" w:eastAsia="Times New Roman" w:hAnsi="Times New Roman"/>
          <w:sz w:val="24"/>
          <w:szCs w:val="24"/>
          <w:lang w:eastAsia="hr-HR"/>
        </w:rPr>
        <w:t xml:space="preserve"> eur</w:t>
      </w:r>
      <w:r w:rsidR="004924D4">
        <w:rPr>
          <w:rFonts w:ascii="Times New Roman" w:eastAsia="Times New Roman" w:hAnsi="Times New Roman"/>
          <w:sz w:val="24"/>
          <w:szCs w:val="24"/>
          <w:lang w:eastAsia="hr-HR"/>
        </w:rPr>
        <w:t>a</w:t>
      </w:r>
      <w:r w:rsidRPr="00287282">
        <w:rPr>
          <w:rFonts w:ascii="Times New Roman" w:eastAsia="Times New Roman" w:hAnsi="Times New Roman"/>
          <w:sz w:val="24"/>
          <w:szCs w:val="24"/>
          <w:lang w:eastAsia="hr-HR"/>
        </w:rPr>
        <w:t xml:space="preserve"> a odnose se na </w:t>
      </w:r>
      <w:r w:rsidR="00007D3F" w:rsidRPr="00287282">
        <w:rPr>
          <w:rFonts w:ascii="Times New Roman" w:eastAsia="Times New Roman" w:hAnsi="Times New Roman"/>
          <w:sz w:val="24"/>
          <w:szCs w:val="24"/>
          <w:lang w:eastAsia="hr-HR"/>
        </w:rPr>
        <w:t xml:space="preserve">dokapitalizaciju OKD </w:t>
      </w:r>
      <w:proofErr w:type="spellStart"/>
      <w:r w:rsidR="00007D3F" w:rsidRPr="00287282">
        <w:rPr>
          <w:rFonts w:ascii="Times New Roman" w:eastAsia="Times New Roman" w:hAnsi="Times New Roman"/>
          <w:sz w:val="24"/>
          <w:szCs w:val="24"/>
          <w:lang w:eastAsia="hr-HR"/>
        </w:rPr>
        <w:t>Artić</w:t>
      </w:r>
      <w:proofErr w:type="spellEnd"/>
      <w:r w:rsidR="004924D4">
        <w:rPr>
          <w:rFonts w:ascii="Times New Roman" w:eastAsia="Times New Roman" w:hAnsi="Times New Roman"/>
          <w:color w:val="FF0000"/>
          <w:sz w:val="24"/>
          <w:szCs w:val="24"/>
          <w:lang w:eastAsia="hr-HR"/>
        </w:rPr>
        <w:t>.</w:t>
      </w:r>
    </w:p>
    <w:p w:rsidR="004924D4" w:rsidRDefault="004924D4" w:rsidP="00D17D16">
      <w:pPr>
        <w:suppressAutoHyphens w:val="0"/>
        <w:autoSpaceDN/>
        <w:spacing w:after="0" w:line="240" w:lineRule="auto"/>
        <w:jc w:val="both"/>
        <w:rPr>
          <w:rFonts w:ascii="Times New Roman" w:eastAsia="Times New Roman" w:hAnsi="Times New Roman"/>
          <w:color w:val="FF0000"/>
          <w:sz w:val="24"/>
          <w:szCs w:val="24"/>
          <w:lang w:eastAsia="hr-HR"/>
        </w:rPr>
      </w:pPr>
    </w:p>
    <w:p w:rsidR="00BD0BEA" w:rsidRPr="00601DAB" w:rsidRDefault="00BD0BEA" w:rsidP="00D17D16">
      <w:pPr>
        <w:suppressAutoHyphens w:val="0"/>
        <w:autoSpaceDN/>
        <w:spacing w:after="0" w:line="240" w:lineRule="auto"/>
        <w:jc w:val="both"/>
        <w:rPr>
          <w:rFonts w:ascii="Times New Roman" w:eastAsia="Times New Roman" w:hAnsi="Times New Roman"/>
          <w:color w:val="FF0000"/>
          <w:sz w:val="24"/>
          <w:szCs w:val="24"/>
          <w:lang w:eastAsia="hr-HR"/>
        </w:rPr>
      </w:pPr>
    </w:p>
    <w:p w:rsidR="00761F45" w:rsidRPr="00287282" w:rsidRDefault="00761F45" w:rsidP="00D17D16">
      <w:pPr>
        <w:suppressAutoHyphens w:val="0"/>
        <w:autoSpaceDN/>
        <w:spacing w:after="0" w:line="240" w:lineRule="auto"/>
        <w:jc w:val="both"/>
        <w:rPr>
          <w:rFonts w:ascii="Times New Roman" w:eastAsia="Times New Roman" w:hAnsi="Times New Roman"/>
          <w:b/>
          <w:sz w:val="24"/>
          <w:szCs w:val="24"/>
          <w:lang w:eastAsia="hr-HR"/>
        </w:rPr>
      </w:pPr>
      <w:r w:rsidRPr="00287282">
        <w:rPr>
          <w:rFonts w:ascii="Times New Roman" w:eastAsia="Times New Roman" w:hAnsi="Times New Roman"/>
          <w:b/>
          <w:sz w:val="24"/>
          <w:szCs w:val="24"/>
          <w:lang w:eastAsia="hr-HR"/>
        </w:rPr>
        <w:t xml:space="preserve">Bilješka broj </w:t>
      </w:r>
      <w:r w:rsidR="00090AE5">
        <w:rPr>
          <w:rFonts w:ascii="Times New Roman" w:eastAsia="Times New Roman" w:hAnsi="Times New Roman"/>
          <w:b/>
          <w:sz w:val="24"/>
          <w:szCs w:val="24"/>
          <w:lang w:eastAsia="hr-HR"/>
        </w:rPr>
        <w:t>7</w:t>
      </w:r>
      <w:r w:rsidRPr="00287282">
        <w:rPr>
          <w:rFonts w:ascii="Times New Roman" w:eastAsia="Times New Roman" w:hAnsi="Times New Roman"/>
          <w:b/>
          <w:sz w:val="24"/>
          <w:szCs w:val="24"/>
          <w:lang w:eastAsia="hr-HR"/>
        </w:rPr>
        <w:t xml:space="preserve">, </w:t>
      </w:r>
      <w:r w:rsidR="00090AE5">
        <w:rPr>
          <w:rFonts w:ascii="Times New Roman" w:eastAsia="Times New Roman" w:hAnsi="Times New Roman"/>
          <w:b/>
          <w:sz w:val="24"/>
          <w:szCs w:val="24"/>
          <w:lang w:eastAsia="hr-HR"/>
        </w:rPr>
        <w:t xml:space="preserve"> šifra 16</w:t>
      </w:r>
    </w:p>
    <w:p w:rsidR="00761F45" w:rsidRPr="00287282" w:rsidRDefault="00761F45" w:rsidP="00D17D16">
      <w:pPr>
        <w:suppressAutoHyphens w:val="0"/>
        <w:autoSpaceDN/>
        <w:spacing w:after="0" w:line="240" w:lineRule="auto"/>
        <w:jc w:val="both"/>
        <w:rPr>
          <w:rFonts w:ascii="Times New Roman" w:eastAsia="Times New Roman" w:hAnsi="Times New Roman"/>
          <w:sz w:val="24"/>
          <w:szCs w:val="24"/>
          <w:lang w:eastAsia="hr-HR"/>
        </w:rPr>
      </w:pPr>
    </w:p>
    <w:p w:rsidR="00761F45" w:rsidRDefault="00761F45" w:rsidP="00D17D16">
      <w:pPr>
        <w:pStyle w:val="Bezproreda"/>
        <w:jc w:val="both"/>
        <w:rPr>
          <w:rFonts w:ascii="Times New Roman" w:hAnsi="Times New Roman" w:cs="Times New Roman"/>
          <w:sz w:val="24"/>
          <w:szCs w:val="24"/>
        </w:rPr>
      </w:pPr>
      <w:r w:rsidRPr="00287282">
        <w:rPr>
          <w:rFonts w:ascii="Times New Roman" w:hAnsi="Times New Roman" w:cs="Times New Roman"/>
          <w:sz w:val="24"/>
          <w:szCs w:val="24"/>
        </w:rPr>
        <w:t>Potraživanja za prihode poslovanja</w:t>
      </w:r>
      <w:r w:rsidR="002E680E" w:rsidRPr="00287282">
        <w:rPr>
          <w:rFonts w:ascii="Times New Roman" w:hAnsi="Times New Roman" w:cs="Times New Roman"/>
          <w:sz w:val="24"/>
          <w:szCs w:val="24"/>
        </w:rPr>
        <w:t xml:space="preserve"> na dan 31.12.202</w:t>
      </w:r>
      <w:r w:rsidR="004B1B3E">
        <w:rPr>
          <w:rFonts w:ascii="Times New Roman" w:hAnsi="Times New Roman" w:cs="Times New Roman"/>
          <w:sz w:val="24"/>
          <w:szCs w:val="24"/>
        </w:rPr>
        <w:t>4</w:t>
      </w:r>
      <w:r w:rsidR="002E680E" w:rsidRPr="00287282">
        <w:rPr>
          <w:rFonts w:ascii="Times New Roman" w:hAnsi="Times New Roman" w:cs="Times New Roman"/>
          <w:sz w:val="24"/>
          <w:szCs w:val="24"/>
        </w:rPr>
        <w:t xml:space="preserve">. godine iznose </w:t>
      </w:r>
      <w:r w:rsidR="00043366">
        <w:rPr>
          <w:rFonts w:ascii="Times New Roman" w:hAnsi="Times New Roman" w:cs="Times New Roman"/>
          <w:sz w:val="24"/>
          <w:szCs w:val="24"/>
        </w:rPr>
        <w:t>1.055.851,21</w:t>
      </w:r>
      <w:r w:rsidR="00A45513">
        <w:rPr>
          <w:rFonts w:ascii="Times New Roman" w:hAnsi="Times New Roman" w:cs="Times New Roman"/>
          <w:sz w:val="24"/>
          <w:szCs w:val="24"/>
        </w:rPr>
        <w:t xml:space="preserve"> eur</w:t>
      </w:r>
      <w:r w:rsidR="004B1B3E">
        <w:rPr>
          <w:rFonts w:ascii="Times New Roman" w:hAnsi="Times New Roman" w:cs="Times New Roman"/>
          <w:sz w:val="24"/>
          <w:szCs w:val="24"/>
        </w:rPr>
        <w:t>a</w:t>
      </w:r>
      <w:r w:rsidR="002E680E" w:rsidRPr="00287282">
        <w:rPr>
          <w:rFonts w:ascii="Times New Roman" w:hAnsi="Times New Roman" w:cs="Times New Roman"/>
          <w:sz w:val="24"/>
          <w:szCs w:val="24"/>
        </w:rPr>
        <w:t xml:space="preserve"> što je </w:t>
      </w:r>
      <w:r w:rsidR="004B1B3E">
        <w:rPr>
          <w:rFonts w:ascii="Times New Roman" w:hAnsi="Times New Roman" w:cs="Times New Roman"/>
          <w:sz w:val="24"/>
          <w:szCs w:val="24"/>
        </w:rPr>
        <w:t>15,9</w:t>
      </w:r>
      <w:r w:rsidR="002E680E" w:rsidRPr="00287282">
        <w:rPr>
          <w:rFonts w:ascii="Times New Roman" w:hAnsi="Times New Roman" w:cs="Times New Roman"/>
          <w:sz w:val="24"/>
          <w:szCs w:val="24"/>
        </w:rPr>
        <w:t xml:space="preserve"> % </w:t>
      </w:r>
      <w:r w:rsidR="004B1B3E">
        <w:rPr>
          <w:rFonts w:ascii="Times New Roman" w:hAnsi="Times New Roman" w:cs="Times New Roman"/>
          <w:sz w:val="24"/>
          <w:szCs w:val="24"/>
        </w:rPr>
        <w:t>više</w:t>
      </w:r>
      <w:r w:rsidR="002E680E" w:rsidRPr="00287282">
        <w:rPr>
          <w:rFonts w:ascii="Times New Roman" w:hAnsi="Times New Roman" w:cs="Times New Roman"/>
          <w:sz w:val="24"/>
          <w:szCs w:val="24"/>
        </w:rPr>
        <w:t xml:space="preserve"> u odnosu na </w:t>
      </w:r>
      <w:r w:rsidR="0037039E" w:rsidRPr="00287282">
        <w:rPr>
          <w:rFonts w:ascii="Times New Roman" w:hAnsi="Times New Roman" w:cs="Times New Roman"/>
          <w:sz w:val="24"/>
          <w:szCs w:val="24"/>
        </w:rPr>
        <w:t xml:space="preserve">početno stanje (stanje 01.01.). </w:t>
      </w:r>
      <w:r w:rsidRPr="00287282">
        <w:rPr>
          <w:rFonts w:ascii="Times New Roman" w:hAnsi="Times New Roman" w:cs="Times New Roman"/>
          <w:sz w:val="24"/>
          <w:szCs w:val="24"/>
        </w:rPr>
        <w:t>Navedena potraživanja odnose se na potraživanja za poreze, potraživanja za prihode od imovine, te na potraživanja za upravne i administrativne pristojbe, pristojbe p</w:t>
      </w:r>
      <w:r w:rsidR="002E680E" w:rsidRPr="00287282">
        <w:rPr>
          <w:rFonts w:ascii="Times New Roman" w:hAnsi="Times New Roman" w:cs="Times New Roman"/>
          <w:sz w:val="24"/>
          <w:szCs w:val="24"/>
        </w:rPr>
        <w:t>o posebnim propisima i naknade, potraživanja za prihode od prodaje roba i usluga te pruženih usluga</w:t>
      </w:r>
      <w:r w:rsidR="00A45513">
        <w:rPr>
          <w:rFonts w:ascii="Times New Roman" w:hAnsi="Times New Roman" w:cs="Times New Roman"/>
          <w:sz w:val="24"/>
          <w:szCs w:val="24"/>
        </w:rPr>
        <w:t xml:space="preserve">. </w:t>
      </w:r>
    </w:p>
    <w:p w:rsidR="00A45513" w:rsidRPr="00601DAB" w:rsidRDefault="00A45513" w:rsidP="00D17D16">
      <w:pPr>
        <w:pStyle w:val="Bezproreda"/>
        <w:jc w:val="both"/>
        <w:rPr>
          <w:rFonts w:ascii="Times New Roman" w:hAnsi="Times New Roman" w:cs="Times New Roman"/>
          <w:color w:val="FF0000"/>
          <w:sz w:val="24"/>
          <w:szCs w:val="24"/>
        </w:rPr>
      </w:pPr>
    </w:p>
    <w:p w:rsidR="00761F45" w:rsidRPr="00287282" w:rsidRDefault="00761F45" w:rsidP="00D17D16">
      <w:pPr>
        <w:pStyle w:val="Bezproreda"/>
        <w:jc w:val="both"/>
        <w:rPr>
          <w:rFonts w:ascii="Times New Roman" w:hAnsi="Times New Roman" w:cs="Times New Roman"/>
          <w:sz w:val="24"/>
          <w:szCs w:val="24"/>
        </w:rPr>
      </w:pPr>
      <w:r w:rsidRPr="00287282">
        <w:rPr>
          <w:rFonts w:ascii="Times New Roman" w:hAnsi="Times New Roman" w:cs="Times New Roman"/>
          <w:sz w:val="24"/>
          <w:szCs w:val="24"/>
        </w:rPr>
        <w:t xml:space="preserve">Potraživanja za poreze odnose na potraživanja za porez na potrošnju, porez na kuće za odmor i porez na promet nekretnina. Navedena potraživanja iznose </w:t>
      </w:r>
      <w:r w:rsidR="00591A9C">
        <w:rPr>
          <w:rFonts w:ascii="Times New Roman" w:hAnsi="Times New Roman" w:cs="Times New Roman"/>
          <w:sz w:val="24"/>
          <w:szCs w:val="24"/>
        </w:rPr>
        <w:t>460.111,03 eura</w:t>
      </w:r>
      <w:r w:rsidRPr="00287282">
        <w:rPr>
          <w:rFonts w:ascii="Times New Roman" w:hAnsi="Times New Roman" w:cs="Times New Roman"/>
          <w:sz w:val="24"/>
          <w:szCs w:val="24"/>
        </w:rPr>
        <w:t>, a</w:t>
      </w:r>
      <w:r w:rsidR="007851A4" w:rsidRPr="00287282">
        <w:rPr>
          <w:rFonts w:ascii="Times New Roman" w:hAnsi="Times New Roman" w:cs="Times New Roman"/>
          <w:sz w:val="24"/>
          <w:szCs w:val="24"/>
        </w:rPr>
        <w:t xml:space="preserve"> najveći dio odnosi se</w:t>
      </w:r>
      <w:r w:rsidR="00591A9C">
        <w:rPr>
          <w:rFonts w:ascii="Times New Roman" w:hAnsi="Times New Roman" w:cs="Times New Roman"/>
          <w:sz w:val="24"/>
          <w:szCs w:val="24"/>
        </w:rPr>
        <w:t xml:space="preserve"> na</w:t>
      </w:r>
      <w:r w:rsidR="00591A9C" w:rsidRPr="00287282">
        <w:rPr>
          <w:rFonts w:ascii="Times New Roman" w:hAnsi="Times New Roman" w:cs="Times New Roman"/>
          <w:sz w:val="24"/>
          <w:szCs w:val="24"/>
        </w:rPr>
        <w:t xml:space="preserve"> porez na kuće za odmor</w:t>
      </w:r>
      <w:r w:rsidR="00591A9C">
        <w:rPr>
          <w:rFonts w:ascii="Times New Roman" w:hAnsi="Times New Roman" w:cs="Times New Roman"/>
          <w:sz w:val="24"/>
          <w:szCs w:val="24"/>
        </w:rPr>
        <w:t xml:space="preserve"> te na</w:t>
      </w:r>
      <w:r w:rsidR="007851A4" w:rsidRPr="00287282">
        <w:rPr>
          <w:rFonts w:ascii="Times New Roman" w:hAnsi="Times New Roman" w:cs="Times New Roman"/>
          <w:sz w:val="24"/>
          <w:szCs w:val="24"/>
        </w:rPr>
        <w:t xml:space="preserve"> porez na promet nekretnina utvrđivanje i naplatu kojeg vodi</w:t>
      </w:r>
      <w:r w:rsidRPr="00287282">
        <w:rPr>
          <w:rFonts w:ascii="Times New Roman" w:hAnsi="Times New Roman" w:cs="Times New Roman"/>
          <w:sz w:val="24"/>
          <w:szCs w:val="24"/>
        </w:rPr>
        <w:t xml:space="preserve"> Porezna uprava Zadar</w:t>
      </w:r>
      <w:r w:rsidR="00591A9C">
        <w:rPr>
          <w:rFonts w:ascii="Times New Roman" w:hAnsi="Times New Roman" w:cs="Times New Roman"/>
          <w:sz w:val="24"/>
          <w:szCs w:val="24"/>
        </w:rPr>
        <w:t>.</w:t>
      </w:r>
    </w:p>
    <w:p w:rsidR="00761F45" w:rsidRPr="00601DAB" w:rsidRDefault="00761F45" w:rsidP="00D17D16">
      <w:pPr>
        <w:pStyle w:val="Bezproreda"/>
        <w:jc w:val="both"/>
        <w:rPr>
          <w:rFonts w:ascii="Times New Roman" w:hAnsi="Times New Roman" w:cs="Times New Roman"/>
          <w:color w:val="FF0000"/>
          <w:sz w:val="24"/>
          <w:szCs w:val="24"/>
        </w:rPr>
      </w:pPr>
    </w:p>
    <w:p w:rsidR="007851A4" w:rsidRPr="00287282" w:rsidRDefault="00761F45" w:rsidP="00D17D16">
      <w:pPr>
        <w:pStyle w:val="Bezproreda"/>
        <w:jc w:val="both"/>
        <w:rPr>
          <w:rFonts w:ascii="Times New Roman" w:hAnsi="Times New Roman" w:cs="Times New Roman"/>
          <w:sz w:val="24"/>
          <w:szCs w:val="24"/>
        </w:rPr>
      </w:pPr>
      <w:r w:rsidRPr="00287282">
        <w:rPr>
          <w:rFonts w:ascii="Times New Roman" w:hAnsi="Times New Roman" w:cs="Times New Roman"/>
          <w:sz w:val="24"/>
          <w:szCs w:val="24"/>
        </w:rPr>
        <w:t xml:space="preserve">Potraživanja za prihode od imovine iznose </w:t>
      </w:r>
      <w:r w:rsidR="00591A9C">
        <w:rPr>
          <w:rFonts w:ascii="Times New Roman" w:hAnsi="Times New Roman" w:cs="Times New Roman"/>
          <w:sz w:val="24"/>
          <w:szCs w:val="24"/>
        </w:rPr>
        <w:t>34.270,28</w:t>
      </w:r>
      <w:r w:rsidR="00A45513">
        <w:rPr>
          <w:rFonts w:ascii="Times New Roman" w:hAnsi="Times New Roman" w:cs="Times New Roman"/>
          <w:sz w:val="24"/>
          <w:szCs w:val="24"/>
        </w:rPr>
        <w:t xml:space="preserve"> eur</w:t>
      </w:r>
      <w:r w:rsidR="00591A9C">
        <w:rPr>
          <w:rFonts w:ascii="Times New Roman" w:hAnsi="Times New Roman" w:cs="Times New Roman"/>
          <w:sz w:val="24"/>
          <w:szCs w:val="24"/>
        </w:rPr>
        <w:t>a</w:t>
      </w:r>
      <w:r w:rsidRPr="00287282">
        <w:rPr>
          <w:rFonts w:ascii="Times New Roman" w:hAnsi="Times New Roman" w:cs="Times New Roman"/>
          <w:sz w:val="24"/>
          <w:szCs w:val="24"/>
        </w:rPr>
        <w:t xml:space="preserve"> i odnos</w:t>
      </w:r>
      <w:r w:rsidR="007851A4" w:rsidRPr="00287282">
        <w:rPr>
          <w:rFonts w:ascii="Times New Roman" w:hAnsi="Times New Roman" w:cs="Times New Roman"/>
          <w:sz w:val="24"/>
          <w:szCs w:val="24"/>
        </w:rPr>
        <w:t>e</w:t>
      </w:r>
      <w:r w:rsidRPr="00287282">
        <w:rPr>
          <w:rFonts w:ascii="Times New Roman" w:hAnsi="Times New Roman" w:cs="Times New Roman"/>
          <w:sz w:val="24"/>
          <w:szCs w:val="24"/>
        </w:rPr>
        <w:t xml:space="preserve"> se na </w:t>
      </w:r>
      <w:r w:rsidR="003D72A6">
        <w:rPr>
          <w:rFonts w:ascii="Times New Roman" w:hAnsi="Times New Roman" w:cs="Times New Roman"/>
          <w:sz w:val="24"/>
          <w:szCs w:val="24"/>
        </w:rPr>
        <w:t>potraživanja</w:t>
      </w:r>
      <w:r w:rsidR="00591A9C">
        <w:rPr>
          <w:rFonts w:ascii="Times New Roman" w:hAnsi="Times New Roman" w:cs="Times New Roman"/>
          <w:sz w:val="24"/>
          <w:szCs w:val="24"/>
        </w:rPr>
        <w:t xml:space="preserve"> za zatezne kamate, </w:t>
      </w:r>
      <w:r w:rsidRPr="00287282">
        <w:rPr>
          <w:rFonts w:ascii="Times New Roman" w:hAnsi="Times New Roman" w:cs="Times New Roman"/>
          <w:sz w:val="24"/>
          <w:szCs w:val="24"/>
        </w:rPr>
        <w:t>potraživanja od z</w:t>
      </w:r>
      <w:r w:rsidR="007851A4" w:rsidRPr="00287282">
        <w:rPr>
          <w:rFonts w:ascii="Times New Roman" w:hAnsi="Times New Roman" w:cs="Times New Roman"/>
          <w:sz w:val="24"/>
          <w:szCs w:val="24"/>
        </w:rPr>
        <w:t>akupa i iznajmljivanja imovine</w:t>
      </w:r>
      <w:r w:rsidR="00FC01D2" w:rsidRPr="00287282">
        <w:rPr>
          <w:rFonts w:ascii="Times New Roman" w:hAnsi="Times New Roman" w:cs="Times New Roman"/>
          <w:sz w:val="24"/>
          <w:szCs w:val="24"/>
        </w:rPr>
        <w:t xml:space="preserve"> te potraživanja za koncesijska odobrenja</w:t>
      </w:r>
      <w:r w:rsidR="00043366">
        <w:rPr>
          <w:rFonts w:ascii="Times New Roman" w:hAnsi="Times New Roman" w:cs="Times New Roman"/>
          <w:sz w:val="24"/>
          <w:szCs w:val="24"/>
        </w:rPr>
        <w:t>, te potraživanja</w:t>
      </w:r>
      <w:r w:rsidR="00161CEE">
        <w:rPr>
          <w:rFonts w:ascii="Times New Roman" w:hAnsi="Times New Roman" w:cs="Times New Roman"/>
          <w:sz w:val="24"/>
          <w:szCs w:val="24"/>
        </w:rPr>
        <w:t xml:space="preserve"> za dozvolu na pomorskom dobru.</w:t>
      </w:r>
    </w:p>
    <w:p w:rsidR="001129BA" w:rsidRPr="00601DAB" w:rsidRDefault="001129BA" w:rsidP="00D17D16">
      <w:pPr>
        <w:pStyle w:val="Bezproreda"/>
        <w:jc w:val="both"/>
        <w:rPr>
          <w:rFonts w:ascii="Times New Roman" w:hAnsi="Times New Roman" w:cs="Times New Roman"/>
          <w:color w:val="FF0000"/>
          <w:sz w:val="24"/>
          <w:szCs w:val="24"/>
        </w:rPr>
      </w:pPr>
    </w:p>
    <w:p w:rsidR="001129BA" w:rsidRDefault="001129BA" w:rsidP="00D17D16">
      <w:pPr>
        <w:pStyle w:val="Bezproreda"/>
        <w:jc w:val="both"/>
        <w:rPr>
          <w:rFonts w:ascii="Times New Roman" w:hAnsi="Times New Roman" w:cs="Times New Roman"/>
          <w:sz w:val="24"/>
          <w:szCs w:val="24"/>
        </w:rPr>
      </w:pPr>
      <w:r w:rsidRPr="00287282">
        <w:rPr>
          <w:rFonts w:ascii="Times New Roman" w:hAnsi="Times New Roman" w:cs="Times New Roman"/>
          <w:sz w:val="24"/>
          <w:szCs w:val="24"/>
        </w:rPr>
        <w:t xml:space="preserve">Najveći dio potraživanja za prihode poslovanja odnosi se na potraživanja za upravne i administrativne pristojbe, pristojbe po posebnim propisima i naknade u ukupnom iznosu od </w:t>
      </w:r>
      <w:r w:rsidR="00161CEE">
        <w:rPr>
          <w:rFonts w:ascii="Times New Roman" w:hAnsi="Times New Roman" w:cs="Times New Roman"/>
          <w:sz w:val="24"/>
          <w:szCs w:val="24"/>
        </w:rPr>
        <w:t>1.011.373,78</w:t>
      </w:r>
      <w:r w:rsidR="00024FCA">
        <w:rPr>
          <w:rFonts w:ascii="Times New Roman" w:hAnsi="Times New Roman" w:cs="Times New Roman"/>
          <w:sz w:val="24"/>
          <w:szCs w:val="24"/>
        </w:rPr>
        <w:t xml:space="preserve"> eura što je </w:t>
      </w:r>
      <w:r w:rsidR="00161CEE">
        <w:rPr>
          <w:rFonts w:ascii="Times New Roman" w:hAnsi="Times New Roman" w:cs="Times New Roman"/>
          <w:sz w:val="24"/>
          <w:szCs w:val="24"/>
        </w:rPr>
        <w:t>3,7</w:t>
      </w:r>
      <w:r w:rsidR="00024FCA">
        <w:rPr>
          <w:rFonts w:ascii="Times New Roman" w:hAnsi="Times New Roman" w:cs="Times New Roman"/>
          <w:sz w:val="24"/>
          <w:szCs w:val="24"/>
        </w:rPr>
        <w:t xml:space="preserve"> % </w:t>
      </w:r>
      <w:r w:rsidR="00161CEE">
        <w:rPr>
          <w:rFonts w:ascii="Times New Roman" w:hAnsi="Times New Roman" w:cs="Times New Roman"/>
          <w:sz w:val="24"/>
          <w:szCs w:val="24"/>
        </w:rPr>
        <w:t xml:space="preserve">više </w:t>
      </w:r>
      <w:r w:rsidR="00024FCA">
        <w:rPr>
          <w:rFonts w:ascii="Times New Roman" w:hAnsi="Times New Roman" w:cs="Times New Roman"/>
          <w:sz w:val="24"/>
          <w:szCs w:val="24"/>
        </w:rPr>
        <w:t>u odnosu na početno stanje</w:t>
      </w:r>
      <w:r w:rsidRPr="00287282">
        <w:rPr>
          <w:rFonts w:ascii="Times New Roman" w:hAnsi="Times New Roman" w:cs="Times New Roman"/>
          <w:sz w:val="24"/>
          <w:szCs w:val="24"/>
        </w:rPr>
        <w:t xml:space="preserve">, </w:t>
      </w:r>
      <w:r w:rsidR="00024FCA">
        <w:rPr>
          <w:rFonts w:ascii="Times New Roman" w:hAnsi="Times New Roman" w:cs="Times New Roman"/>
          <w:sz w:val="24"/>
          <w:szCs w:val="24"/>
        </w:rPr>
        <w:t>a</w:t>
      </w:r>
      <w:r w:rsidRPr="00287282">
        <w:rPr>
          <w:rFonts w:ascii="Times New Roman" w:hAnsi="Times New Roman" w:cs="Times New Roman"/>
          <w:sz w:val="24"/>
          <w:szCs w:val="24"/>
        </w:rPr>
        <w:t xml:space="preserve"> najvećim dijelom</w:t>
      </w:r>
      <w:r w:rsidR="00024FCA">
        <w:rPr>
          <w:rFonts w:ascii="Times New Roman" w:hAnsi="Times New Roman" w:cs="Times New Roman"/>
          <w:sz w:val="24"/>
          <w:szCs w:val="24"/>
        </w:rPr>
        <w:t xml:space="preserve"> se odnose</w:t>
      </w:r>
      <w:r w:rsidRPr="00287282">
        <w:rPr>
          <w:rFonts w:ascii="Times New Roman" w:hAnsi="Times New Roman" w:cs="Times New Roman"/>
          <w:sz w:val="24"/>
          <w:szCs w:val="24"/>
        </w:rPr>
        <w:t xml:space="preserve"> na potraživanja za komunalne doprinose i komunalne naknade. Ostatak potraživanja odnosi se na prihode vodnog gospodarstva (naknada za razvoj vodoopskrbe i naknada za uređenje voda), </w:t>
      </w:r>
      <w:r w:rsidR="00FC01D2" w:rsidRPr="00287282">
        <w:rPr>
          <w:rFonts w:ascii="Times New Roman" w:hAnsi="Times New Roman" w:cs="Times New Roman"/>
          <w:sz w:val="24"/>
          <w:szCs w:val="24"/>
        </w:rPr>
        <w:t>naknade za zakup javne površine.</w:t>
      </w:r>
      <w:r w:rsidR="00024FCA">
        <w:rPr>
          <w:rFonts w:ascii="Times New Roman" w:hAnsi="Times New Roman" w:cs="Times New Roman"/>
          <w:sz w:val="24"/>
          <w:szCs w:val="24"/>
        </w:rPr>
        <w:t xml:space="preserve"> Razlog </w:t>
      </w:r>
      <w:r w:rsidR="00161CEE">
        <w:rPr>
          <w:rFonts w:ascii="Times New Roman" w:hAnsi="Times New Roman" w:cs="Times New Roman"/>
          <w:sz w:val="24"/>
          <w:szCs w:val="24"/>
        </w:rPr>
        <w:t>većeg</w:t>
      </w:r>
      <w:r w:rsidR="00024FCA">
        <w:rPr>
          <w:rFonts w:ascii="Times New Roman" w:hAnsi="Times New Roman" w:cs="Times New Roman"/>
          <w:sz w:val="24"/>
          <w:szCs w:val="24"/>
        </w:rPr>
        <w:t xml:space="preserve"> iznosa potraživanja u odnosu na početno stanje </w:t>
      </w:r>
      <w:r w:rsidR="00161CEE">
        <w:rPr>
          <w:rFonts w:ascii="Times New Roman" w:hAnsi="Times New Roman" w:cs="Times New Roman"/>
          <w:sz w:val="24"/>
          <w:szCs w:val="24"/>
        </w:rPr>
        <w:t>su nenaplaćena a dospjela potraživanja s osnove komunalne naknade</w:t>
      </w:r>
      <w:r w:rsidR="00024FCA">
        <w:rPr>
          <w:rFonts w:ascii="Times New Roman" w:hAnsi="Times New Roman" w:cs="Times New Roman"/>
          <w:sz w:val="24"/>
          <w:szCs w:val="24"/>
        </w:rPr>
        <w:t>.</w:t>
      </w:r>
    </w:p>
    <w:p w:rsidR="00043366" w:rsidRPr="00043366" w:rsidRDefault="00043366" w:rsidP="00043366">
      <w:pPr>
        <w:spacing w:after="0" w:line="240" w:lineRule="auto"/>
        <w:jc w:val="both"/>
        <w:textAlignment w:val="baseline"/>
        <w:rPr>
          <w:rFonts w:ascii="Times New Roman" w:hAnsi="Times New Roman"/>
          <w:sz w:val="24"/>
          <w:szCs w:val="24"/>
        </w:rPr>
      </w:pPr>
      <w:r w:rsidRPr="00043366">
        <w:rPr>
          <w:rFonts w:ascii="Times New Roman" w:hAnsi="Times New Roman"/>
          <w:sz w:val="24"/>
          <w:szCs w:val="24"/>
        </w:rPr>
        <w:t xml:space="preserve">Potraživanja za upravne i administrativne pristojbe, pristojbe po posebnim propisima i naknade </w:t>
      </w:r>
      <w:r w:rsidR="00114B3E">
        <w:rPr>
          <w:rFonts w:ascii="Times New Roman" w:hAnsi="Times New Roman"/>
          <w:sz w:val="24"/>
          <w:szCs w:val="24"/>
        </w:rPr>
        <w:t>proračunskog korisnika</w:t>
      </w:r>
      <w:r w:rsidRPr="00043366">
        <w:rPr>
          <w:rFonts w:ascii="Times New Roman" w:hAnsi="Times New Roman"/>
          <w:sz w:val="24"/>
          <w:szCs w:val="24"/>
        </w:rPr>
        <w:t xml:space="preserve"> iznose 9.799,00 eur</w:t>
      </w:r>
      <w:r w:rsidR="00114B3E">
        <w:rPr>
          <w:rFonts w:ascii="Times New Roman" w:hAnsi="Times New Roman"/>
          <w:sz w:val="24"/>
          <w:szCs w:val="24"/>
        </w:rPr>
        <w:t>a</w:t>
      </w:r>
      <w:r w:rsidRPr="00043366">
        <w:rPr>
          <w:rFonts w:ascii="Times New Roman" w:hAnsi="Times New Roman"/>
          <w:sz w:val="24"/>
          <w:szCs w:val="24"/>
        </w:rPr>
        <w:t>, a odnose se na nedospjela potraživanja sufinanciranja cijene vrtića od roditelja. Povećanje u odnosu na početno stanje 01.01.2024. iznosi 12,4%, zbog povećanja broja djece koja pohađaju cjelodnevni program u novoj pedagoškoj godini 2024./2025.</w:t>
      </w:r>
    </w:p>
    <w:p w:rsidR="00943567" w:rsidRPr="00601DAB" w:rsidRDefault="00943567" w:rsidP="00D17D16">
      <w:pPr>
        <w:pStyle w:val="Bezproreda"/>
        <w:jc w:val="both"/>
        <w:rPr>
          <w:rFonts w:ascii="Times New Roman" w:hAnsi="Times New Roman" w:cs="Times New Roman"/>
          <w:color w:val="FF0000"/>
          <w:sz w:val="24"/>
          <w:szCs w:val="24"/>
        </w:rPr>
      </w:pPr>
    </w:p>
    <w:p w:rsidR="00BD0BEA" w:rsidRDefault="00BD0BEA" w:rsidP="00D17D16">
      <w:pPr>
        <w:suppressAutoHyphens w:val="0"/>
        <w:autoSpaceDN/>
        <w:spacing w:after="0" w:line="240" w:lineRule="auto"/>
        <w:jc w:val="both"/>
        <w:rPr>
          <w:rFonts w:ascii="Times New Roman" w:eastAsia="Times New Roman" w:hAnsi="Times New Roman"/>
          <w:b/>
          <w:sz w:val="24"/>
          <w:szCs w:val="24"/>
          <w:lang w:eastAsia="hr-HR"/>
        </w:rPr>
      </w:pPr>
    </w:p>
    <w:p w:rsidR="00BD0BEA" w:rsidRDefault="00BD0BEA" w:rsidP="00D17D16">
      <w:pPr>
        <w:suppressAutoHyphens w:val="0"/>
        <w:autoSpaceDN/>
        <w:spacing w:after="0" w:line="240" w:lineRule="auto"/>
        <w:jc w:val="both"/>
        <w:rPr>
          <w:rFonts w:ascii="Times New Roman" w:eastAsia="Times New Roman" w:hAnsi="Times New Roman"/>
          <w:b/>
          <w:sz w:val="24"/>
          <w:szCs w:val="24"/>
          <w:lang w:eastAsia="hr-HR"/>
        </w:rPr>
      </w:pPr>
    </w:p>
    <w:p w:rsidR="00BD0BEA" w:rsidRDefault="00BD0BEA" w:rsidP="00D17D16">
      <w:pPr>
        <w:suppressAutoHyphens w:val="0"/>
        <w:autoSpaceDN/>
        <w:spacing w:after="0" w:line="240" w:lineRule="auto"/>
        <w:jc w:val="both"/>
        <w:rPr>
          <w:rFonts w:ascii="Times New Roman" w:eastAsia="Times New Roman" w:hAnsi="Times New Roman"/>
          <w:b/>
          <w:sz w:val="24"/>
          <w:szCs w:val="24"/>
          <w:lang w:eastAsia="hr-HR"/>
        </w:rPr>
      </w:pPr>
    </w:p>
    <w:p w:rsidR="00083299" w:rsidRPr="008749B6" w:rsidRDefault="00083299" w:rsidP="00D17D16">
      <w:pPr>
        <w:suppressAutoHyphens w:val="0"/>
        <w:autoSpaceDN/>
        <w:spacing w:after="0" w:line="240" w:lineRule="auto"/>
        <w:jc w:val="both"/>
        <w:rPr>
          <w:rFonts w:ascii="Times New Roman" w:eastAsia="Times New Roman" w:hAnsi="Times New Roman"/>
          <w:b/>
          <w:sz w:val="24"/>
          <w:szCs w:val="24"/>
          <w:lang w:eastAsia="hr-HR"/>
        </w:rPr>
      </w:pPr>
      <w:r w:rsidRPr="008749B6">
        <w:rPr>
          <w:rFonts w:ascii="Times New Roman" w:eastAsia="Times New Roman" w:hAnsi="Times New Roman"/>
          <w:b/>
          <w:sz w:val="24"/>
          <w:szCs w:val="24"/>
          <w:lang w:eastAsia="hr-HR"/>
        </w:rPr>
        <w:lastRenderedPageBreak/>
        <w:t xml:space="preserve">Bilješka broj </w:t>
      </w:r>
      <w:r w:rsidR="00BD0BEA">
        <w:rPr>
          <w:rFonts w:ascii="Times New Roman" w:eastAsia="Times New Roman" w:hAnsi="Times New Roman"/>
          <w:b/>
          <w:sz w:val="24"/>
          <w:szCs w:val="24"/>
          <w:lang w:eastAsia="hr-HR"/>
        </w:rPr>
        <w:t>8</w:t>
      </w:r>
      <w:r w:rsidRPr="008749B6">
        <w:rPr>
          <w:rFonts w:ascii="Times New Roman" w:eastAsia="Times New Roman" w:hAnsi="Times New Roman"/>
          <w:b/>
          <w:sz w:val="24"/>
          <w:szCs w:val="24"/>
          <w:lang w:eastAsia="hr-HR"/>
        </w:rPr>
        <w:t xml:space="preserve">, </w:t>
      </w:r>
      <w:r w:rsidR="00287282" w:rsidRPr="008749B6">
        <w:rPr>
          <w:rFonts w:ascii="Times New Roman" w:eastAsia="Times New Roman" w:hAnsi="Times New Roman"/>
          <w:b/>
          <w:sz w:val="24"/>
          <w:szCs w:val="24"/>
          <w:lang w:eastAsia="hr-HR"/>
        </w:rPr>
        <w:t>šifra 169</w:t>
      </w:r>
    </w:p>
    <w:p w:rsidR="001129BA" w:rsidRPr="008749B6" w:rsidRDefault="001129BA" w:rsidP="00D17D16">
      <w:pPr>
        <w:pStyle w:val="Bezproreda"/>
        <w:jc w:val="both"/>
        <w:rPr>
          <w:rFonts w:ascii="Times New Roman" w:hAnsi="Times New Roman" w:cs="Times New Roman"/>
          <w:sz w:val="24"/>
          <w:szCs w:val="24"/>
        </w:rPr>
      </w:pPr>
    </w:p>
    <w:p w:rsidR="00730028" w:rsidRPr="008749B6" w:rsidRDefault="00083299" w:rsidP="00D17D16">
      <w:pPr>
        <w:pStyle w:val="Bezproreda"/>
        <w:jc w:val="both"/>
        <w:rPr>
          <w:rFonts w:ascii="Times New Roman" w:hAnsi="Times New Roman" w:cs="Times New Roman"/>
          <w:sz w:val="24"/>
          <w:szCs w:val="24"/>
        </w:rPr>
      </w:pPr>
      <w:r w:rsidRPr="008749B6">
        <w:rPr>
          <w:rFonts w:ascii="Times New Roman" w:hAnsi="Times New Roman" w:cs="Times New Roman"/>
          <w:sz w:val="24"/>
          <w:szCs w:val="24"/>
        </w:rPr>
        <w:t>I</w:t>
      </w:r>
      <w:r w:rsidR="005D2298" w:rsidRPr="008749B6">
        <w:rPr>
          <w:rFonts w:ascii="Times New Roman" w:hAnsi="Times New Roman" w:cs="Times New Roman"/>
          <w:sz w:val="24"/>
          <w:szCs w:val="24"/>
        </w:rPr>
        <w:t>spravak vrijednosti potraživanja</w:t>
      </w:r>
      <w:r w:rsidR="00F268A7" w:rsidRPr="008749B6">
        <w:rPr>
          <w:rFonts w:ascii="Times New Roman" w:hAnsi="Times New Roman" w:cs="Times New Roman"/>
          <w:sz w:val="24"/>
          <w:szCs w:val="24"/>
        </w:rPr>
        <w:t xml:space="preserve"> </w:t>
      </w:r>
      <w:r w:rsidRPr="008749B6">
        <w:rPr>
          <w:rFonts w:ascii="Times New Roman" w:hAnsi="Times New Roman" w:cs="Times New Roman"/>
          <w:sz w:val="24"/>
          <w:szCs w:val="24"/>
        </w:rPr>
        <w:t xml:space="preserve"> na dan 31.12.202</w:t>
      </w:r>
      <w:r w:rsidR="005F62A8">
        <w:rPr>
          <w:rFonts w:ascii="Times New Roman" w:hAnsi="Times New Roman" w:cs="Times New Roman"/>
          <w:sz w:val="24"/>
          <w:szCs w:val="24"/>
        </w:rPr>
        <w:t>4</w:t>
      </w:r>
      <w:r w:rsidRPr="008749B6">
        <w:rPr>
          <w:rFonts w:ascii="Times New Roman" w:hAnsi="Times New Roman" w:cs="Times New Roman"/>
          <w:sz w:val="24"/>
          <w:szCs w:val="24"/>
        </w:rPr>
        <w:t>. godine iznosi</w:t>
      </w:r>
      <w:r w:rsidR="00F268A7" w:rsidRPr="008749B6">
        <w:rPr>
          <w:rFonts w:ascii="Times New Roman" w:hAnsi="Times New Roman" w:cs="Times New Roman"/>
          <w:sz w:val="24"/>
          <w:szCs w:val="24"/>
        </w:rPr>
        <w:t xml:space="preserve"> </w:t>
      </w:r>
      <w:r w:rsidR="005F62A8">
        <w:rPr>
          <w:rFonts w:ascii="Times New Roman" w:hAnsi="Times New Roman" w:cs="Times New Roman"/>
          <w:sz w:val="24"/>
          <w:szCs w:val="24"/>
        </w:rPr>
        <w:t>469.</w:t>
      </w:r>
      <w:r w:rsidR="00CB0097">
        <w:rPr>
          <w:rFonts w:ascii="Times New Roman" w:hAnsi="Times New Roman" w:cs="Times New Roman"/>
          <w:sz w:val="24"/>
          <w:szCs w:val="24"/>
        </w:rPr>
        <w:t>402,68</w:t>
      </w:r>
      <w:r w:rsidR="00024FCA">
        <w:rPr>
          <w:rFonts w:ascii="Times New Roman" w:hAnsi="Times New Roman" w:cs="Times New Roman"/>
          <w:sz w:val="24"/>
          <w:szCs w:val="24"/>
        </w:rPr>
        <w:t xml:space="preserve"> eura</w:t>
      </w:r>
      <w:r w:rsidRPr="008749B6">
        <w:rPr>
          <w:rFonts w:ascii="Times New Roman" w:hAnsi="Times New Roman" w:cs="Times New Roman"/>
          <w:sz w:val="24"/>
          <w:szCs w:val="24"/>
        </w:rPr>
        <w:t xml:space="preserve"> </w:t>
      </w:r>
      <w:r w:rsidR="00024FCA">
        <w:rPr>
          <w:rFonts w:ascii="Times New Roman" w:hAnsi="Times New Roman" w:cs="Times New Roman"/>
          <w:sz w:val="24"/>
          <w:szCs w:val="24"/>
        </w:rPr>
        <w:t xml:space="preserve">što je </w:t>
      </w:r>
      <w:r w:rsidR="005F62A8">
        <w:rPr>
          <w:rFonts w:ascii="Times New Roman" w:hAnsi="Times New Roman" w:cs="Times New Roman"/>
          <w:sz w:val="24"/>
          <w:szCs w:val="24"/>
        </w:rPr>
        <w:t>23,2</w:t>
      </w:r>
      <w:r w:rsidR="00024FCA">
        <w:rPr>
          <w:rFonts w:ascii="Times New Roman" w:hAnsi="Times New Roman" w:cs="Times New Roman"/>
          <w:sz w:val="24"/>
          <w:szCs w:val="24"/>
        </w:rPr>
        <w:t xml:space="preserve"> % više u odnosu na početak</w:t>
      </w:r>
      <w:r w:rsidR="00287282" w:rsidRPr="008749B6">
        <w:rPr>
          <w:rFonts w:ascii="Times New Roman" w:hAnsi="Times New Roman" w:cs="Times New Roman"/>
          <w:sz w:val="24"/>
          <w:szCs w:val="24"/>
        </w:rPr>
        <w:t xml:space="preserve"> godine.</w:t>
      </w:r>
      <w:r w:rsidR="005F0B32" w:rsidRPr="008749B6">
        <w:rPr>
          <w:rFonts w:ascii="Times New Roman" w:hAnsi="Times New Roman" w:cs="Times New Roman"/>
          <w:sz w:val="24"/>
          <w:szCs w:val="24"/>
        </w:rPr>
        <w:t xml:space="preserve"> </w:t>
      </w:r>
      <w:r w:rsidRPr="008749B6">
        <w:rPr>
          <w:rFonts w:ascii="Times New Roman" w:hAnsi="Times New Roman" w:cs="Times New Roman"/>
          <w:sz w:val="24"/>
          <w:szCs w:val="24"/>
        </w:rPr>
        <w:t>Naime, t</w:t>
      </w:r>
      <w:r w:rsidR="00730028" w:rsidRPr="008749B6">
        <w:rPr>
          <w:rFonts w:ascii="Times New Roman" w:hAnsi="Times New Roman" w:cs="Times New Roman"/>
          <w:sz w:val="24"/>
          <w:szCs w:val="24"/>
        </w:rPr>
        <w:t xml:space="preserve">emeljem </w:t>
      </w:r>
      <w:r w:rsidR="008749B6" w:rsidRPr="008749B6">
        <w:rPr>
          <w:rFonts w:ascii="Times New Roman" w:hAnsi="Times New Roman" w:cs="Times New Roman"/>
          <w:sz w:val="24"/>
          <w:szCs w:val="24"/>
        </w:rPr>
        <w:t xml:space="preserve">pravilnika o računovodstvu i računskom planu proračuna </w:t>
      </w:r>
      <w:r w:rsidR="00730028" w:rsidRPr="008749B6">
        <w:rPr>
          <w:rFonts w:ascii="Times New Roman" w:hAnsi="Times New Roman" w:cs="Times New Roman"/>
          <w:sz w:val="24"/>
          <w:szCs w:val="24"/>
        </w:rPr>
        <w:t>propisano</w:t>
      </w:r>
      <w:r w:rsidR="008749B6" w:rsidRPr="008749B6">
        <w:rPr>
          <w:rFonts w:ascii="Times New Roman" w:hAnsi="Times New Roman" w:cs="Times New Roman"/>
          <w:sz w:val="24"/>
          <w:szCs w:val="24"/>
        </w:rPr>
        <w:t xml:space="preserve"> je</w:t>
      </w:r>
      <w:r w:rsidR="00730028" w:rsidRPr="008749B6">
        <w:rPr>
          <w:rFonts w:ascii="Times New Roman" w:hAnsi="Times New Roman" w:cs="Times New Roman"/>
          <w:sz w:val="24"/>
          <w:szCs w:val="24"/>
        </w:rPr>
        <w:t xml:space="preserve"> da se ispravak vrijednosti potraživanja obvezno provodi na kraju proračunske godine uzimajući u obzir:</w:t>
      </w:r>
    </w:p>
    <w:p w:rsidR="00730028" w:rsidRPr="008749B6" w:rsidRDefault="00730028" w:rsidP="00D17D16">
      <w:pPr>
        <w:spacing w:after="0" w:line="240" w:lineRule="auto"/>
        <w:jc w:val="both"/>
        <w:rPr>
          <w:rFonts w:ascii="Times New Roman" w:hAnsi="Times New Roman"/>
          <w:sz w:val="24"/>
          <w:szCs w:val="24"/>
        </w:rPr>
      </w:pPr>
      <w:r w:rsidRPr="008749B6">
        <w:rPr>
          <w:rFonts w:ascii="Times New Roman" w:hAnsi="Times New Roman"/>
          <w:sz w:val="24"/>
          <w:szCs w:val="24"/>
        </w:rPr>
        <w:t>1. kašnjenje u naplati preko godine dana</w:t>
      </w:r>
    </w:p>
    <w:p w:rsidR="00943567" w:rsidRPr="008749B6" w:rsidRDefault="00730028" w:rsidP="00D17D16">
      <w:pPr>
        <w:spacing w:after="0" w:line="240" w:lineRule="auto"/>
        <w:jc w:val="both"/>
        <w:rPr>
          <w:rFonts w:ascii="Times New Roman" w:hAnsi="Times New Roman"/>
          <w:sz w:val="24"/>
          <w:szCs w:val="24"/>
        </w:rPr>
      </w:pPr>
      <w:r w:rsidRPr="008749B6">
        <w:rPr>
          <w:rFonts w:ascii="Times New Roman" w:hAnsi="Times New Roman"/>
          <w:sz w:val="24"/>
          <w:szCs w:val="24"/>
        </w:rPr>
        <w:t>2. pokretanje stečajnog i/ili likvidacijskog pos</w:t>
      </w:r>
      <w:r w:rsidR="00083299" w:rsidRPr="008749B6">
        <w:rPr>
          <w:rFonts w:ascii="Times New Roman" w:hAnsi="Times New Roman"/>
          <w:sz w:val="24"/>
          <w:szCs w:val="24"/>
        </w:rPr>
        <w:t>tupka nad dužnikom.</w:t>
      </w:r>
    </w:p>
    <w:p w:rsidR="00B614BE" w:rsidRPr="008749B6" w:rsidRDefault="00B614BE" w:rsidP="00D17D16">
      <w:pPr>
        <w:spacing w:after="0" w:line="240" w:lineRule="auto"/>
        <w:jc w:val="both"/>
        <w:rPr>
          <w:rFonts w:ascii="Times New Roman" w:hAnsi="Times New Roman"/>
          <w:sz w:val="24"/>
          <w:szCs w:val="24"/>
        </w:rPr>
      </w:pPr>
    </w:p>
    <w:p w:rsidR="00083299" w:rsidRPr="008749B6" w:rsidRDefault="00083299" w:rsidP="00D17D16">
      <w:pPr>
        <w:spacing w:after="0" w:line="240" w:lineRule="auto"/>
        <w:jc w:val="both"/>
        <w:rPr>
          <w:rFonts w:ascii="Times New Roman" w:eastAsia="Times New Roman" w:hAnsi="Times New Roman"/>
          <w:sz w:val="24"/>
          <w:szCs w:val="24"/>
          <w:lang w:eastAsia="hr-HR"/>
        </w:rPr>
      </w:pPr>
      <w:r w:rsidRPr="008749B6">
        <w:rPr>
          <w:rFonts w:ascii="Times New Roman" w:eastAsia="Times New Roman" w:hAnsi="Times New Roman"/>
          <w:sz w:val="24"/>
          <w:szCs w:val="24"/>
          <w:lang w:eastAsia="hr-HR"/>
        </w:rPr>
        <w:t>Struktura ispravka  vrijednosti potraživanja vidljiva je u tabeli koja slijedi:</w:t>
      </w:r>
    </w:p>
    <w:p w:rsidR="00083299" w:rsidRPr="008749B6" w:rsidRDefault="00083299" w:rsidP="00D17D16">
      <w:pPr>
        <w:spacing w:after="0" w:line="240" w:lineRule="auto"/>
        <w:jc w:val="both"/>
        <w:rPr>
          <w:rFonts w:ascii="Times New Roman" w:eastAsia="Times New Roman" w:hAnsi="Times New Roman"/>
          <w:sz w:val="24"/>
          <w:szCs w:val="24"/>
          <w:lang w:eastAsia="hr-HR"/>
        </w:rPr>
      </w:pPr>
    </w:p>
    <w:tbl>
      <w:tblPr>
        <w:tblStyle w:val="Reetkatablice"/>
        <w:tblW w:w="0" w:type="auto"/>
        <w:tblLook w:val="04A0" w:firstRow="1" w:lastRow="0" w:firstColumn="1" w:lastColumn="0" w:noHBand="0" w:noVBand="1"/>
      </w:tblPr>
      <w:tblGrid>
        <w:gridCol w:w="4503"/>
        <w:gridCol w:w="2693"/>
      </w:tblGrid>
      <w:tr w:rsidR="000A2C83" w:rsidRPr="000A2C83" w:rsidTr="000341D0">
        <w:tc>
          <w:tcPr>
            <w:tcW w:w="4503" w:type="dxa"/>
          </w:tcPr>
          <w:p w:rsidR="00083299" w:rsidRPr="000A2C83" w:rsidRDefault="00083299" w:rsidP="00D17D16">
            <w:pPr>
              <w:jc w:val="both"/>
              <w:rPr>
                <w:rFonts w:ascii="Times New Roman" w:eastAsia="Times New Roman" w:hAnsi="Times New Roman"/>
                <w:b/>
                <w:sz w:val="24"/>
                <w:szCs w:val="24"/>
                <w:lang w:eastAsia="hr-HR"/>
              </w:rPr>
            </w:pPr>
            <w:r w:rsidRPr="000A2C83">
              <w:rPr>
                <w:rFonts w:ascii="Times New Roman" w:eastAsia="Times New Roman" w:hAnsi="Times New Roman"/>
                <w:b/>
                <w:sz w:val="24"/>
                <w:szCs w:val="24"/>
                <w:lang w:eastAsia="hr-HR"/>
              </w:rPr>
              <w:t>Vrsta prihoda</w:t>
            </w:r>
          </w:p>
        </w:tc>
        <w:tc>
          <w:tcPr>
            <w:tcW w:w="2693" w:type="dxa"/>
          </w:tcPr>
          <w:p w:rsidR="00083299" w:rsidRPr="000A2C83" w:rsidRDefault="00083299" w:rsidP="00D17D16">
            <w:pPr>
              <w:jc w:val="both"/>
              <w:rPr>
                <w:rFonts w:ascii="Times New Roman" w:eastAsia="Times New Roman" w:hAnsi="Times New Roman"/>
                <w:b/>
                <w:sz w:val="24"/>
                <w:szCs w:val="24"/>
                <w:lang w:eastAsia="hr-HR"/>
              </w:rPr>
            </w:pPr>
            <w:r w:rsidRPr="000A2C83">
              <w:rPr>
                <w:rFonts w:ascii="Times New Roman" w:eastAsia="Times New Roman" w:hAnsi="Times New Roman"/>
                <w:b/>
                <w:sz w:val="24"/>
                <w:szCs w:val="24"/>
                <w:lang w:eastAsia="hr-HR"/>
              </w:rPr>
              <w:t>Ispravak vrijednosti potraživanja</w:t>
            </w:r>
          </w:p>
        </w:tc>
      </w:tr>
      <w:tr w:rsidR="000A2C83" w:rsidRPr="000A2C83" w:rsidTr="000341D0">
        <w:tc>
          <w:tcPr>
            <w:tcW w:w="4503" w:type="dxa"/>
          </w:tcPr>
          <w:p w:rsidR="00083299" w:rsidRPr="000A2C83" w:rsidRDefault="00083299"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Zakup javne površine</w:t>
            </w:r>
          </w:p>
        </w:tc>
        <w:tc>
          <w:tcPr>
            <w:tcW w:w="2693" w:type="dxa"/>
          </w:tcPr>
          <w:p w:rsidR="00083299" w:rsidRPr="000A2C83" w:rsidRDefault="000A2C83"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1.990,88</w:t>
            </w:r>
            <w:r w:rsidR="00024FCA" w:rsidRPr="000A2C83">
              <w:rPr>
                <w:rFonts w:ascii="Times New Roman" w:eastAsia="Times New Roman" w:hAnsi="Times New Roman"/>
                <w:sz w:val="24"/>
                <w:szCs w:val="24"/>
                <w:lang w:eastAsia="hr-HR"/>
              </w:rPr>
              <w:t xml:space="preserve"> eur</w:t>
            </w:r>
            <w:r w:rsidRPr="000A2C83">
              <w:rPr>
                <w:rFonts w:ascii="Times New Roman" w:eastAsia="Times New Roman" w:hAnsi="Times New Roman"/>
                <w:sz w:val="24"/>
                <w:szCs w:val="24"/>
                <w:lang w:eastAsia="hr-HR"/>
              </w:rPr>
              <w:t>a</w:t>
            </w:r>
          </w:p>
        </w:tc>
      </w:tr>
      <w:tr w:rsidR="000A2C83" w:rsidRPr="000A2C83" w:rsidTr="000341D0">
        <w:tc>
          <w:tcPr>
            <w:tcW w:w="4503" w:type="dxa"/>
          </w:tcPr>
          <w:p w:rsidR="00083299" w:rsidRPr="000A2C83" w:rsidRDefault="00083299"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Porez na potrošnju</w:t>
            </w:r>
          </w:p>
        </w:tc>
        <w:tc>
          <w:tcPr>
            <w:tcW w:w="2693" w:type="dxa"/>
          </w:tcPr>
          <w:p w:rsidR="00083299" w:rsidRPr="000A2C83" w:rsidRDefault="000A2C83"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2.771,52 eura</w:t>
            </w:r>
          </w:p>
        </w:tc>
      </w:tr>
      <w:tr w:rsidR="000A2C83" w:rsidRPr="000A2C83" w:rsidTr="000341D0">
        <w:tc>
          <w:tcPr>
            <w:tcW w:w="4503" w:type="dxa"/>
          </w:tcPr>
          <w:p w:rsidR="00083299" w:rsidRPr="000A2C83" w:rsidRDefault="00083299"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Porez na kuću za odmor</w:t>
            </w:r>
          </w:p>
        </w:tc>
        <w:tc>
          <w:tcPr>
            <w:tcW w:w="2693" w:type="dxa"/>
          </w:tcPr>
          <w:p w:rsidR="00083299" w:rsidRPr="000A2C83" w:rsidRDefault="000A2C83"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65.317,10 eura</w:t>
            </w:r>
          </w:p>
        </w:tc>
      </w:tr>
      <w:tr w:rsidR="000A2C83" w:rsidRPr="000A2C83" w:rsidTr="000341D0">
        <w:tc>
          <w:tcPr>
            <w:tcW w:w="4503" w:type="dxa"/>
          </w:tcPr>
          <w:p w:rsidR="00083299" w:rsidRPr="000A2C83" w:rsidRDefault="00083299"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Komunalni doprinos</w:t>
            </w:r>
          </w:p>
        </w:tc>
        <w:tc>
          <w:tcPr>
            <w:tcW w:w="2693" w:type="dxa"/>
          </w:tcPr>
          <w:p w:rsidR="00083299" w:rsidRPr="000A2C83" w:rsidRDefault="000A2C83"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136.861,21 eura</w:t>
            </w:r>
          </w:p>
        </w:tc>
      </w:tr>
      <w:tr w:rsidR="000A2C83" w:rsidRPr="000A2C83" w:rsidTr="000341D0">
        <w:tc>
          <w:tcPr>
            <w:tcW w:w="4503" w:type="dxa"/>
          </w:tcPr>
          <w:p w:rsidR="00083299" w:rsidRPr="000A2C83" w:rsidRDefault="00083299"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Komunalna naknada</w:t>
            </w:r>
          </w:p>
        </w:tc>
        <w:tc>
          <w:tcPr>
            <w:tcW w:w="2693" w:type="dxa"/>
          </w:tcPr>
          <w:p w:rsidR="00083299" w:rsidRPr="000A2C83" w:rsidRDefault="000A2C83"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68.888,25 eura</w:t>
            </w:r>
          </w:p>
        </w:tc>
      </w:tr>
      <w:tr w:rsidR="000A2C83" w:rsidRPr="000A2C83" w:rsidTr="000341D0">
        <w:tc>
          <w:tcPr>
            <w:tcW w:w="4503" w:type="dxa"/>
          </w:tcPr>
          <w:p w:rsidR="00083299" w:rsidRPr="000A2C83" w:rsidRDefault="00083299"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Naknada za uređenje voda</w:t>
            </w:r>
          </w:p>
        </w:tc>
        <w:tc>
          <w:tcPr>
            <w:tcW w:w="2693" w:type="dxa"/>
          </w:tcPr>
          <w:p w:rsidR="00083299" w:rsidRPr="000A2C83" w:rsidRDefault="000A2C83"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30.721,82 eura</w:t>
            </w:r>
          </w:p>
        </w:tc>
      </w:tr>
      <w:tr w:rsidR="000A2C83" w:rsidRPr="000A2C83" w:rsidTr="000341D0">
        <w:tc>
          <w:tcPr>
            <w:tcW w:w="4503" w:type="dxa"/>
          </w:tcPr>
          <w:p w:rsidR="00083299" w:rsidRPr="000A2C83" w:rsidRDefault="00083299"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Katastarska izmjera</w:t>
            </w:r>
          </w:p>
        </w:tc>
        <w:tc>
          <w:tcPr>
            <w:tcW w:w="2693" w:type="dxa"/>
          </w:tcPr>
          <w:p w:rsidR="00083299" w:rsidRPr="000A2C83" w:rsidRDefault="000A2C83"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85.124,61 eura</w:t>
            </w:r>
          </w:p>
        </w:tc>
      </w:tr>
      <w:tr w:rsidR="000A2C83" w:rsidRPr="000A2C83" w:rsidTr="000341D0">
        <w:tc>
          <w:tcPr>
            <w:tcW w:w="4503" w:type="dxa"/>
          </w:tcPr>
          <w:p w:rsidR="00083299" w:rsidRPr="000A2C83" w:rsidRDefault="00083299"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Porez na promet nekretnina</w:t>
            </w:r>
          </w:p>
        </w:tc>
        <w:tc>
          <w:tcPr>
            <w:tcW w:w="2693" w:type="dxa"/>
          </w:tcPr>
          <w:p w:rsidR="00083299" w:rsidRPr="000A2C83" w:rsidRDefault="000A2C83" w:rsidP="008749B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76.335,69 eura</w:t>
            </w:r>
          </w:p>
        </w:tc>
      </w:tr>
      <w:tr w:rsidR="000A2C83" w:rsidRPr="000A2C83" w:rsidTr="000341D0">
        <w:tc>
          <w:tcPr>
            <w:tcW w:w="4503" w:type="dxa"/>
          </w:tcPr>
          <w:p w:rsidR="00024FCA" w:rsidRPr="000A2C83" w:rsidRDefault="00024FCA"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Koncesijska odobrenja</w:t>
            </w:r>
          </w:p>
        </w:tc>
        <w:tc>
          <w:tcPr>
            <w:tcW w:w="2693" w:type="dxa"/>
          </w:tcPr>
          <w:p w:rsidR="00024FCA" w:rsidRPr="000A2C83" w:rsidRDefault="000A2C83" w:rsidP="008749B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1.094,96 eura</w:t>
            </w:r>
          </w:p>
        </w:tc>
      </w:tr>
      <w:tr w:rsidR="00CB0097" w:rsidRPr="000A2C83" w:rsidTr="000341D0">
        <w:tc>
          <w:tcPr>
            <w:tcW w:w="4503" w:type="dxa"/>
          </w:tcPr>
          <w:p w:rsidR="00CB0097" w:rsidRPr="000A2C83" w:rsidRDefault="00CB0097" w:rsidP="00D17D16">
            <w:pPr>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Sufinanciranje cijene vrtića </w:t>
            </w:r>
          </w:p>
        </w:tc>
        <w:tc>
          <w:tcPr>
            <w:tcW w:w="2693" w:type="dxa"/>
          </w:tcPr>
          <w:p w:rsidR="00CB0097" w:rsidRPr="000A2C83" w:rsidRDefault="00CB0097" w:rsidP="008749B6">
            <w:pPr>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296,64 eura</w:t>
            </w:r>
          </w:p>
        </w:tc>
      </w:tr>
      <w:tr w:rsidR="000A2C83" w:rsidRPr="000A2C83" w:rsidTr="000341D0">
        <w:tc>
          <w:tcPr>
            <w:tcW w:w="4503" w:type="dxa"/>
          </w:tcPr>
          <w:p w:rsidR="00083299" w:rsidRPr="000A2C83" w:rsidRDefault="00083299" w:rsidP="00D17D16">
            <w:pPr>
              <w:jc w:val="both"/>
              <w:rPr>
                <w:rFonts w:ascii="Times New Roman" w:eastAsia="Times New Roman" w:hAnsi="Times New Roman"/>
                <w:b/>
                <w:sz w:val="24"/>
                <w:szCs w:val="24"/>
                <w:lang w:eastAsia="hr-HR"/>
              </w:rPr>
            </w:pPr>
            <w:r w:rsidRPr="000A2C83">
              <w:rPr>
                <w:rFonts w:ascii="Times New Roman" w:eastAsia="Times New Roman" w:hAnsi="Times New Roman"/>
                <w:b/>
                <w:sz w:val="24"/>
                <w:szCs w:val="24"/>
                <w:lang w:eastAsia="hr-HR"/>
              </w:rPr>
              <w:t xml:space="preserve">UKUPNO </w:t>
            </w:r>
          </w:p>
        </w:tc>
        <w:tc>
          <w:tcPr>
            <w:tcW w:w="2693" w:type="dxa"/>
          </w:tcPr>
          <w:p w:rsidR="00083299" w:rsidRPr="000A2C83" w:rsidRDefault="000A2C83" w:rsidP="00CB0097">
            <w:pPr>
              <w:jc w:val="both"/>
              <w:rPr>
                <w:rFonts w:ascii="Times New Roman" w:eastAsia="Times New Roman" w:hAnsi="Times New Roman"/>
                <w:b/>
                <w:sz w:val="24"/>
                <w:szCs w:val="24"/>
                <w:lang w:eastAsia="hr-HR"/>
              </w:rPr>
            </w:pPr>
            <w:r w:rsidRPr="000A2C83">
              <w:rPr>
                <w:rFonts w:ascii="Times New Roman" w:eastAsia="Times New Roman" w:hAnsi="Times New Roman"/>
                <w:b/>
                <w:sz w:val="24"/>
                <w:szCs w:val="24"/>
                <w:lang w:eastAsia="hr-HR"/>
              </w:rPr>
              <w:t>469.</w:t>
            </w:r>
            <w:r w:rsidR="00CB0097">
              <w:rPr>
                <w:rFonts w:ascii="Times New Roman" w:eastAsia="Times New Roman" w:hAnsi="Times New Roman"/>
                <w:b/>
                <w:sz w:val="24"/>
                <w:szCs w:val="24"/>
                <w:lang w:eastAsia="hr-HR"/>
              </w:rPr>
              <w:t>402,68</w:t>
            </w:r>
            <w:r w:rsidRPr="000A2C83">
              <w:rPr>
                <w:rFonts w:ascii="Times New Roman" w:eastAsia="Times New Roman" w:hAnsi="Times New Roman"/>
                <w:b/>
                <w:sz w:val="24"/>
                <w:szCs w:val="24"/>
                <w:lang w:eastAsia="hr-HR"/>
              </w:rPr>
              <w:t xml:space="preserve"> eura</w:t>
            </w:r>
          </w:p>
        </w:tc>
      </w:tr>
    </w:tbl>
    <w:p w:rsidR="000341D0" w:rsidRPr="00601DAB" w:rsidRDefault="000341D0" w:rsidP="00D17D16">
      <w:pPr>
        <w:spacing w:after="0" w:line="240" w:lineRule="auto"/>
        <w:jc w:val="both"/>
        <w:rPr>
          <w:rFonts w:ascii="Times New Roman" w:hAnsi="Times New Roman"/>
          <w:color w:val="FF0000"/>
          <w:sz w:val="24"/>
          <w:szCs w:val="24"/>
        </w:rPr>
      </w:pPr>
    </w:p>
    <w:p w:rsidR="00610B48" w:rsidRDefault="00610B48" w:rsidP="00D17D16">
      <w:pPr>
        <w:spacing w:after="0" w:line="240" w:lineRule="auto"/>
        <w:jc w:val="both"/>
        <w:rPr>
          <w:rFonts w:ascii="Times New Roman" w:eastAsia="Times New Roman" w:hAnsi="Times New Roman"/>
          <w:b/>
          <w:sz w:val="24"/>
          <w:szCs w:val="24"/>
          <w:lang w:eastAsia="hr-HR"/>
        </w:rPr>
      </w:pPr>
    </w:p>
    <w:p w:rsidR="000341D0" w:rsidRDefault="000341D0" w:rsidP="00D17D16">
      <w:pPr>
        <w:spacing w:after="0" w:line="240" w:lineRule="auto"/>
        <w:jc w:val="both"/>
        <w:rPr>
          <w:rFonts w:ascii="Times New Roman" w:eastAsia="Times New Roman" w:hAnsi="Times New Roman"/>
          <w:b/>
          <w:sz w:val="24"/>
          <w:szCs w:val="24"/>
          <w:lang w:eastAsia="hr-HR"/>
        </w:rPr>
      </w:pPr>
      <w:r w:rsidRPr="002E5511">
        <w:rPr>
          <w:rFonts w:ascii="Times New Roman" w:eastAsia="Times New Roman" w:hAnsi="Times New Roman"/>
          <w:b/>
          <w:sz w:val="24"/>
          <w:szCs w:val="24"/>
          <w:lang w:eastAsia="hr-HR"/>
        </w:rPr>
        <w:t xml:space="preserve">Bilješka broj </w:t>
      </w:r>
      <w:r w:rsidR="00BD0BEA">
        <w:rPr>
          <w:rFonts w:ascii="Times New Roman" w:eastAsia="Times New Roman" w:hAnsi="Times New Roman"/>
          <w:b/>
          <w:sz w:val="24"/>
          <w:szCs w:val="24"/>
          <w:lang w:eastAsia="hr-HR"/>
        </w:rPr>
        <w:t>9</w:t>
      </w:r>
      <w:r w:rsidRPr="002E5511">
        <w:rPr>
          <w:rFonts w:ascii="Times New Roman" w:eastAsia="Times New Roman" w:hAnsi="Times New Roman"/>
          <w:b/>
          <w:sz w:val="24"/>
          <w:szCs w:val="24"/>
          <w:lang w:eastAsia="hr-HR"/>
        </w:rPr>
        <w:t xml:space="preserve">, </w:t>
      </w:r>
      <w:r w:rsidR="00141F8B" w:rsidRPr="002E5511">
        <w:rPr>
          <w:rFonts w:ascii="Times New Roman" w:eastAsia="Times New Roman" w:hAnsi="Times New Roman"/>
          <w:b/>
          <w:sz w:val="24"/>
          <w:szCs w:val="24"/>
          <w:lang w:eastAsia="hr-HR"/>
        </w:rPr>
        <w:t>šifra 17</w:t>
      </w:r>
    </w:p>
    <w:p w:rsidR="0049056F" w:rsidRPr="002E5511" w:rsidRDefault="0049056F" w:rsidP="00D17D16">
      <w:pPr>
        <w:spacing w:after="0" w:line="240" w:lineRule="auto"/>
        <w:jc w:val="both"/>
        <w:rPr>
          <w:rFonts w:ascii="Times New Roman" w:eastAsia="Times New Roman" w:hAnsi="Times New Roman"/>
          <w:b/>
          <w:sz w:val="24"/>
          <w:szCs w:val="24"/>
          <w:lang w:eastAsia="hr-HR"/>
        </w:rPr>
      </w:pPr>
    </w:p>
    <w:p w:rsidR="000341D0" w:rsidRPr="002E5511" w:rsidRDefault="000341D0" w:rsidP="00D17D16">
      <w:pPr>
        <w:spacing w:after="0" w:line="240" w:lineRule="auto"/>
        <w:jc w:val="both"/>
        <w:rPr>
          <w:rFonts w:ascii="Times New Roman" w:eastAsia="Times New Roman" w:hAnsi="Times New Roman"/>
          <w:sz w:val="24"/>
          <w:szCs w:val="24"/>
          <w:lang w:eastAsia="hr-HR"/>
        </w:rPr>
      </w:pPr>
      <w:r w:rsidRPr="002E5511">
        <w:rPr>
          <w:rFonts w:ascii="Times New Roman" w:eastAsia="Times New Roman" w:hAnsi="Times New Roman"/>
          <w:sz w:val="24"/>
          <w:szCs w:val="24"/>
          <w:lang w:eastAsia="hr-HR"/>
        </w:rPr>
        <w:t xml:space="preserve">Potraživanja od prodaje nefinancijske imovine odnose se na potraživanja od prodaje zemljišta </w:t>
      </w:r>
      <w:r w:rsidR="002E5511" w:rsidRPr="002E5511">
        <w:rPr>
          <w:rFonts w:ascii="Times New Roman" w:eastAsia="Times New Roman" w:hAnsi="Times New Roman"/>
          <w:sz w:val="24"/>
          <w:szCs w:val="24"/>
          <w:lang w:eastAsia="hr-HR"/>
        </w:rPr>
        <w:t xml:space="preserve">i ostale proizvedene dugotrajne imovine </w:t>
      </w:r>
      <w:r w:rsidRPr="002E5511">
        <w:rPr>
          <w:rFonts w:ascii="Times New Roman" w:eastAsia="Times New Roman" w:hAnsi="Times New Roman"/>
          <w:sz w:val="24"/>
          <w:szCs w:val="24"/>
          <w:lang w:eastAsia="hr-HR"/>
        </w:rPr>
        <w:t xml:space="preserve">te iznose </w:t>
      </w:r>
      <w:r w:rsidR="0049056F">
        <w:rPr>
          <w:rFonts w:ascii="Times New Roman" w:eastAsia="Times New Roman" w:hAnsi="Times New Roman"/>
          <w:sz w:val="24"/>
          <w:szCs w:val="24"/>
          <w:lang w:eastAsia="hr-HR"/>
        </w:rPr>
        <w:t>55.468,00</w:t>
      </w:r>
      <w:r w:rsidR="0062617A">
        <w:rPr>
          <w:rFonts w:ascii="Times New Roman" w:eastAsia="Times New Roman" w:hAnsi="Times New Roman"/>
          <w:sz w:val="24"/>
          <w:szCs w:val="24"/>
          <w:lang w:eastAsia="hr-HR"/>
        </w:rPr>
        <w:t xml:space="preserve"> eur</w:t>
      </w:r>
      <w:r w:rsidR="0049056F">
        <w:rPr>
          <w:rFonts w:ascii="Times New Roman" w:eastAsia="Times New Roman" w:hAnsi="Times New Roman"/>
          <w:sz w:val="24"/>
          <w:szCs w:val="24"/>
          <w:lang w:eastAsia="hr-HR"/>
        </w:rPr>
        <w:t>a</w:t>
      </w:r>
      <w:r w:rsidR="0062617A">
        <w:rPr>
          <w:rFonts w:ascii="Times New Roman" w:eastAsia="Times New Roman" w:hAnsi="Times New Roman"/>
          <w:sz w:val="24"/>
          <w:szCs w:val="24"/>
          <w:lang w:eastAsia="hr-HR"/>
        </w:rPr>
        <w:t xml:space="preserve"> odnosno </w:t>
      </w:r>
      <w:r w:rsidR="0049056F">
        <w:rPr>
          <w:rFonts w:ascii="Times New Roman" w:eastAsia="Times New Roman" w:hAnsi="Times New Roman"/>
          <w:sz w:val="24"/>
          <w:szCs w:val="24"/>
          <w:lang w:eastAsia="hr-HR"/>
        </w:rPr>
        <w:t>28,2</w:t>
      </w:r>
      <w:r w:rsidR="0062617A">
        <w:rPr>
          <w:rFonts w:ascii="Times New Roman" w:eastAsia="Times New Roman" w:hAnsi="Times New Roman"/>
          <w:sz w:val="24"/>
          <w:szCs w:val="24"/>
          <w:lang w:eastAsia="hr-HR"/>
        </w:rPr>
        <w:t xml:space="preserve"> % </w:t>
      </w:r>
      <w:r w:rsidR="0049056F">
        <w:rPr>
          <w:rFonts w:ascii="Times New Roman" w:eastAsia="Times New Roman" w:hAnsi="Times New Roman"/>
          <w:sz w:val="24"/>
          <w:szCs w:val="24"/>
          <w:lang w:eastAsia="hr-HR"/>
        </w:rPr>
        <w:t>više</w:t>
      </w:r>
      <w:r w:rsidR="009F1E0E" w:rsidRPr="002E5511">
        <w:rPr>
          <w:rFonts w:ascii="Times New Roman" w:eastAsia="Times New Roman" w:hAnsi="Times New Roman"/>
          <w:sz w:val="24"/>
          <w:szCs w:val="24"/>
          <w:lang w:eastAsia="hr-HR"/>
        </w:rPr>
        <w:t xml:space="preserve"> u odnosu na </w:t>
      </w:r>
      <w:r w:rsidR="009F1E0E" w:rsidRPr="00DC7A93">
        <w:rPr>
          <w:rFonts w:ascii="Times New Roman" w:eastAsia="Times New Roman" w:hAnsi="Times New Roman"/>
          <w:sz w:val="24"/>
          <w:szCs w:val="24"/>
          <w:lang w:eastAsia="hr-HR"/>
        </w:rPr>
        <w:t>početno stanje</w:t>
      </w:r>
      <w:r w:rsidR="0049056F" w:rsidRPr="00DC7A93">
        <w:rPr>
          <w:rFonts w:ascii="Times New Roman" w:eastAsia="Times New Roman" w:hAnsi="Times New Roman"/>
          <w:sz w:val="24"/>
          <w:szCs w:val="24"/>
          <w:lang w:eastAsia="hr-HR"/>
        </w:rPr>
        <w:t xml:space="preserve"> budući da je </w:t>
      </w:r>
      <w:r w:rsidR="00C52EA1" w:rsidRPr="00DC7A93">
        <w:rPr>
          <w:rFonts w:ascii="Times New Roman" w:eastAsia="Times New Roman" w:hAnsi="Times New Roman"/>
          <w:sz w:val="24"/>
          <w:szCs w:val="24"/>
          <w:lang w:eastAsia="hr-HR"/>
        </w:rPr>
        <w:t>temeljem</w:t>
      </w:r>
      <w:r w:rsidR="0049056F" w:rsidRPr="00DC7A93">
        <w:rPr>
          <w:rFonts w:ascii="Times New Roman" w:eastAsia="Times New Roman" w:hAnsi="Times New Roman"/>
          <w:sz w:val="24"/>
          <w:szCs w:val="24"/>
          <w:lang w:eastAsia="hr-HR"/>
        </w:rPr>
        <w:t xml:space="preserve"> Ugovora </w:t>
      </w:r>
      <w:r w:rsidR="00C52EA1" w:rsidRPr="00DC7A93">
        <w:rPr>
          <w:rFonts w:ascii="Times New Roman" w:eastAsia="Times New Roman" w:hAnsi="Times New Roman"/>
          <w:sz w:val="24"/>
          <w:szCs w:val="24"/>
          <w:lang w:eastAsia="hr-HR"/>
        </w:rPr>
        <w:t xml:space="preserve">o kupoprodaji  nekretnine </w:t>
      </w:r>
      <w:r w:rsidR="0049056F" w:rsidRPr="00DC7A93">
        <w:rPr>
          <w:rFonts w:ascii="Times New Roman" w:eastAsia="Times New Roman" w:hAnsi="Times New Roman"/>
          <w:sz w:val="24"/>
          <w:szCs w:val="24"/>
          <w:lang w:eastAsia="hr-HR"/>
        </w:rPr>
        <w:t xml:space="preserve">odobrena obročna otplata </w:t>
      </w:r>
      <w:r w:rsidR="00DC7A93" w:rsidRPr="00DC7A93">
        <w:rPr>
          <w:rFonts w:ascii="Times New Roman" w:eastAsia="Times New Roman" w:hAnsi="Times New Roman"/>
          <w:sz w:val="24"/>
          <w:szCs w:val="24"/>
          <w:lang w:eastAsia="hr-HR"/>
        </w:rPr>
        <w:t>zaključno sa 31.12.2028. godine.</w:t>
      </w:r>
    </w:p>
    <w:p w:rsidR="002E5511" w:rsidRPr="002E5511" w:rsidRDefault="002E5511" w:rsidP="00D17D16">
      <w:pPr>
        <w:spacing w:after="0" w:line="240" w:lineRule="auto"/>
        <w:jc w:val="both"/>
        <w:rPr>
          <w:rFonts w:ascii="Times New Roman" w:eastAsia="Times New Roman" w:hAnsi="Times New Roman"/>
          <w:sz w:val="24"/>
          <w:szCs w:val="24"/>
          <w:lang w:eastAsia="hr-HR"/>
        </w:rPr>
      </w:pPr>
    </w:p>
    <w:p w:rsidR="002E5511" w:rsidRPr="00601DAB" w:rsidRDefault="002E5511" w:rsidP="00D17D16">
      <w:pPr>
        <w:spacing w:after="0" w:line="240" w:lineRule="auto"/>
        <w:jc w:val="both"/>
        <w:rPr>
          <w:rFonts w:ascii="Times New Roman" w:eastAsia="Times New Roman" w:hAnsi="Times New Roman"/>
          <w:color w:val="FF0000"/>
          <w:sz w:val="24"/>
          <w:szCs w:val="24"/>
          <w:lang w:eastAsia="hr-HR"/>
        </w:rPr>
      </w:pPr>
    </w:p>
    <w:p w:rsidR="000341D0" w:rsidRPr="002E5511" w:rsidRDefault="000341D0" w:rsidP="00D17D16">
      <w:pPr>
        <w:spacing w:after="0" w:line="240" w:lineRule="auto"/>
        <w:jc w:val="both"/>
        <w:rPr>
          <w:rFonts w:ascii="Times New Roman" w:eastAsia="Times New Roman" w:hAnsi="Times New Roman"/>
          <w:b/>
          <w:sz w:val="24"/>
          <w:szCs w:val="24"/>
          <w:lang w:eastAsia="hr-HR"/>
        </w:rPr>
      </w:pPr>
      <w:r w:rsidRPr="002E5511">
        <w:rPr>
          <w:rFonts w:ascii="Times New Roman" w:eastAsia="Times New Roman" w:hAnsi="Times New Roman"/>
          <w:b/>
          <w:sz w:val="24"/>
          <w:szCs w:val="24"/>
          <w:lang w:eastAsia="hr-HR"/>
        </w:rPr>
        <w:t xml:space="preserve">Bilješka broj </w:t>
      </w:r>
      <w:r w:rsidR="00BD0BEA">
        <w:rPr>
          <w:rFonts w:ascii="Times New Roman" w:eastAsia="Times New Roman" w:hAnsi="Times New Roman"/>
          <w:b/>
          <w:sz w:val="24"/>
          <w:szCs w:val="24"/>
          <w:lang w:eastAsia="hr-HR"/>
        </w:rPr>
        <w:t>10</w:t>
      </w:r>
      <w:r w:rsidRPr="002E5511">
        <w:rPr>
          <w:rFonts w:ascii="Times New Roman" w:eastAsia="Times New Roman" w:hAnsi="Times New Roman"/>
          <w:b/>
          <w:sz w:val="24"/>
          <w:szCs w:val="24"/>
          <w:lang w:eastAsia="hr-HR"/>
        </w:rPr>
        <w:t xml:space="preserve">, </w:t>
      </w:r>
      <w:r w:rsidR="002E5511" w:rsidRPr="002E5511">
        <w:rPr>
          <w:rFonts w:ascii="Times New Roman" w:eastAsia="Times New Roman" w:hAnsi="Times New Roman"/>
          <w:b/>
          <w:sz w:val="24"/>
          <w:szCs w:val="24"/>
          <w:lang w:eastAsia="hr-HR"/>
        </w:rPr>
        <w:t>šifra 2</w:t>
      </w:r>
    </w:p>
    <w:p w:rsidR="002E5511" w:rsidRPr="002E5511" w:rsidRDefault="002E5511" w:rsidP="00D17D16">
      <w:pPr>
        <w:spacing w:after="0" w:line="240" w:lineRule="auto"/>
        <w:jc w:val="both"/>
        <w:rPr>
          <w:rFonts w:ascii="Times New Roman" w:eastAsia="Times New Roman" w:hAnsi="Times New Roman"/>
          <w:sz w:val="24"/>
          <w:szCs w:val="24"/>
          <w:lang w:eastAsia="hr-HR"/>
        </w:rPr>
      </w:pPr>
    </w:p>
    <w:p w:rsidR="000341D0" w:rsidRPr="002E5511" w:rsidRDefault="000341D0" w:rsidP="00D17D16">
      <w:pPr>
        <w:spacing w:after="0" w:line="240" w:lineRule="auto"/>
        <w:jc w:val="both"/>
        <w:rPr>
          <w:rFonts w:ascii="Times New Roman" w:eastAsia="Times New Roman" w:hAnsi="Times New Roman"/>
          <w:sz w:val="24"/>
          <w:szCs w:val="24"/>
          <w:lang w:eastAsia="hr-HR"/>
        </w:rPr>
      </w:pPr>
      <w:r w:rsidRPr="002E5511">
        <w:rPr>
          <w:rFonts w:ascii="Times New Roman" w:eastAsia="Times New Roman" w:hAnsi="Times New Roman"/>
          <w:sz w:val="24"/>
          <w:szCs w:val="24"/>
          <w:lang w:eastAsia="hr-HR"/>
        </w:rPr>
        <w:t>Stanje obveza za rashode poslovanja na dan 31.12.202</w:t>
      </w:r>
      <w:r w:rsidR="00C67158">
        <w:rPr>
          <w:rFonts w:ascii="Times New Roman" w:eastAsia="Times New Roman" w:hAnsi="Times New Roman"/>
          <w:sz w:val="24"/>
          <w:szCs w:val="24"/>
          <w:lang w:eastAsia="hr-HR"/>
        </w:rPr>
        <w:t>4</w:t>
      </w:r>
      <w:r w:rsidRPr="002E5511">
        <w:rPr>
          <w:rFonts w:ascii="Times New Roman" w:eastAsia="Times New Roman" w:hAnsi="Times New Roman"/>
          <w:sz w:val="24"/>
          <w:szCs w:val="24"/>
          <w:lang w:eastAsia="hr-HR"/>
        </w:rPr>
        <w:t xml:space="preserve">. iznosi </w:t>
      </w:r>
      <w:r w:rsidR="00A5214A">
        <w:rPr>
          <w:rFonts w:ascii="Times New Roman" w:eastAsia="Times New Roman" w:hAnsi="Times New Roman"/>
          <w:sz w:val="24"/>
          <w:szCs w:val="24"/>
          <w:lang w:eastAsia="hr-HR"/>
        </w:rPr>
        <w:t>1.345.670,93</w:t>
      </w:r>
      <w:r w:rsidR="00376B6E">
        <w:rPr>
          <w:rFonts w:ascii="Times New Roman" w:eastAsia="Times New Roman" w:hAnsi="Times New Roman"/>
          <w:sz w:val="24"/>
          <w:szCs w:val="24"/>
          <w:lang w:eastAsia="hr-HR"/>
        </w:rPr>
        <w:t xml:space="preserve"> eur</w:t>
      </w:r>
      <w:r w:rsidR="00C67158">
        <w:rPr>
          <w:rFonts w:ascii="Times New Roman" w:eastAsia="Times New Roman" w:hAnsi="Times New Roman"/>
          <w:sz w:val="24"/>
          <w:szCs w:val="24"/>
          <w:lang w:eastAsia="hr-HR"/>
        </w:rPr>
        <w:t>a</w:t>
      </w:r>
      <w:r w:rsidR="002E5511" w:rsidRPr="002E5511">
        <w:rPr>
          <w:rFonts w:ascii="Times New Roman" w:eastAsia="Times New Roman" w:hAnsi="Times New Roman"/>
          <w:sz w:val="24"/>
          <w:szCs w:val="24"/>
          <w:lang w:eastAsia="hr-HR"/>
        </w:rPr>
        <w:t>. I</w:t>
      </w:r>
      <w:r w:rsidRPr="002E5511">
        <w:rPr>
          <w:rFonts w:ascii="Times New Roman" w:eastAsia="Times New Roman" w:hAnsi="Times New Roman"/>
          <w:sz w:val="24"/>
          <w:szCs w:val="24"/>
          <w:lang w:eastAsia="hr-HR"/>
        </w:rPr>
        <w:t xml:space="preserve">ste </w:t>
      </w:r>
      <w:r w:rsidR="002E5511" w:rsidRPr="002E5511">
        <w:rPr>
          <w:rFonts w:ascii="Times New Roman" w:eastAsia="Times New Roman" w:hAnsi="Times New Roman"/>
          <w:sz w:val="24"/>
          <w:szCs w:val="24"/>
          <w:lang w:eastAsia="hr-HR"/>
        </w:rPr>
        <w:t xml:space="preserve">su </w:t>
      </w:r>
      <w:r w:rsidRPr="002E5511">
        <w:rPr>
          <w:rFonts w:ascii="Times New Roman" w:eastAsia="Times New Roman" w:hAnsi="Times New Roman"/>
          <w:sz w:val="24"/>
          <w:szCs w:val="24"/>
          <w:lang w:eastAsia="hr-HR"/>
        </w:rPr>
        <w:t>detaljnije razrađene u Bilješkama uz obrazac Obveze.</w:t>
      </w:r>
    </w:p>
    <w:p w:rsidR="0058444F" w:rsidRPr="002E5511" w:rsidRDefault="0058444F" w:rsidP="00D17D16">
      <w:pPr>
        <w:pStyle w:val="Bezproreda"/>
        <w:jc w:val="both"/>
        <w:rPr>
          <w:rFonts w:ascii="Times New Roman" w:hAnsi="Times New Roman" w:cs="Times New Roman"/>
          <w:sz w:val="24"/>
          <w:szCs w:val="24"/>
        </w:rPr>
      </w:pPr>
    </w:p>
    <w:p w:rsidR="00BD0BEA" w:rsidRDefault="00BD0BEA" w:rsidP="00D17D16">
      <w:pPr>
        <w:spacing w:after="0" w:line="240" w:lineRule="auto"/>
        <w:jc w:val="both"/>
        <w:rPr>
          <w:rFonts w:ascii="Times New Roman" w:eastAsia="Times New Roman" w:hAnsi="Times New Roman"/>
          <w:b/>
          <w:sz w:val="24"/>
          <w:szCs w:val="24"/>
          <w:lang w:eastAsia="hr-HR"/>
        </w:rPr>
      </w:pPr>
    </w:p>
    <w:p w:rsidR="0058444F" w:rsidRPr="002E5511" w:rsidRDefault="0058444F" w:rsidP="00D17D16">
      <w:pPr>
        <w:spacing w:after="0" w:line="240" w:lineRule="auto"/>
        <w:jc w:val="both"/>
        <w:rPr>
          <w:rFonts w:ascii="Times New Roman" w:eastAsia="Times New Roman" w:hAnsi="Times New Roman"/>
          <w:b/>
          <w:sz w:val="24"/>
          <w:szCs w:val="24"/>
          <w:lang w:eastAsia="hr-HR"/>
        </w:rPr>
      </w:pPr>
      <w:r w:rsidRPr="002E5511">
        <w:rPr>
          <w:rFonts w:ascii="Times New Roman" w:eastAsia="Times New Roman" w:hAnsi="Times New Roman"/>
          <w:b/>
          <w:sz w:val="24"/>
          <w:szCs w:val="24"/>
          <w:lang w:eastAsia="hr-HR"/>
        </w:rPr>
        <w:t>Bilješka broj 1</w:t>
      </w:r>
      <w:r w:rsidR="00BD0BEA">
        <w:rPr>
          <w:rFonts w:ascii="Times New Roman" w:eastAsia="Times New Roman" w:hAnsi="Times New Roman"/>
          <w:b/>
          <w:sz w:val="24"/>
          <w:szCs w:val="24"/>
          <w:lang w:eastAsia="hr-HR"/>
        </w:rPr>
        <w:t>1</w:t>
      </w:r>
      <w:r w:rsidRPr="002E5511">
        <w:rPr>
          <w:rFonts w:ascii="Times New Roman" w:eastAsia="Times New Roman" w:hAnsi="Times New Roman"/>
          <w:b/>
          <w:sz w:val="24"/>
          <w:szCs w:val="24"/>
          <w:lang w:eastAsia="hr-HR"/>
        </w:rPr>
        <w:t xml:space="preserve">, </w:t>
      </w:r>
      <w:r w:rsidR="002E5511" w:rsidRPr="002E5511">
        <w:rPr>
          <w:rFonts w:ascii="Times New Roman" w:eastAsia="Times New Roman" w:hAnsi="Times New Roman"/>
          <w:b/>
          <w:sz w:val="24"/>
          <w:szCs w:val="24"/>
          <w:lang w:eastAsia="hr-HR"/>
        </w:rPr>
        <w:t>šifra 9</w:t>
      </w:r>
    </w:p>
    <w:p w:rsidR="0058444F" w:rsidRPr="002E5511" w:rsidRDefault="0058444F" w:rsidP="00D17D16">
      <w:pPr>
        <w:pStyle w:val="Bezproreda"/>
        <w:jc w:val="both"/>
        <w:rPr>
          <w:rFonts w:ascii="Times New Roman" w:hAnsi="Times New Roman" w:cs="Times New Roman"/>
          <w:sz w:val="24"/>
          <w:szCs w:val="24"/>
        </w:rPr>
      </w:pPr>
    </w:p>
    <w:p w:rsidR="0058444F" w:rsidRPr="002E5511" w:rsidRDefault="0058444F" w:rsidP="00D17D16">
      <w:pPr>
        <w:pStyle w:val="Bezproreda"/>
        <w:jc w:val="both"/>
        <w:rPr>
          <w:rFonts w:ascii="Times New Roman" w:hAnsi="Times New Roman" w:cs="Times New Roman"/>
          <w:sz w:val="24"/>
          <w:szCs w:val="24"/>
        </w:rPr>
      </w:pPr>
      <w:r w:rsidRPr="002E5511">
        <w:rPr>
          <w:rFonts w:ascii="Times New Roman" w:hAnsi="Times New Roman" w:cs="Times New Roman"/>
          <w:sz w:val="24"/>
          <w:szCs w:val="24"/>
        </w:rPr>
        <w:t xml:space="preserve">U odnosu na prethodnu godinu vlastiti izvori su se </w:t>
      </w:r>
      <w:r w:rsidR="00777738" w:rsidRPr="002E5511">
        <w:rPr>
          <w:rFonts w:ascii="Times New Roman" w:hAnsi="Times New Roman" w:cs="Times New Roman"/>
          <w:sz w:val="24"/>
          <w:szCs w:val="24"/>
        </w:rPr>
        <w:t xml:space="preserve">povećali za </w:t>
      </w:r>
      <w:r w:rsidR="00C67158">
        <w:rPr>
          <w:rFonts w:ascii="Times New Roman" w:hAnsi="Times New Roman" w:cs="Times New Roman"/>
          <w:sz w:val="24"/>
          <w:szCs w:val="24"/>
        </w:rPr>
        <w:t>6,9</w:t>
      </w:r>
      <w:r w:rsidRPr="002E5511">
        <w:rPr>
          <w:rFonts w:ascii="Times New Roman" w:hAnsi="Times New Roman" w:cs="Times New Roman"/>
          <w:sz w:val="24"/>
          <w:szCs w:val="24"/>
        </w:rPr>
        <w:t xml:space="preserve"> % </w:t>
      </w:r>
      <w:r w:rsidR="00C67158">
        <w:rPr>
          <w:rFonts w:ascii="Times New Roman" w:hAnsi="Times New Roman" w:cs="Times New Roman"/>
          <w:sz w:val="24"/>
          <w:szCs w:val="24"/>
        </w:rPr>
        <w:t>čime</w:t>
      </w:r>
      <w:r w:rsidRPr="002E5511">
        <w:rPr>
          <w:rFonts w:ascii="Times New Roman" w:hAnsi="Times New Roman" w:cs="Times New Roman"/>
          <w:sz w:val="24"/>
          <w:szCs w:val="24"/>
        </w:rPr>
        <w:t xml:space="preserve"> iznose </w:t>
      </w:r>
      <w:r w:rsidR="00B10E66">
        <w:rPr>
          <w:rFonts w:ascii="Times New Roman" w:hAnsi="Times New Roman" w:cs="Times New Roman"/>
          <w:sz w:val="24"/>
          <w:szCs w:val="24"/>
        </w:rPr>
        <w:t>11.248.109,52</w:t>
      </w:r>
      <w:r w:rsidR="000D4B67">
        <w:rPr>
          <w:rFonts w:ascii="Times New Roman" w:hAnsi="Times New Roman" w:cs="Times New Roman"/>
          <w:sz w:val="24"/>
          <w:szCs w:val="24"/>
        </w:rPr>
        <w:t xml:space="preserve"> eur</w:t>
      </w:r>
      <w:r w:rsidR="00C67158">
        <w:rPr>
          <w:rFonts w:ascii="Times New Roman" w:hAnsi="Times New Roman" w:cs="Times New Roman"/>
          <w:sz w:val="24"/>
          <w:szCs w:val="24"/>
        </w:rPr>
        <w:t>a</w:t>
      </w:r>
      <w:r w:rsidR="000D4B67">
        <w:rPr>
          <w:rFonts w:ascii="Times New Roman" w:hAnsi="Times New Roman" w:cs="Times New Roman"/>
          <w:sz w:val="24"/>
          <w:szCs w:val="24"/>
        </w:rPr>
        <w:t>.</w:t>
      </w:r>
    </w:p>
    <w:p w:rsidR="0058444F" w:rsidRPr="002E5511" w:rsidRDefault="0058444F" w:rsidP="00D17D16">
      <w:pPr>
        <w:pStyle w:val="Bezproreda"/>
        <w:jc w:val="both"/>
        <w:rPr>
          <w:rFonts w:ascii="Times New Roman" w:hAnsi="Times New Roman" w:cs="Times New Roman"/>
          <w:sz w:val="24"/>
          <w:szCs w:val="24"/>
        </w:rPr>
      </w:pPr>
    </w:p>
    <w:p w:rsidR="0058444F" w:rsidRPr="002E5511" w:rsidRDefault="0058444F" w:rsidP="00D17D16">
      <w:pPr>
        <w:spacing w:after="0" w:line="240" w:lineRule="auto"/>
        <w:jc w:val="both"/>
        <w:rPr>
          <w:rFonts w:ascii="Times New Roman" w:eastAsia="Times New Roman" w:hAnsi="Times New Roman"/>
          <w:sz w:val="24"/>
          <w:szCs w:val="24"/>
          <w:lang w:eastAsia="hr-HR"/>
        </w:rPr>
      </w:pPr>
      <w:r w:rsidRPr="002E5511">
        <w:rPr>
          <w:rFonts w:ascii="Times New Roman" w:eastAsia="Times New Roman" w:hAnsi="Times New Roman"/>
          <w:sz w:val="24"/>
          <w:szCs w:val="24"/>
          <w:lang w:eastAsia="hr-HR"/>
        </w:rPr>
        <w:t xml:space="preserve">U postupku utvrđivanja </w:t>
      </w:r>
      <w:r w:rsidRPr="007349BA">
        <w:rPr>
          <w:rFonts w:ascii="Times New Roman" w:eastAsia="Times New Roman" w:hAnsi="Times New Roman"/>
          <w:sz w:val="24"/>
          <w:szCs w:val="24"/>
          <w:lang w:eastAsia="hr-HR"/>
        </w:rPr>
        <w:t xml:space="preserve">rezultata temeljem </w:t>
      </w:r>
      <w:proofErr w:type="spellStart"/>
      <w:r w:rsidRPr="007349BA">
        <w:rPr>
          <w:rFonts w:ascii="Times New Roman" w:eastAsia="Times New Roman" w:hAnsi="Times New Roman"/>
          <w:sz w:val="24"/>
          <w:szCs w:val="24"/>
          <w:lang w:eastAsia="hr-HR"/>
        </w:rPr>
        <w:t>čl</w:t>
      </w:r>
      <w:proofErr w:type="spellEnd"/>
      <w:r w:rsidRPr="007349BA">
        <w:rPr>
          <w:rFonts w:ascii="Times New Roman" w:eastAsia="Times New Roman" w:hAnsi="Times New Roman"/>
          <w:sz w:val="24"/>
          <w:szCs w:val="24"/>
          <w:lang w:eastAsia="hr-HR"/>
        </w:rPr>
        <w:t xml:space="preserve"> 81. i 82. Pravilnika </w:t>
      </w:r>
      <w:r w:rsidRPr="002E5511">
        <w:rPr>
          <w:rFonts w:ascii="Times New Roman" w:eastAsia="Times New Roman" w:hAnsi="Times New Roman"/>
          <w:sz w:val="24"/>
          <w:szCs w:val="24"/>
          <w:lang w:eastAsia="hr-HR"/>
        </w:rPr>
        <w:t>o proračunskom računovodstvu i računskom planu najprije se provodi sučeljavanje prihoda i primitaka s rashodima i izdacima, te se utvrđuje njihova razlika kao višak ili manjak po tekućim, kapitalnim i financijskim aktivnostima (sučeljavanje skupina 3 i 6, 4 i 7, te 5 i 8). Nakon navedenog sučeljavanja provode se obvezne korekcije rezultata –</w:t>
      </w:r>
      <w:r w:rsidR="007349BA">
        <w:rPr>
          <w:rFonts w:ascii="Times New Roman" w:eastAsia="Times New Roman" w:hAnsi="Times New Roman"/>
          <w:sz w:val="24"/>
          <w:szCs w:val="24"/>
          <w:lang w:eastAsia="hr-HR"/>
        </w:rPr>
        <w:t xml:space="preserve"> </w:t>
      </w:r>
      <w:r w:rsidRPr="002E5511">
        <w:rPr>
          <w:rFonts w:ascii="Times New Roman" w:eastAsia="Times New Roman" w:hAnsi="Times New Roman"/>
          <w:sz w:val="24"/>
          <w:szCs w:val="24"/>
          <w:lang w:eastAsia="hr-HR"/>
        </w:rPr>
        <w:t xml:space="preserve">za dio skupine prihoda 6 kojom se </w:t>
      </w:r>
      <w:r w:rsidRPr="002E5511">
        <w:rPr>
          <w:rFonts w:ascii="Times New Roman" w:eastAsia="Times New Roman" w:hAnsi="Times New Roman"/>
          <w:sz w:val="24"/>
          <w:szCs w:val="24"/>
          <w:lang w:eastAsia="hr-HR"/>
        </w:rPr>
        <w:lastRenderedPageBreak/>
        <w:t xml:space="preserve">financira dio rashoda skupine 4, za dio skupine prihoda 7 kojom se financira dio rashoda skupine 3 te za dio skupine prihoda 7 kojom se financira dio izdataka skupine 5. </w:t>
      </w:r>
    </w:p>
    <w:p w:rsidR="000341D0" w:rsidRPr="002E5511" w:rsidRDefault="000341D0" w:rsidP="00D17D16">
      <w:pPr>
        <w:spacing w:after="0" w:line="240" w:lineRule="auto"/>
        <w:jc w:val="both"/>
        <w:rPr>
          <w:rFonts w:ascii="Times New Roman" w:eastAsia="Times New Roman" w:hAnsi="Times New Roman"/>
          <w:sz w:val="24"/>
          <w:szCs w:val="24"/>
          <w:lang w:eastAsia="hr-HR"/>
        </w:rPr>
      </w:pPr>
    </w:p>
    <w:p w:rsidR="00290A70" w:rsidRPr="008F6728" w:rsidRDefault="0058444F" w:rsidP="00D17D16">
      <w:pPr>
        <w:pStyle w:val="Bezproreda"/>
        <w:jc w:val="both"/>
        <w:rPr>
          <w:rFonts w:ascii="Times New Roman" w:hAnsi="Times New Roman" w:cs="Times New Roman"/>
          <w:sz w:val="24"/>
          <w:szCs w:val="24"/>
        </w:rPr>
      </w:pPr>
      <w:r w:rsidRPr="008F6728">
        <w:rPr>
          <w:rFonts w:ascii="Times New Roman" w:eastAsia="Times New Roman" w:hAnsi="Times New Roman" w:cs="Times New Roman"/>
          <w:sz w:val="24"/>
          <w:szCs w:val="24"/>
          <w:lang w:eastAsia="hr-HR"/>
        </w:rPr>
        <w:t xml:space="preserve">Slijedom navedenog provedena je korekcija u iznosu od </w:t>
      </w:r>
      <w:r w:rsidR="008F6728" w:rsidRPr="008F6728">
        <w:rPr>
          <w:rFonts w:ascii="Times New Roman" w:eastAsia="Times New Roman" w:hAnsi="Times New Roman" w:cs="Times New Roman"/>
          <w:sz w:val="24"/>
          <w:szCs w:val="24"/>
          <w:lang w:eastAsia="hr-HR"/>
        </w:rPr>
        <w:t>106.738,15</w:t>
      </w:r>
      <w:r w:rsidR="002E5511" w:rsidRPr="008F6728">
        <w:rPr>
          <w:rFonts w:ascii="Times New Roman" w:eastAsia="Times New Roman" w:hAnsi="Times New Roman" w:cs="Times New Roman"/>
          <w:sz w:val="24"/>
          <w:szCs w:val="24"/>
          <w:lang w:eastAsia="hr-HR"/>
        </w:rPr>
        <w:t xml:space="preserve"> </w:t>
      </w:r>
      <w:r w:rsidR="000D4B67" w:rsidRPr="008F6728">
        <w:rPr>
          <w:rFonts w:ascii="Times New Roman" w:eastAsia="Times New Roman" w:hAnsi="Times New Roman" w:cs="Times New Roman"/>
          <w:sz w:val="24"/>
          <w:szCs w:val="24"/>
          <w:lang w:eastAsia="hr-HR"/>
        </w:rPr>
        <w:t>eura</w:t>
      </w:r>
      <w:r w:rsidRPr="008F6728">
        <w:rPr>
          <w:rFonts w:ascii="Times New Roman" w:eastAsia="Times New Roman" w:hAnsi="Times New Roman" w:cs="Times New Roman"/>
          <w:sz w:val="24"/>
          <w:szCs w:val="24"/>
          <w:lang w:eastAsia="hr-HR"/>
        </w:rPr>
        <w:t xml:space="preserve"> </w:t>
      </w:r>
      <w:r w:rsidR="008F6728" w:rsidRPr="008F6728">
        <w:rPr>
          <w:rFonts w:ascii="Times New Roman" w:eastAsia="Times New Roman" w:hAnsi="Times New Roman" w:cs="Times New Roman"/>
          <w:sz w:val="24"/>
          <w:szCs w:val="24"/>
          <w:lang w:eastAsia="hr-HR"/>
        </w:rPr>
        <w:t xml:space="preserve">i to </w:t>
      </w:r>
      <w:r w:rsidRPr="008F6728">
        <w:rPr>
          <w:rFonts w:ascii="Times New Roman" w:eastAsia="Times New Roman" w:hAnsi="Times New Roman" w:cs="Times New Roman"/>
          <w:sz w:val="24"/>
          <w:szCs w:val="24"/>
          <w:lang w:eastAsia="hr-HR"/>
        </w:rPr>
        <w:t xml:space="preserve">za primljenu </w:t>
      </w:r>
      <w:r w:rsidRPr="008F6728">
        <w:rPr>
          <w:rFonts w:ascii="Times New Roman" w:hAnsi="Times New Roman" w:cs="Times New Roman"/>
          <w:sz w:val="24"/>
          <w:szCs w:val="24"/>
          <w:lang w:eastAsia="hr-HR"/>
        </w:rPr>
        <w:t xml:space="preserve">kapitalnu pomoć </w:t>
      </w:r>
      <w:r w:rsidR="008F6728" w:rsidRPr="008F6728">
        <w:rPr>
          <w:rFonts w:ascii="Times New Roman" w:hAnsi="Times New Roman" w:cs="Times New Roman"/>
          <w:sz w:val="24"/>
          <w:szCs w:val="24"/>
          <w:lang w:eastAsia="hr-HR"/>
        </w:rPr>
        <w:t xml:space="preserve">Ministarstva mora, prometa i infrastrukture u iznosu od 76.491,00 eura za „Uređenje </w:t>
      </w:r>
      <w:proofErr w:type="spellStart"/>
      <w:r w:rsidR="008F6728" w:rsidRPr="008F6728">
        <w:rPr>
          <w:rFonts w:ascii="Times New Roman" w:hAnsi="Times New Roman" w:cs="Times New Roman"/>
          <w:sz w:val="24"/>
          <w:szCs w:val="24"/>
          <w:lang w:eastAsia="hr-HR"/>
        </w:rPr>
        <w:t>pokosa</w:t>
      </w:r>
      <w:proofErr w:type="spellEnd"/>
      <w:r w:rsidR="008F6728" w:rsidRPr="008F6728">
        <w:rPr>
          <w:rFonts w:ascii="Times New Roman" w:hAnsi="Times New Roman" w:cs="Times New Roman"/>
          <w:sz w:val="24"/>
          <w:szCs w:val="24"/>
          <w:lang w:eastAsia="hr-HR"/>
        </w:rPr>
        <w:t xml:space="preserve"> – plaža </w:t>
      </w:r>
      <w:proofErr w:type="spellStart"/>
      <w:r w:rsidR="008F6728" w:rsidRPr="008F6728">
        <w:rPr>
          <w:rFonts w:ascii="Times New Roman" w:hAnsi="Times New Roman" w:cs="Times New Roman"/>
          <w:sz w:val="24"/>
          <w:szCs w:val="24"/>
          <w:lang w:eastAsia="hr-HR"/>
        </w:rPr>
        <w:t>Sabunuke</w:t>
      </w:r>
      <w:proofErr w:type="spellEnd"/>
      <w:r w:rsidR="008F6728" w:rsidRPr="008F6728">
        <w:rPr>
          <w:rFonts w:ascii="Times New Roman" w:hAnsi="Times New Roman" w:cs="Times New Roman"/>
          <w:sz w:val="24"/>
          <w:szCs w:val="24"/>
          <w:lang w:eastAsia="hr-HR"/>
        </w:rPr>
        <w:t xml:space="preserve">“ </w:t>
      </w:r>
      <w:r w:rsidR="00290A70" w:rsidRPr="008F6728">
        <w:rPr>
          <w:rFonts w:ascii="Times New Roman" w:hAnsi="Times New Roman" w:cs="Times New Roman"/>
          <w:sz w:val="24"/>
          <w:szCs w:val="24"/>
        </w:rPr>
        <w:t>zaduženjem računa viška prihoda poslovanja, a odobravanjem računa manjka pr</w:t>
      </w:r>
      <w:r w:rsidR="008F6728" w:rsidRPr="008F6728">
        <w:rPr>
          <w:rFonts w:ascii="Times New Roman" w:hAnsi="Times New Roman" w:cs="Times New Roman"/>
          <w:sz w:val="24"/>
          <w:szCs w:val="24"/>
        </w:rPr>
        <w:t>ihoda od nefinancijske imovine, te za prihode od nefinancijske imovine (razred 7) koji su tijekom godine utrošeni za financiranje rashoda poslovanja  (iz razreda 3) u iznosu od 30.247,15 eura umanjenjem r</w:t>
      </w:r>
      <w:r w:rsidR="00B10E66">
        <w:rPr>
          <w:rFonts w:ascii="Times New Roman" w:hAnsi="Times New Roman" w:cs="Times New Roman"/>
          <w:sz w:val="24"/>
          <w:szCs w:val="24"/>
        </w:rPr>
        <w:t>e</w:t>
      </w:r>
      <w:r w:rsidR="008F6728" w:rsidRPr="008F6728">
        <w:rPr>
          <w:rFonts w:ascii="Times New Roman" w:hAnsi="Times New Roman" w:cs="Times New Roman"/>
          <w:sz w:val="24"/>
          <w:szCs w:val="24"/>
        </w:rPr>
        <w:t>zultata od nefinancijske imovine i uvećanjem rezultata poslovanja.</w:t>
      </w:r>
    </w:p>
    <w:p w:rsidR="005B2804" w:rsidRPr="00601DAB" w:rsidRDefault="005B2804" w:rsidP="00D17D16">
      <w:pPr>
        <w:spacing w:after="0" w:line="240" w:lineRule="auto"/>
        <w:jc w:val="both"/>
        <w:rPr>
          <w:rFonts w:ascii="Times New Roman" w:eastAsia="Times New Roman" w:hAnsi="Times New Roman"/>
          <w:color w:val="FF0000"/>
          <w:sz w:val="24"/>
          <w:szCs w:val="24"/>
          <w:lang w:eastAsia="hr-HR"/>
        </w:rPr>
      </w:pPr>
    </w:p>
    <w:p w:rsidR="000341D0" w:rsidRPr="002E5511" w:rsidRDefault="005B2804" w:rsidP="00D17D16">
      <w:pPr>
        <w:spacing w:after="0" w:line="240" w:lineRule="auto"/>
        <w:jc w:val="both"/>
        <w:rPr>
          <w:rFonts w:ascii="Times New Roman" w:eastAsia="Times New Roman" w:hAnsi="Times New Roman"/>
          <w:sz w:val="24"/>
          <w:szCs w:val="24"/>
          <w:lang w:eastAsia="hr-HR"/>
        </w:rPr>
      </w:pPr>
      <w:r w:rsidRPr="002E5511">
        <w:rPr>
          <w:rFonts w:ascii="Times New Roman" w:eastAsia="Times New Roman" w:hAnsi="Times New Roman"/>
          <w:sz w:val="24"/>
          <w:szCs w:val="24"/>
          <w:lang w:eastAsia="hr-HR"/>
        </w:rPr>
        <w:t>Podaci u bilanci se iskazuju nakon obvezne korekcije rezultata, iz čega proizlazi odstupanje u odnosu na podatke u obrascu PR-RAS.</w:t>
      </w:r>
    </w:p>
    <w:p w:rsidR="005B2804" w:rsidRPr="00601DAB" w:rsidRDefault="005B2804" w:rsidP="00D17D16">
      <w:pPr>
        <w:spacing w:after="0" w:line="240" w:lineRule="auto"/>
        <w:jc w:val="both"/>
        <w:rPr>
          <w:rFonts w:ascii="Times New Roman" w:hAnsi="Times New Roman"/>
          <w:color w:val="FF0000"/>
          <w:sz w:val="24"/>
          <w:szCs w:val="24"/>
        </w:rPr>
      </w:pPr>
    </w:p>
    <w:p w:rsidR="00B10E66" w:rsidRDefault="00B10E66" w:rsidP="00B10E66">
      <w:pPr>
        <w:pStyle w:val="Bezproreda"/>
        <w:jc w:val="both"/>
        <w:rPr>
          <w:rFonts w:ascii="Times New Roman" w:hAnsi="Times New Roman" w:cs="Times New Roman"/>
          <w:sz w:val="24"/>
          <w:szCs w:val="24"/>
        </w:rPr>
      </w:pPr>
      <w:r w:rsidRPr="00D515CA">
        <w:rPr>
          <w:rFonts w:ascii="Times New Roman" w:hAnsi="Times New Roman" w:cs="Times New Roman"/>
          <w:sz w:val="24"/>
          <w:szCs w:val="24"/>
        </w:rPr>
        <w:t>Na dan 31. prosinca 202</w:t>
      </w:r>
      <w:r>
        <w:rPr>
          <w:rFonts w:ascii="Times New Roman" w:hAnsi="Times New Roman" w:cs="Times New Roman"/>
          <w:sz w:val="24"/>
          <w:szCs w:val="24"/>
        </w:rPr>
        <w:t>4</w:t>
      </w:r>
      <w:r w:rsidRPr="00D515CA">
        <w:rPr>
          <w:rFonts w:ascii="Times New Roman" w:hAnsi="Times New Roman" w:cs="Times New Roman"/>
          <w:sz w:val="24"/>
          <w:szCs w:val="24"/>
        </w:rPr>
        <w:t xml:space="preserve">. godine </w:t>
      </w:r>
      <w:r>
        <w:rPr>
          <w:rFonts w:ascii="Times New Roman" w:hAnsi="Times New Roman" w:cs="Times New Roman"/>
          <w:sz w:val="24"/>
          <w:szCs w:val="24"/>
        </w:rPr>
        <w:t xml:space="preserve">konsolidirani višak prihoda za raspored u sljedećoj proračunskoj godini iznosi </w:t>
      </w:r>
      <w:r>
        <w:rPr>
          <w:rFonts w:ascii="Times New Roman" w:hAnsi="Times New Roman" w:cs="Times New Roman"/>
          <w:sz w:val="24"/>
          <w:szCs w:val="24"/>
        </w:rPr>
        <w:t>1.054.279,26</w:t>
      </w:r>
      <w:r>
        <w:rPr>
          <w:rFonts w:ascii="Times New Roman" w:hAnsi="Times New Roman" w:cs="Times New Roman"/>
          <w:sz w:val="24"/>
          <w:szCs w:val="24"/>
        </w:rPr>
        <w:t xml:space="preserve"> eur</w:t>
      </w:r>
      <w:r>
        <w:rPr>
          <w:rFonts w:ascii="Times New Roman" w:hAnsi="Times New Roman" w:cs="Times New Roman"/>
          <w:sz w:val="24"/>
          <w:szCs w:val="24"/>
        </w:rPr>
        <w:t>a</w:t>
      </w:r>
      <w:r>
        <w:rPr>
          <w:rFonts w:ascii="Times New Roman" w:hAnsi="Times New Roman" w:cs="Times New Roman"/>
          <w:sz w:val="24"/>
          <w:szCs w:val="24"/>
        </w:rPr>
        <w:t xml:space="preserve"> . Kod općine Privlaka ostvaren je </w:t>
      </w:r>
      <w:r w:rsidRPr="00D515CA">
        <w:rPr>
          <w:rFonts w:ascii="Times New Roman" w:hAnsi="Times New Roman" w:cs="Times New Roman"/>
          <w:sz w:val="24"/>
          <w:szCs w:val="24"/>
        </w:rPr>
        <w:t>višak prihoda poslovanja</w:t>
      </w:r>
      <w:r>
        <w:rPr>
          <w:rFonts w:ascii="Times New Roman" w:hAnsi="Times New Roman" w:cs="Times New Roman"/>
          <w:sz w:val="24"/>
          <w:szCs w:val="24"/>
        </w:rPr>
        <w:t xml:space="preserve"> od</w:t>
      </w:r>
      <w:r w:rsidRPr="00D515CA">
        <w:rPr>
          <w:rFonts w:ascii="Times New Roman" w:hAnsi="Times New Roman" w:cs="Times New Roman"/>
          <w:sz w:val="24"/>
          <w:szCs w:val="24"/>
        </w:rPr>
        <w:t xml:space="preserve"> </w:t>
      </w:r>
      <w:r>
        <w:rPr>
          <w:rFonts w:ascii="Times New Roman" w:hAnsi="Times New Roman" w:cs="Times New Roman"/>
          <w:sz w:val="24"/>
          <w:szCs w:val="24"/>
        </w:rPr>
        <w:t>1.898.858,93</w:t>
      </w:r>
      <w:r>
        <w:rPr>
          <w:rFonts w:ascii="Times New Roman" w:hAnsi="Times New Roman" w:cs="Times New Roman"/>
          <w:sz w:val="24"/>
          <w:szCs w:val="24"/>
        </w:rPr>
        <w:t xml:space="preserve"> eur</w:t>
      </w:r>
      <w:r>
        <w:rPr>
          <w:rFonts w:ascii="Times New Roman" w:hAnsi="Times New Roman" w:cs="Times New Roman"/>
          <w:sz w:val="24"/>
          <w:szCs w:val="24"/>
        </w:rPr>
        <w:t>a</w:t>
      </w:r>
      <w:r>
        <w:rPr>
          <w:rFonts w:ascii="Times New Roman" w:hAnsi="Times New Roman" w:cs="Times New Roman"/>
          <w:sz w:val="24"/>
          <w:szCs w:val="24"/>
        </w:rPr>
        <w:t>, m</w:t>
      </w:r>
      <w:r w:rsidRPr="00D515CA">
        <w:rPr>
          <w:rFonts w:ascii="Times New Roman" w:hAnsi="Times New Roman" w:cs="Times New Roman"/>
          <w:sz w:val="24"/>
          <w:szCs w:val="24"/>
        </w:rPr>
        <w:t xml:space="preserve">anjak prihoda od nefinancijske imovine </w:t>
      </w:r>
      <w:r>
        <w:rPr>
          <w:rFonts w:ascii="Times New Roman" w:hAnsi="Times New Roman" w:cs="Times New Roman"/>
          <w:sz w:val="24"/>
          <w:szCs w:val="24"/>
        </w:rPr>
        <w:t xml:space="preserve">u </w:t>
      </w:r>
      <w:r w:rsidRPr="00D515CA">
        <w:rPr>
          <w:rFonts w:ascii="Times New Roman" w:hAnsi="Times New Roman" w:cs="Times New Roman"/>
          <w:sz w:val="24"/>
          <w:szCs w:val="24"/>
        </w:rPr>
        <w:t>iznos</w:t>
      </w:r>
      <w:r>
        <w:rPr>
          <w:rFonts w:ascii="Times New Roman" w:hAnsi="Times New Roman" w:cs="Times New Roman"/>
          <w:sz w:val="24"/>
          <w:szCs w:val="24"/>
        </w:rPr>
        <w:t>u</w:t>
      </w:r>
      <w:r w:rsidRPr="00D515CA">
        <w:rPr>
          <w:rFonts w:ascii="Times New Roman" w:hAnsi="Times New Roman" w:cs="Times New Roman"/>
          <w:sz w:val="24"/>
          <w:szCs w:val="24"/>
        </w:rPr>
        <w:t xml:space="preserve"> </w:t>
      </w:r>
      <w:r>
        <w:rPr>
          <w:rFonts w:ascii="Times New Roman" w:hAnsi="Times New Roman" w:cs="Times New Roman"/>
          <w:sz w:val="24"/>
          <w:szCs w:val="24"/>
        </w:rPr>
        <w:t>625.779,20</w:t>
      </w:r>
      <w:r>
        <w:rPr>
          <w:rFonts w:ascii="Times New Roman" w:hAnsi="Times New Roman" w:cs="Times New Roman"/>
          <w:sz w:val="24"/>
          <w:szCs w:val="24"/>
        </w:rPr>
        <w:t xml:space="preserve"> eur</w:t>
      </w:r>
      <w:r>
        <w:rPr>
          <w:rFonts w:ascii="Times New Roman" w:hAnsi="Times New Roman" w:cs="Times New Roman"/>
          <w:sz w:val="24"/>
          <w:szCs w:val="24"/>
        </w:rPr>
        <w:t>a</w:t>
      </w:r>
      <w:r>
        <w:rPr>
          <w:rFonts w:ascii="Times New Roman" w:hAnsi="Times New Roman" w:cs="Times New Roman"/>
          <w:sz w:val="24"/>
          <w:szCs w:val="24"/>
        </w:rPr>
        <w:t>, t</w:t>
      </w:r>
      <w:r w:rsidRPr="00D515CA">
        <w:rPr>
          <w:rFonts w:ascii="Times New Roman" w:hAnsi="Times New Roman" w:cs="Times New Roman"/>
          <w:sz w:val="24"/>
          <w:szCs w:val="24"/>
        </w:rPr>
        <w:t xml:space="preserve">e </w:t>
      </w:r>
      <w:r>
        <w:rPr>
          <w:rFonts w:ascii="Times New Roman" w:hAnsi="Times New Roman" w:cs="Times New Roman"/>
          <w:sz w:val="24"/>
          <w:szCs w:val="24"/>
        </w:rPr>
        <w:t xml:space="preserve">manjak primitaka od </w:t>
      </w:r>
      <w:r w:rsidRPr="00D515CA">
        <w:rPr>
          <w:rFonts w:ascii="Times New Roman" w:hAnsi="Times New Roman" w:cs="Times New Roman"/>
          <w:sz w:val="24"/>
          <w:szCs w:val="24"/>
        </w:rPr>
        <w:t xml:space="preserve">financijske imovine </w:t>
      </w:r>
      <w:r>
        <w:rPr>
          <w:rFonts w:ascii="Times New Roman" w:hAnsi="Times New Roman" w:cs="Times New Roman"/>
          <w:sz w:val="24"/>
          <w:szCs w:val="24"/>
        </w:rPr>
        <w:t>215.121,08</w:t>
      </w:r>
      <w:r>
        <w:rPr>
          <w:rFonts w:ascii="Times New Roman" w:hAnsi="Times New Roman" w:cs="Times New Roman"/>
          <w:sz w:val="24"/>
          <w:szCs w:val="24"/>
        </w:rPr>
        <w:t xml:space="preserve"> eur</w:t>
      </w:r>
      <w:r>
        <w:rPr>
          <w:rFonts w:ascii="Times New Roman" w:hAnsi="Times New Roman" w:cs="Times New Roman"/>
          <w:sz w:val="24"/>
          <w:szCs w:val="24"/>
        </w:rPr>
        <w:t>a</w:t>
      </w:r>
      <w:r>
        <w:rPr>
          <w:rFonts w:ascii="Times New Roman" w:hAnsi="Times New Roman" w:cs="Times New Roman"/>
          <w:sz w:val="24"/>
          <w:szCs w:val="24"/>
        </w:rPr>
        <w:t xml:space="preserve"> te višak</w:t>
      </w:r>
      <w:r w:rsidRPr="00D515CA">
        <w:rPr>
          <w:rFonts w:ascii="Times New Roman" w:hAnsi="Times New Roman" w:cs="Times New Roman"/>
          <w:sz w:val="24"/>
          <w:szCs w:val="24"/>
        </w:rPr>
        <w:t xml:space="preserve"> prihoda za raspored u sljedećoj proračunskoj godini iznosi </w:t>
      </w:r>
      <w:r>
        <w:rPr>
          <w:rFonts w:ascii="Times New Roman" w:hAnsi="Times New Roman" w:cs="Times New Roman"/>
          <w:sz w:val="24"/>
          <w:szCs w:val="24"/>
        </w:rPr>
        <w:t>1.057.958,65</w:t>
      </w:r>
      <w:r>
        <w:rPr>
          <w:rFonts w:ascii="Times New Roman" w:hAnsi="Times New Roman" w:cs="Times New Roman"/>
          <w:sz w:val="24"/>
          <w:szCs w:val="24"/>
        </w:rPr>
        <w:t xml:space="preserve"> eur</w:t>
      </w:r>
      <w:r>
        <w:rPr>
          <w:rFonts w:ascii="Times New Roman" w:hAnsi="Times New Roman" w:cs="Times New Roman"/>
          <w:sz w:val="24"/>
          <w:szCs w:val="24"/>
        </w:rPr>
        <w:t>a</w:t>
      </w:r>
      <w:r>
        <w:rPr>
          <w:rFonts w:ascii="Times New Roman" w:hAnsi="Times New Roman" w:cs="Times New Roman"/>
          <w:sz w:val="24"/>
          <w:szCs w:val="24"/>
        </w:rPr>
        <w:t xml:space="preserve">. Kod proračunskog korisnika ostvaren je višak prihoda poslovanja u iznosu od </w:t>
      </w:r>
      <w:r>
        <w:rPr>
          <w:rFonts w:ascii="Times New Roman" w:hAnsi="Times New Roman" w:cs="Times New Roman"/>
          <w:sz w:val="24"/>
          <w:szCs w:val="24"/>
        </w:rPr>
        <w:t>1.126,60</w:t>
      </w:r>
      <w:r>
        <w:rPr>
          <w:rFonts w:ascii="Times New Roman" w:hAnsi="Times New Roman" w:cs="Times New Roman"/>
          <w:sz w:val="24"/>
          <w:szCs w:val="24"/>
        </w:rPr>
        <w:t xml:space="preserve"> eur</w:t>
      </w:r>
      <w:r>
        <w:rPr>
          <w:rFonts w:ascii="Times New Roman" w:hAnsi="Times New Roman" w:cs="Times New Roman"/>
          <w:sz w:val="24"/>
          <w:szCs w:val="24"/>
        </w:rPr>
        <w:t>a te manjak prihoda od nefinancijske imovine u iznosu od 4.805,99 eura</w:t>
      </w:r>
      <w:r>
        <w:rPr>
          <w:rFonts w:ascii="Times New Roman" w:hAnsi="Times New Roman" w:cs="Times New Roman"/>
          <w:sz w:val="24"/>
          <w:szCs w:val="24"/>
        </w:rPr>
        <w:t xml:space="preserve"> što predstavlja </w:t>
      </w:r>
      <w:r>
        <w:rPr>
          <w:rFonts w:ascii="Times New Roman" w:hAnsi="Times New Roman" w:cs="Times New Roman"/>
          <w:sz w:val="24"/>
          <w:szCs w:val="24"/>
        </w:rPr>
        <w:t>manjak</w:t>
      </w:r>
      <w:r>
        <w:rPr>
          <w:rFonts w:ascii="Times New Roman" w:hAnsi="Times New Roman" w:cs="Times New Roman"/>
          <w:sz w:val="24"/>
          <w:szCs w:val="24"/>
        </w:rPr>
        <w:t xml:space="preserve"> prihod</w:t>
      </w:r>
      <w:r>
        <w:rPr>
          <w:rFonts w:ascii="Times New Roman" w:hAnsi="Times New Roman" w:cs="Times New Roman"/>
          <w:sz w:val="24"/>
          <w:szCs w:val="24"/>
        </w:rPr>
        <w:t xml:space="preserve"> od 3.679,39 eura</w:t>
      </w:r>
      <w:r>
        <w:rPr>
          <w:rFonts w:ascii="Times New Roman" w:hAnsi="Times New Roman" w:cs="Times New Roman"/>
          <w:sz w:val="24"/>
          <w:szCs w:val="24"/>
        </w:rPr>
        <w:t xml:space="preserve"> za </w:t>
      </w:r>
      <w:r>
        <w:rPr>
          <w:rFonts w:ascii="Times New Roman" w:hAnsi="Times New Roman" w:cs="Times New Roman"/>
          <w:sz w:val="24"/>
          <w:szCs w:val="24"/>
        </w:rPr>
        <w:t>pokriće</w:t>
      </w:r>
      <w:r>
        <w:rPr>
          <w:rFonts w:ascii="Times New Roman" w:hAnsi="Times New Roman" w:cs="Times New Roman"/>
          <w:sz w:val="24"/>
          <w:szCs w:val="24"/>
        </w:rPr>
        <w:t xml:space="preserve"> u sljedećoj proračunskoj godini.</w:t>
      </w:r>
    </w:p>
    <w:p w:rsidR="000D4B67" w:rsidRPr="00D515CA" w:rsidRDefault="000D4B67" w:rsidP="00D17D16">
      <w:pPr>
        <w:pStyle w:val="Bezproreda"/>
        <w:jc w:val="both"/>
        <w:rPr>
          <w:rFonts w:ascii="Times New Roman" w:hAnsi="Times New Roman" w:cs="Times New Roman"/>
          <w:sz w:val="24"/>
          <w:szCs w:val="24"/>
        </w:rPr>
      </w:pPr>
    </w:p>
    <w:p w:rsidR="000E14AE" w:rsidRPr="00D515CA" w:rsidRDefault="00D515CA" w:rsidP="00D17D16">
      <w:pPr>
        <w:spacing w:after="0" w:line="240" w:lineRule="auto"/>
        <w:jc w:val="both"/>
        <w:rPr>
          <w:rFonts w:ascii="Times New Roman" w:hAnsi="Times New Roman"/>
          <w:sz w:val="24"/>
          <w:szCs w:val="24"/>
        </w:rPr>
      </w:pPr>
      <w:r w:rsidRPr="00D515CA">
        <w:rPr>
          <w:rFonts w:ascii="Times New Roman" w:hAnsi="Times New Roman"/>
          <w:sz w:val="24"/>
          <w:szCs w:val="24"/>
        </w:rPr>
        <w:t>Daljnja razrada i preraspodjela ostvarenih viškova i manjkova u tekućoj godini donijeti će se prilikom izrade Godišnjeg izvještaja o izvršenju Proračuna Općine Privlaka.</w:t>
      </w:r>
    </w:p>
    <w:p w:rsidR="00EB02E1" w:rsidRDefault="00EB02E1" w:rsidP="00D17D16">
      <w:pPr>
        <w:spacing w:after="0" w:line="240" w:lineRule="auto"/>
        <w:jc w:val="both"/>
        <w:rPr>
          <w:rFonts w:ascii="Times New Roman" w:hAnsi="Times New Roman"/>
          <w:color w:val="FF0000"/>
          <w:sz w:val="24"/>
          <w:szCs w:val="24"/>
        </w:rPr>
      </w:pPr>
    </w:p>
    <w:p w:rsidR="00610B48" w:rsidRDefault="00610B48" w:rsidP="00D17D16">
      <w:pPr>
        <w:spacing w:after="0" w:line="240" w:lineRule="auto"/>
        <w:jc w:val="both"/>
        <w:rPr>
          <w:rFonts w:ascii="Times New Roman" w:hAnsi="Times New Roman"/>
          <w:color w:val="FF0000"/>
          <w:sz w:val="24"/>
          <w:szCs w:val="24"/>
        </w:rPr>
      </w:pPr>
    </w:p>
    <w:p w:rsidR="00BD0BEA" w:rsidRPr="00601DAB" w:rsidRDefault="00BD0BEA" w:rsidP="00D17D16">
      <w:pPr>
        <w:spacing w:after="0" w:line="240" w:lineRule="auto"/>
        <w:jc w:val="both"/>
        <w:rPr>
          <w:rFonts w:ascii="Times New Roman" w:hAnsi="Times New Roman"/>
          <w:color w:val="FF0000"/>
          <w:sz w:val="24"/>
          <w:szCs w:val="24"/>
        </w:rPr>
      </w:pPr>
    </w:p>
    <w:p w:rsidR="00EB02E1" w:rsidRPr="00D17D16" w:rsidRDefault="00EB02E1" w:rsidP="00D17D16">
      <w:pPr>
        <w:pStyle w:val="Odlomakpopisa"/>
        <w:numPr>
          <w:ilvl w:val="0"/>
          <w:numId w:val="13"/>
        </w:numPr>
        <w:spacing w:after="0" w:line="240" w:lineRule="auto"/>
        <w:jc w:val="both"/>
        <w:rPr>
          <w:rFonts w:ascii="Times New Roman" w:hAnsi="Times New Roman"/>
          <w:b/>
          <w:sz w:val="24"/>
          <w:szCs w:val="24"/>
          <w:u w:val="single"/>
        </w:rPr>
      </w:pPr>
      <w:r w:rsidRPr="00D17D16">
        <w:rPr>
          <w:rFonts w:ascii="Times New Roman" w:hAnsi="Times New Roman"/>
          <w:b/>
          <w:sz w:val="24"/>
          <w:szCs w:val="24"/>
          <w:u w:val="single"/>
        </w:rPr>
        <w:t>B</w:t>
      </w:r>
      <w:r w:rsidR="002F369D" w:rsidRPr="00D17D16">
        <w:rPr>
          <w:rFonts w:ascii="Times New Roman" w:hAnsi="Times New Roman"/>
          <w:b/>
          <w:sz w:val="24"/>
          <w:szCs w:val="24"/>
          <w:u w:val="single"/>
        </w:rPr>
        <w:t xml:space="preserve">ilješke uz </w:t>
      </w:r>
      <w:r w:rsidR="00F37422" w:rsidRPr="00D17D16">
        <w:rPr>
          <w:rFonts w:ascii="Times New Roman" w:hAnsi="Times New Roman"/>
          <w:b/>
          <w:sz w:val="24"/>
          <w:szCs w:val="24"/>
          <w:u w:val="single"/>
        </w:rPr>
        <w:t>Izvještaj o obvezama (Obrazac: Obveze)</w:t>
      </w:r>
    </w:p>
    <w:p w:rsidR="002F369D" w:rsidRPr="00D17D16" w:rsidRDefault="002F369D" w:rsidP="00D17D16">
      <w:pPr>
        <w:spacing w:after="0" w:line="240" w:lineRule="auto"/>
        <w:jc w:val="both"/>
        <w:rPr>
          <w:rFonts w:ascii="Times New Roman" w:hAnsi="Times New Roman"/>
          <w:color w:val="FF0000"/>
          <w:sz w:val="24"/>
          <w:szCs w:val="24"/>
        </w:rPr>
      </w:pPr>
    </w:p>
    <w:p w:rsidR="0084056D" w:rsidRDefault="0084056D" w:rsidP="00D17D16">
      <w:pPr>
        <w:spacing w:after="0" w:line="240" w:lineRule="auto"/>
        <w:jc w:val="both"/>
        <w:rPr>
          <w:rFonts w:ascii="Times New Roman" w:hAnsi="Times New Roman"/>
          <w:b/>
          <w:sz w:val="24"/>
          <w:szCs w:val="24"/>
        </w:rPr>
      </w:pPr>
    </w:p>
    <w:p w:rsidR="00233046" w:rsidRPr="00D17D16" w:rsidRDefault="00233046" w:rsidP="00D17D16">
      <w:pPr>
        <w:spacing w:after="0" w:line="240" w:lineRule="auto"/>
        <w:jc w:val="both"/>
        <w:rPr>
          <w:rFonts w:ascii="Times New Roman" w:hAnsi="Times New Roman"/>
          <w:b/>
          <w:sz w:val="24"/>
          <w:szCs w:val="24"/>
        </w:rPr>
      </w:pPr>
      <w:r w:rsidRPr="00D17D16">
        <w:rPr>
          <w:rFonts w:ascii="Times New Roman" w:hAnsi="Times New Roman"/>
          <w:b/>
          <w:sz w:val="24"/>
          <w:szCs w:val="24"/>
        </w:rPr>
        <w:t>Bilješka broj 1</w:t>
      </w:r>
    </w:p>
    <w:p w:rsidR="00233046" w:rsidRPr="00D17D16" w:rsidRDefault="00233046" w:rsidP="00D17D16">
      <w:pPr>
        <w:spacing w:after="0" w:line="240" w:lineRule="auto"/>
        <w:jc w:val="both"/>
        <w:rPr>
          <w:rFonts w:ascii="Times New Roman" w:hAnsi="Times New Roman"/>
          <w:sz w:val="24"/>
          <w:szCs w:val="24"/>
        </w:rPr>
      </w:pPr>
    </w:p>
    <w:p w:rsidR="00610B48" w:rsidRDefault="00233046" w:rsidP="007B071E">
      <w:pPr>
        <w:suppressAutoHyphens w:val="0"/>
        <w:autoSpaceDN/>
        <w:jc w:val="both"/>
        <w:rPr>
          <w:rFonts w:ascii="Times New Roman" w:eastAsia="Times New Roman" w:hAnsi="Times New Roman"/>
          <w:b/>
          <w:bCs/>
          <w:sz w:val="24"/>
          <w:szCs w:val="24"/>
          <w:lang w:eastAsia="hr-HR"/>
        </w:rPr>
      </w:pPr>
      <w:r w:rsidRPr="002935BA">
        <w:rPr>
          <w:rFonts w:ascii="Times New Roman" w:eastAsia="Times New Roman" w:hAnsi="Times New Roman"/>
          <w:sz w:val="24"/>
          <w:szCs w:val="24"/>
          <w:lang w:eastAsia="hr-HR"/>
        </w:rPr>
        <w:t>Početno stanje obveza (</w:t>
      </w:r>
      <w:r w:rsidR="00B9100E" w:rsidRPr="002935BA">
        <w:rPr>
          <w:rFonts w:ascii="Times New Roman" w:eastAsia="Times New Roman" w:hAnsi="Times New Roman"/>
          <w:b/>
          <w:bCs/>
          <w:sz w:val="24"/>
          <w:szCs w:val="24"/>
          <w:lang w:eastAsia="hr-HR"/>
        </w:rPr>
        <w:t>V001</w:t>
      </w:r>
      <w:r w:rsidRPr="002935BA">
        <w:rPr>
          <w:rFonts w:ascii="Times New Roman" w:eastAsia="Times New Roman" w:hAnsi="Times New Roman"/>
          <w:sz w:val="24"/>
          <w:szCs w:val="24"/>
          <w:lang w:eastAsia="hr-HR"/>
        </w:rPr>
        <w:t xml:space="preserve">) iznosi </w:t>
      </w:r>
      <w:r w:rsidR="007A431D">
        <w:rPr>
          <w:rFonts w:ascii="Times New Roman" w:eastAsia="Times New Roman" w:hAnsi="Times New Roman"/>
          <w:sz w:val="24"/>
          <w:szCs w:val="24"/>
          <w:lang w:eastAsia="hr-HR"/>
        </w:rPr>
        <w:t>1.430.860,19</w:t>
      </w:r>
      <w:r w:rsidR="002935BA" w:rsidRPr="002935BA">
        <w:rPr>
          <w:rFonts w:ascii="Times New Roman" w:eastAsia="Times New Roman" w:hAnsi="Times New Roman"/>
          <w:sz w:val="24"/>
          <w:szCs w:val="24"/>
          <w:lang w:eastAsia="hr-HR"/>
        </w:rPr>
        <w:t xml:space="preserve"> eur</w:t>
      </w:r>
      <w:r w:rsidR="0090499C">
        <w:rPr>
          <w:rFonts w:ascii="Times New Roman" w:eastAsia="Times New Roman" w:hAnsi="Times New Roman"/>
          <w:sz w:val="24"/>
          <w:szCs w:val="24"/>
          <w:lang w:eastAsia="hr-HR"/>
        </w:rPr>
        <w:t>a</w:t>
      </w:r>
      <w:r w:rsidRPr="002935BA">
        <w:rPr>
          <w:rFonts w:ascii="Times New Roman" w:eastAsia="Times New Roman" w:hAnsi="Times New Roman"/>
          <w:sz w:val="24"/>
          <w:szCs w:val="24"/>
          <w:lang w:eastAsia="hr-HR"/>
        </w:rPr>
        <w:t>. U izvještajnom razdoblju nastale su nove obveze (</w:t>
      </w:r>
      <w:r w:rsidR="00B9100E" w:rsidRPr="002935BA">
        <w:rPr>
          <w:rFonts w:ascii="Times New Roman" w:eastAsia="Times New Roman" w:hAnsi="Times New Roman"/>
          <w:b/>
          <w:bCs/>
          <w:sz w:val="24"/>
          <w:szCs w:val="24"/>
          <w:lang w:eastAsia="hr-HR"/>
        </w:rPr>
        <w:t>V002</w:t>
      </w:r>
      <w:r w:rsidRPr="002935BA">
        <w:rPr>
          <w:rFonts w:ascii="Times New Roman" w:eastAsia="Times New Roman" w:hAnsi="Times New Roman"/>
          <w:sz w:val="24"/>
          <w:szCs w:val="24"/>
          <w:lang w:eastAsia="hr-HR"/>
        </w:rPr>
        <w:t xml:space="preserve">) u iznosu od </w:t>
      </w:r>
      <w:r w:rsidR="007A431D">
        <w:rPr>
          <w:rFonts w:ascii="Times New Roman" w:eastAsia="Times New Roman" w:hAnsi="Times New Roman"/>
          <w:b/>
          <w:bCs/>
          <w:sz w:val="24"/>
          <w:szCs w:val="24"/>
          <w:lang w:eastAsia="hr-HR"/>
        </w:rPr>
        <w:t>4.304.800,88</w:t>
      </w:r>
      <w:r w:rsidR="008C0EBE">
        <w:rPr>
          <w:rFonts w:ascii="Times New Roman" w:eastAsia="Times New Roman" w:hAnsi="Times New Roman"/>
          <w:b/>
          <w:bCs/>
          <w:sz w:val="24"/>
          <w:szCs w:val="24"/>
          <w:lang w:eastAsia="hr-HR"/>
        </w:rPr>
        <w:t xml:space="preserve"> eura</w:t>
      </w:r>
      <w:r w:rsidRPr="002935BA">
        <w:rPr>
          <w:rFonts w:ascii="Times New Roman" w:eastAsia="Times New Roman" w:hAnsi="Times New Roman"/>
          <w:sz w:val="24"/>
          <w:szCs w:val="24"/>
          <w:lang w:eastAsia="hr-HR"/>
        </w:rPr>
        <w:t xml:space="preserve">, podmireno je ukupno </w:t>
      </w:r>
      <w:r w:rsidR="007A431D">
        <w:rPr>
          <w:rFonts w:ascii="Times New Roman" w:eastAsia="Times New Roman" w:hAnsi="Times New Roman"/>
          <w:b/>
          <w:bCs/>
          <w:sz w:val="24"/>
          <w:szCs w:val="24"/>
          <w:lang w:eastAsia="hr-HR"/>
        </w:rPr>
        <w:t>4.389.990,14</w:t>
      </w:r>
      <w:r w:rsidR="008C0EBE">
        <w:rPr>
          <w:rFonts w:ascii="Times New Roman" w:eastAsia="Times New Roman" w:hAnsi="Times New Roman"/>
          <w:b/>
          <w:bCs/>
          <w:sz w:val="24"/>
          <w:szCs w:val="24"/>
          <w:lang w:eastAsia="hr-HR"/>
        </w:rPr>
        <w:t xml:space="preserve"> eura</w:t>
      </w:r>
      <w:r w:rsidR="002935BA" w:rsidRPr="002935BA">
        <w:rPr>
          <w:rFonts w:ascii="Times New Roman" w:eastAsia="Times New Roman" w:hAnsi="Times New Roman"/>
          <w:b/>
          <w:bCs/>
          <w:sz w:val="24"/>
          <w:szCs w:val="24"/>
          <w:lang w:eastAsia="hr-HR"/>
        </w:rPr>
        <w:t xml:space="preserve"> </w:t>
      </w:r>
      <w:r w:rsidRPr="002935BA">
        <w:rPr>
          <w:rFonts w:ascii="Times New Roman" w:eastAsia="Times New Roman" w:hAnsi="Times New Roman"/>
          <w:sz w:val="24"/>
          <w:szCs w:val="24"/>
          <w:lang w:eastAsia="hr-HR"/>
        </w:rPr>
        <w:t xml:space="preserve"> (</w:t>
      </w:r>
      <w:r w:rsidR="00B9100E" w:rsidRPr="002935BA">
        <w:rPr>
          <w:rFonts w:ascii="Times New Roman" w:eastAsia="Times New Roman" w:hAnsi="Times New Roman"/>
          <w:b/>
          <w:bCs/>
          <w:sz w:val="24"/>
          <w:szCs w:val="24"/>
          <w:lang w:eastAsia="hr-HR"/>
        </w:rPr>
        <w:t>V00</w:t>
      </w:r>
      <w:r w:rsidR="002935BA" w:rsidRPr="002935BA">
        <w:rPr>
          <w:rFonts w:ascii="Times New Roman" w:eastAsia="Times New Roman" w:hAnsi="Times New Roman"/>
          <w:b/>
          <w:bCs/>
          <w:sz w:val="24"/>
          <w:szCs w:val="24"/>
          <w:lang w:eastAsia="hr-HR"/>
        </w:rPr>
        <w:t>4</w:t>
      </w:r>
      <w:r w:rsidRPr="002935BA">
        <w:rPr>
          <w:rFonts w:ascii="Times New Roman" w:eastAsia="Times New Roman" w:hAnsi="Times New Roman"/>
          <w:sz w:val="24"/>
          <w:szCs w:val="24"/>
          <w:lang w:eastAsia="hr-HR"/>
        </w:rPr>
        <w:t xml:space="preserve">), te stanje obveza na kraju izvještajnog razdoblja iznosi </w:t>
      </w:r>
      <w:r w:rsidR="007A431D">
        <w:rPr>
          <w:rFonts w:ascii="Times New Roman" w:eastAsia="Times New Roman" w:hAnsi="Times New Roman"/>
          <w:b/>
          <w:bCs/>
          <w:sz w:val="24"/>
          <w:szCs w:val="24"/>
          <w:lang w:eastAsia="hr-HR"/>
        </w:rPr>
        <w:t>1.345.670,93</w:t>
      </w:r>
      <w:r w:rsidR="008C0EBE">
        <w:rPr>
          <w:rFonts w:ascii="Times New Roman" w:eastAsia="Times New Roman" w:hAnsi="Times New Roman"/>
          <w:b/>
          <w:bCs/>
          <w:sz w:val="24"/>
          <w:szCs w:val="24"/>
          <w:lang w:eastAsia="hr-HR"/>
        </w:rPr>
        <w:t xml:space="preserve"> eura</w:t>
      </w:r>
      <w:r w:rsidR="002935BA" w:rsidRPr="002935BA">
        <w:rPr>
          <w:rFonts w:ascii="Times New Roman" w:eastAsia="Times New Roman" w:hAnsi="Times New Roman"/>
          <w:b/>
          <w:bCs/>
          <w:sz w:val="24"/>
          <w:szCs w:val="24"/>
          <w:lang w:eastAsia="hr-HR"/>
        </w:rPr>
        <w:t xml:space="preserve"> (V006)</w:t>
      </w:r>
      <w:r w:rsidRPr="002935BA">
        <w:rPr>
          <w:rFonts w:ascii="Times New Roman" w:eastAsia="Times New Roman" w:hAnsi="Times New Roman"/>
          <w:sz w:val="24"/>
          <w:szCs w:val="24"/>
          <w:lang w:eastAsia="hr-HR"/>
        </w:rPr>
        <w:t xml:space="preserve">. </w:t>
      </w:r>
    </w:p>
    <w:p w:rsidR="0084056D" w:rsidRPr="007B071E" w:rsidRDefault="0084056D" w:rsidP="0084056D">
      <w:pPr>
        <w:suppressAutoHyphens w:val="0"/>
        <w:autoSpaceDN/>
        <w:jc w:val="both"/>
        <w:rPr>
          <w:rFonts w:ascii="Times New Roman" w:eastAsia="Times New Roman" w:hAnsi="Times New Roman"/>
          <w:b/>
          <w:bCs/>
          <w:color w:val="0C0C0C"/>
          <w:sz w:val="24"/>
          <w:szCs w:val="24"/>
          <w:lang w:eastAsia="hr-HR"/>
        </w:rPr>
      </w:pPr>
      <w:r w:rsidRPr="00D17D16">
        <w:rPr>
          <w:rFonts w:ascii="Times New Roman" w:hAnsi="Times New Roman"/>
          <w:b/>
          <w:sz w:val="24"/>
          <w:szCs w:val="24"/>
        </w:rPr>
        <w:t xml:space="preserve">Bilješka broj 2, </w:t>
      </w:r>
      <w:r w:rsidRPr="00D17D16">
        <w:rPr>
          <w:rFonts w:ascii="Times New Roman" w:eastAsia="Times New Roman" w:hAnsi="Times New Roman"/>
          <w:b/>
          <w:bCs/>
          <w:color w:val="0C0C0C"/>
          <w:sz w:val="24"/>
          <w:szCs w:val="24"/>
          <w:lang w:eastAsia="hr-HR"/>
        </w:rPr>
        <w:t>V00</w:t>
      </w:r>
      <w:r>
        <w:rPr>
          <w:rFonts w:ascii="Times New Roman" w:eastAsia="Times New Roman" w:hAnsi="Times New Roman"/>
          <w:b/>
          <w:bCs/>
          <w:color w:val="0C0C0C"/>
          <w:sz w:val="24"/>
          <w:szCs w:val="24"/>
          <w:lang w:eastAsia="hr-HR"/>
        </w:rPr>
        <w:t>7</w:t>
      </w:r>
    </w:p>
    <w:p w:rsidR="0084056D" w:rsidRPr="0084056D" w:rsidRDefault="0084056D" w:rsidP="0084056D">
      <w:pPr>
        <w:spacing w:after="0" w:line="240" w:lineRule="auto"/>
        <w:rPr>
          <w:rFonts w:ascii="Times New Roman" w:hAnsi="Times New Roman"/>
          <w:sz w:val="24"/>
          <w:szCs w:val="24"/>
        </w:rPr>
      </w:pPr>
      <w:r w:rsidRPr="0084056D">
        <w:rPr>
          <w:rFonts w:ascii="Times New Roman" w:hAnsi="Times New Roman"/>
          <w:sz w:val="24"/>
          <w:szCs w:val="24"/>
        </w:rPr>
        <w:t>Stanje dospjelih obveza</w:t>
      </w:r>
      <w:r>
        <w:rPr>
          <w:rFonts w:ascii="Times New Roman" w:hAnsi="Times New Roman"/>
          <w:sz w:val="24"/>
          <w:szCs w:val="24"/>
        </w:rPr>
        <w:t xml:space="preserve"> iznosi 9,26 eura koje se odnose na proračunskog korisnika</w:t>
      </w:r>
      <w:r w:rsidR="00FE0FAB">
        <w:rPr>
          <w:rFonts w:ascii="Times New Roman" w:hAnsi="Times New Roman"/>
          <w:sz w:val="24"/>
          <w:szCs w:val="24"/>
        </w:rPr>
        <w:t xml:space="preserve"> i to na</w:t>
      </w:r>
      <w:r w:rsidRPr="0084056D">
        <w:rPr>
          <w:rFonts w:ascii="Times New Roman" w:hAnsi="Times New Roman"/>
          <w:sz w:val="24"/>
          <w:szCs w:val="24"/>
        </w:rPr>
        <w:t xml:space="preserve">: </w:t>
      </w:r>
    </w:p>
    <w:p w:rsidR="0084056D" w:rsidRPr="0084056D" w:rsidRDefault="0084056D" w:rsidP="0084056D">
      <w:pPr>
        <w:suppressAutoHyphens w:val="0"/>
        <w:autoSpaceDN/>
        <w:spacing w:after="0" w:line="240" w:lineRule="auto"/>
        <w:rPr>
          <w:rFonts w:ascii="Times New Roman" w:eastAsiaTheme="minorHAnsi" w:hAnsi="Times New Roman"/>
          <w:sz w:val="24"/>
          <w:szCs w:val="24"/>
        </w:rPr>
      </w:pPr>
      <w:r w:rsidRPr="0084056D">
        <w:rPr>
          <w:rFonts w:ascii="Times New Roman" w:eastAsiaTheme="minorHAnsi" w:hAnsi="Times New Roman"/>
          <w:sz w:val="24"/>
          <w:szCs w:val="24"/>
        </w:rPr>
        <w:t xml:space="preserve"> </w:t>
      </w:r>
      <w:r w:rsidRPr="0084056D">
        <w:rPr>
          <w:rFonts w:ascii="Times New Roman" w:eastAsiaTheme="minorHAnsi" w:hAnsi="Times New Roman"/>
          <w:b/>
          <w:color w:val="C00000"/>
          <w:sz w:val="24"/>
          <w:szCs w:val="24"/>
        </w:rPr>
        <w:t xml:space="preserve"> </w:t>
      </w:r>
      <w:r w:rsidRPr="0084056D">
        <w:rPr>
          <w:rFonts w:ascii="Times New Roman" w:eastAsiaTheme="minorHAnsi" w:hAnsi="Times New Roman"/>
          <w:sz w:val="24"/>
          <w:szCs w:val="24"/>
        </w:rPr>
        <w:t>- 23221 Uredski mat. i ostali mat. rashodi 9,26 eura</w:t>
      </w:r>
    </w:p>
    <w:p w:rsidR="0084056D" w:rsidRPr="0084056D" w:rsidRDefault="0084056D" w:rsidP="0084056D">
      <w:pPr>
        <w:suppressAutoHyphens w:val="0"/>
        <w:autoSpaceDN/>
        <w:spacing w:after="0" w:line="240" w:lineRule="auto"/>
        <w:rPr>
          <w:rFonts w:ascii="Times New Roman" w:eastAsiaTheme="minorHAnsi" w:hAnsi="Times New Roman"/>
          <w:sz w:val="24"/>
          <w:szCs w:val="24"/>
        </w:rPr>
      </w:pPr>
      <w:r w:rsidRPr="0084056D">
        <w:rPr>
          <w:rFonts w:ascii="Times New Roman" w:eastAsiaTheme="minorHAnsi" w:hAnsi="Times New Roman"/>
          <w:sz w:val="24"/>
          <w:szCs w:val="24"/>
        </w:rPr>
        <w:t>Bauhaus 9,26 eura (račun nije nikad dostavljen)</w:t>
      </w:r>
    </w:p>
    <w:p w:rsidR="0084056D" w:rsidRPr="0084056D" w:rsidRDefault="0084056D" w:rsidP="007B071E">
      <w:pPr>
        <w:suppressAutoHyphens w:val="0"/>
        <w:autoSpaceDN/>
        <w:jc w:val="both"/>
        <w:rPr>
          <w:rFonts w:ascii="Times New Roman" w:eastAsia="Times New Roman" w:hAnsi="Times New Roman"/>
          <w:b/>
          <w:bCs/>
          <w:sz w:val="24"/>
          <w:szCs w:val="24"/>
          <w:lang w:eastAsia="hr-HR"/>
        </w:rPr>
      </w:pPr>
    </w:p>
    <w:p w:rsidR="00233046" w:rsidRPr="007B071E" w:rsidRDefault="00233046" w:rsidP="007B071E">
      <w:pPr>
        <w:suppressAutoHyphens w:val="0"/>
        <w:autoSpaceDN/>
        <w:jc w:val="both"/>
        <w:rPr>
          <w:rFonts w:ascii="Times New Roman" w:eastAsia="Times New Roman" w:hAnsi="Times New Roman"/>
          <w:b/>
          <w:bCs/>
          <w:color w:val="0C0C0C"/>
          <w:sz w:val="24"/>
          <w:szCs w:val="24"/>
          <w:lang w:eastAsia="hr-HR"/>
        </w:rPr>
      </w:pPr>
      <w:r w:rsidRPr="00D17D16">
        <w:rPr>
          <w:rFonts w:ascii="Times New Roman" w:hAnsi="Times New Roman"/>
          <w:b/>
          <w:sz w:val="24"/>
          <w:szCs w:val="24"/>
        </w:rPr>
        <w:t xml:space="preserve">Bilješka broj </w:t>
      </w:r>
      <w:r w:rsidR="007207E7">
        <w:rPr>
          <w:rFonts w:ascii="Times New Roman" w:hAnsi="Times New Roman"/>
          <w:b/>
          <w:sz w:val="24"/>
          <w:szCs w:val="24"/>
        </w:rPr>
        <w:t>3</w:t>
      </w:r>
      <w:r w:rsidRPr="00D17D16">
        <w:rPr>
          <w:rFonts w:ascii="Times New Roman" w:hAnsi="Times New Roman"/>
          <w:b/>
          <w:sz w:val="24"/>
          <w:szCs w:val="24"/>
        </w:rPr>
        <w:t xml:space="preserve">, </w:t>
      </w:r>
      <w:r w:rsidR="00B36F57" w:rsidRPr="00D17D16">
        <w:rPr>
          <w:rFonts w:ascii="Times New Roman" w:eastAsia="Times New Roman" w:hAnsi="Times New Roman"/>
          <w:b/>
          <w:bCs/>
          <w:color w:val="0C0C0C"/>
          <w:sz w:val="24"/>
          <w:szCs w:val="24"/>
          <w:lang w:eastAsia="hr-HR"/>
        </w:rPr>
        <w:t>V009</w:t>
      </w:r>
    </w:p>
    <w:p w:rsidR="00EB02E1" w:rsidRPr="00D17D16" w:rsidRDefault="00EB02E1" w:rsidP="00D17D16">
      <w:pPr>
        <w:spacing w:after="0" w:line="240" w:lineRule="auto"/>
        <w:jc w:val="both"/>
        <w:rPr>
          <w:rFonts w:ascii="Times New Roman" w:hAnsi="Times New Roman"/>
          <w:sz w:val="24"/>
          <w:szCs w:val="24"/>
        </w:rPr>
      </w:pPr>
      <w:r w:rsidRPr="00D17D16">
        <w:rPr>
          <w:rFonts w:ascii="Times New Roman" w:hAnsi="Times New Roman"/>
          <w:sz w:val="24"/>
          <w:szCs w:val="24"/>
        </w:rPr>
        <w:t xml:space="preserve">Stanje nedospjelih obveza </w:t>
      </w:r>
      <w:r w:rsidR="002C38F9" w:rsidRPr="00D17D16">
        <w:rPr>
          <w:rFonts w:ascii="Times New Roman" w:hAnsi="Times New Roman"/>
          <w:sz w:val="24"/>
          <w:szCs w:val="24"/>
        </w:rPr>
        <w:t xml:space="preserve">iznosi </w:t>
      </w:r>
      <w:r w:rsidR="00F0667D">
        <w:rPr>
          <w:rFonts w:ascii="Times New Roman" w:hAnsi="Times New Roman"/>
          <w:sz w:val="24"/>
          <w:szCs w:val="24"/>
        </w:rPr>
        <w:t>1.</w:t>
      </w:r>
      <w:r w:rsidR="007207E7">
        <w:rPr>
          <w:rFonts w:ascii="Times New Roman" w:hAnsi="Times New Roman"/>
          <w:sz w:val="24"/>
          <w:szCs w:val="24"/>
        </w:rPr>
        <w:t>345.661,67</w:t>
      </w:r>
      <w:r w:rsidR="007B071E">
        <w:rPr>
          <w:rFonts w:ascii="Times New Roman" w:hAnsi="Times New Roman"/>
          <w:sz w:val="24"/>
          <w:szCs w:val="24"/>
        </w:rPr>
        <w:t xml:space="preserve"> eur</w:t>
      </w:r>
      <w:r w:rsidR="00F0667D">
        <w:rPr>
          <w:rFonts w:ascii="Times New Roman" w:hAnsi="Times New Roman"/>
          <w:sz w:val="24"/>
          <w:szCs w:val="24"/>
        </w:rPr>
        <w:t>a,</w:t>
      </w:r>
      <w:r w:rsidR="002C38F9" w:rsidRPr="00D17D16">
        <w:rPr>
          <w:rFonts w:ascii="Times New Roman" w:hAnsi="Times New Roman"/>
          <w:sz w:val="24"/>
          <w:szCs w:val="24"/>
        </w:rPr>
        <w:t xml:space="preserve"> a </w:t>
      </w:r>
      <w:r w:rsidRPr="00D17D16">
        <w:rPr>
          <w:rFonts w:ascii="Times New Roman" w:hAnsi="Times New Roman"/>
          <w:sz w:val="24"/>
          <w:szCs w:val="24"/>
        </w:rPr>
        <w:t>odnosi se na:</w:t>
      </w:r>
    </w:p>
    <w:p w:rsidR="00EB02E1" w:rsidRDefault="00EB02E1" w:rsidP="00D17D16">
      <w:pPr>
        <w:spacing w:after="0" w:line="240" w:lineRule="auto"/>
        <w:jc w:val="both"/>
        <w:rPr>
          <w:rFonts w:ascii="Times New Roman" w:hAnsi="Times New Roman"/>
          <w:sz w:val="24"/>
          <w:szCs w:val="24"/>
        </w:rPr>
      </w:pPr>
      <w:r w:rsidRPr="00D17D16">
        <w:rPr>
          <w:rFonts w:ascii="Times New Roman" w:hAnsi="Times New Roman"/>
          <w:sz w:val="24"/>
          <w:szCs w:val="24"/>
        </w:rPr>
        <w:t>-</w:t>
      </w:r>
      <w:r w:rsidR="00C5778F" w:rsidRPr="00D17D16">
        <w:rPr>
          <w:rFonts w:ascii="Times New Roman" w:hAnsi="Times New Roman"/>
          <w:sz w:val="24"/>
          <w:szCs w:val="24"/>
        </w:rPr>
        <w:t xml:space="preserve"> </w:t>
      </w:r>
      <w:r w:rsidRPr="00D17D16">
        <w:rPr>
          <w:rFonts w:ascii="Times New Roman" w:hAnsi="Times New Roman"/>
          <w:sz w:val="24"/>
          <w:szCs w:val="24"/>
        </w:rPr>
        <w:t>obvezu za plaće 12/</w:t>
      </w:r>
      <w:r w:rsidR="00233046" w:rsidRPr="00D17D16">
        <w:rPr>
          <w:rFonts w:ascii="Times New Roman" w:hAnsi="Times New Roman"/>
          <w:sz w:val="24"/>
          <w:szCs w:val="24"/>
        </w:rPr>
        <w:t>2</w:t>
      </w:r>
      <w:r w:rsidR="00F0667D">
        <w:rPr>
          <w:rFonts w:ascii="Times New Roman" w:hAnsi="Times New Roman"/>
          <w:sz w:val="24"/>
          <w:szCs w:val="24"/>
        </w:rPr>
        <w:t>4</w:t>
      </w:r>
      <w:r w:rsidR="007B071E">
        <w:rPr>
          <w:rFonts w:ascii="Times New Roman" w:hAnsi="Times New Roman"/>
          <w:sz w:val="24"/>
          <w:szCs w:val="24"/>
        </w:rPr>
        <w:t xml:space="preserve"> </w:t>
      </w:r>
      <w:r w:rsidR="00885439" w:rsidRPr="00D17D16">
        <w:rPr>
          <w:rFonts w:ascii="Times New Roman" w:hAnsi="Times New Roman"/>
          <w:sz w:val="24"/>
          <w:szCs w:val="24"/>
        </w:rPr>
        <w:t xml:space="preserve"> u iznosu od</w:t>
      </w:r>
      <w:r w:rsidR="00C5778F" w:rsidRPr="00D17D16">
        <w:rPr>
          <w:rFonts w:ascii="Times New Roman" w:hAnsi="Times New Roman"/>
          <w:sz w:val="24"/>
          <w:szCs w:val="24"/>
        </w:rPr>
        <w:t xml:space="preserve"> </w:t>
      </w:r>
      <w:r w:rsidR="007207E7">
        <w:rPr>
          <w:rFonts w:ascii="Times New Roman" w:hAnsi="Times New Roman"/>
          <w:sz w:val="24"/>
          <w:szCs w:val="24"/>
        </w:rPr>
        <w:t>73.076,10</w:t>
      </w:r>
      <w:r w:rsidR="00F0667D">
        <w:rPr>
          <w:rFonts w:ascii="Times New Roman" w:hAnsi="Times New Roman"/>
          <w:sz w:val="24"/>
          <w:szCs w:val="24"/>
        </w:rPr>
        <w:t xml:space="preserve"> eura</w:t>
      </w:r>
    </w:p>
    <w:p w:rsidR="007B071E" w:rsidRDefault="007B071E" w:rsidP="00D17D16">
      <w:pPr>
        <w:spacing w:after="0" w:line="240" w:lineRule="auto"/>
        <w:jc w:val="both"/>
        <w:rPr>
          <w:rFonts w:ascii="Times New Roman" w:hAnsi="Times New Roman"/>
          <w:sz w:val="24"/>
          <w:szCs w:val="24"/>
        </w:rPr>
      </w:pPr>
      <w:r>
        <w:rPr>
          <w:rFonts w:ascii="Times New Roman" w:hAnsi="Times New Roman"/>
          <w:sz w:val="24"/>
          <w:szCs w:val="24"/>
        </w:rPr>
        <w:t xml:space="preserve">- obveze za materijalne rashode za zaposlene u iznosu od </w:t>
      </w:r>
      <w:r w:rsidR="00F0667D">
        <w:rPr>
          <w:rFonts w:ascii="Times New Roman" w:hAnsi="Times New Roman"/>
          <w:sz w:val="24"/>
          <w:szCs w:val="24"/>
        </w:rPr>
        <w:t>577,36 eura</w:t>
      </w:r>
    </w:p>
    <w:p w:rsidR="00EB02E1" w:rsidRPr="00D17D16" w:rsidRDefault="00EB02E1" w:rsidP="00D17D16">
      <w:pPr>
        <w:spacing w:after="0" w:line="240" w:lineRule="auto"/>
        <w:jc w:val="both"/>
        <w:rPr>
          <w:rFonts w:ascii="Times New Roman" w:hAnsi="Times New Roman"/>
          <w:sz w:val="24"/>
          <w:szCs w:val="24"/>
        </w:rPr>
      </w:pPr>
      <w:r w:rsidRPr="00D17D16">
        <w:rPr>
          <w:rFonts w:ascii="Times New Roman" w:hAnsi="Times New Roman"/>
          <w:sz w:val="24"/>
          <w:szCs w:val="24"/>
        </w:rPr>
        <w:t>- naknadu za uređenje voda (obveza za Hrvatske vode)</w:t>
      </w:r>
      <w:r w:rsidR="00481F8D" w:rsidRPr="00D17D16">
        <w:rPr>
          <w:rFonts w:ascii="Times New Roman" w:hAnsi="Times New Roman"/>
          <w:sz w:val="24"/>
          <w:szCs w:val="24"/>
        </w:rPr>
        <w:t xml:space="preserve"> </w:t>
      </w:r>
      <w:r w:rsidR="00F0667D">
        <w:rPr>
          <w:rFonts w:ascii="Times New Roman" w:hAnsi="Times New Roman"/>
          <w:sz w:val="24"/>
          <w:szCs w:val="24"/>
        </w:rPr>
        <w:t>351,51 eura</w:t>
      </w:r>
    </w:p>
    <w:p w:rsidR="00EB02E1" w:rsidRPr="00D17D16" w:rsidRDefault="00EB02E1" w:rsidP="00D17D16">
      <w:pPr>
        <w:spacing w:after="0" w:line="240" w:lineRule="auto"/>
        <w:jc w:val="both"/>
        <w:rPr>
          <w:rFonts w:ascii="Times New Roman" w:hAnsi="Times New Roman"/>
          <w:sz w:val="24"/>
          <w:szCs w:val="24"/>
        </w:rPr>
      </w:pPr>
      <w:r w:rsidRPr="00D17D16">
        <w:rPr>
          <w:rFonts w:ascii="Times New Roman" w:hAnsi="Times New Roman"/>
          <w:sz w:val="24"/>
          <w:szCs w:val="24"/>
        </w:rPr>
        <w:lastRenderedPageBreak/>
        <w:t>- nedos</w:t>
      </w:r>
      <w:r w:rsidR="00C5778F" w:rsidRPr="00D17D16">
        <w:rPr>
          <w:rFonts w:ascii="Times New Roman" w:hAnsi="Times New Roman"/>
          <w:sz w:val="24"/>
          <w:szCs w:val="24"/>
        </w:rPr>
        <w:t xml:space="preserve">pjele obveze prema dobavljačima </w:t>
      </w:r>
      <w:r w:rsidR="00481F8D" w:rsidRPr="00D17D16">
        <w:rPr>
          <w:rFonts w:ascii="Times New Roman" w:hAnsi="Times New Roman"/>
          <w:sz w:val="24"/>
          <w:szCs w:val="24"/>
        </w:rPr>
        <w:t xml:space="preserve">za </w:t>
      </w:r>
      <w:r w:rsidR="007B071E">
        <w:rPr>
          <w:rFonts w:ascii="Times New Roman" w:hAnsi="Times New Roman"/>
          <w:sz w:val="24"/>
          <w:szCs w:val="24"/>
        </w:rPr>
        <w:t>rashode poslovanja</w:t>
      </w:r>
      <w:r w:rsidR="00481F8D" w:rsidRPr="00D17D16">
        <w:rPr>
          <w:rFonts w:ascii="Times New Roman" w:hAnsi="Times New Roman"/>
          <w:sz w:val="24"/>
          <w:szCs w:val="24"/>
        </w:rPr>
        <w:t xml:space="preserve">  </w:t>
      </w:r>
      <w:r w:rsidR="00CC7FF4">
        <w:rPr>
          <w:rFonts w:ascii="Times New Roman" w:hAnsi="Times New Roman"/>
          <w:sz w:val="24"/>
          <w:szCs w:val="24"/>
        </w:rPr>
        <w:t>65.120,33</w:t>
      </w:r>
      <w:r w:rsidR="00AC3CCF">
        <w:rPr>
          <w:rFonts w:ascii="Times New Roman" w:hAnsi="Times New Roman"/>
          <w:sz w:val="24"/>
          <w:szCs w:val="24"/>
        </w:rPr>
        <w:t xml:space="preserve"> eura</w:t>
      </w:r>
    </w:p>
    <w:p w:rsidR="004B5724" w:rsidRPr="00D17D16" w:rsidRDefault="004B5724" w:rsidP="00D17D16">
      <w:pPr>
        <w:spacing w:after="0" w:line="240" w:lineRule="auto"/>
        <w:jc w:val="both"/>
        <w:rPr>
          <w:rFonts w:ascii="Times New Roman" w:hAnsi="Times New Roman"/>
          <w:sz w:val="24"/>
          <w:szCs w:val="24"/>
        </w:rPr>
      </w:pPr>
      <w:r w:rsidRPr="00D17D16">
        <w:rPr>
          <w:rFonts w:ascii="Times New Roman" w:hAnsi="Times New Roman"/>
          <w:sz w:val="24"/>
          <w:szCs w:val="24"/>
        </w:rPr>
        <w:t xml:space="preserve">- nedospjele obveze prema dobavljačima za nefinancijsku imovinu  </w:t>
      </w:r>
      <w:r w:rsidR="00F0667D">
        <w:rPr>
          <w:rFonts w:ascii="Times New Roman" w:hAnsi="Times New Roman"/>
          <w:sz w:val="24"/>
          <w:szCs w:val="24"/>
        </w:rPr>
        <w:t>45.578,50 eura</w:t>
      </w:r>
    </w:p>
    <w:p w:rsidR="007B071E" w:rsidRPr="00D17D16" w:rsidRDefault="00C5778F" w:rsidP="00D17D16">
      <w:pPr>
        <w:spacing w:after="0" w:line="240" w:lineRule="auto"/>
        <w:jc w:val="both"/>
        <w:rPr>
          <w:rFonts w:ascii="Times New Roman" w:hAnsi="Times New Roman"/>
          <w:sz w:val="24"/>
          <w:szCs w:val="24"/>
        </w:rPr>
      </w:pPr>
      <w:r w:rsidRPr="00D17D16">
        <w:rPr>
          <w:rFonts w:ascii="Times New Roman" w:hAnsi="Times New Roman"/>
          <w:sz w:val="24"/>
          <w:szCs w:val="24"/>
        </w:rPr>
        <w:t xml:space="preserve">- </w:t>
      </w:r>
      <w:r w:rsidR="00D22EC0" w:rsidRPr="00D17D16">
        <w:rPr>
          <w:rFonts w:ascii="Times New Roman" w:hAnsi="Times New Roman"/>
          <w:sz w:val="24"/>
          <w:szCs w:val="24"/>
        </w:rPr>
        <w:t xml:space="preserve">ostale tekuće obveze </w:t>
      </w:r>
      <w:r w:rsidR="00F0667D">
        <w:rPr>
          <w:rFonts w:ascii="Times New Roman" w:hAnsi="Times New Roman"/>
          <w:sz w:val="24"/>
          <w:szCs w:val="24"/>
        </w:rPr>
        <w:t>67.989,73 eura</w:t>
      </w:r>
    </w:p>
    <w:p w:rsidR="007B071E" w:rsidRDefault="004B5724" w:rsidP="007B071E">
      <w:pPr>
        <w:spacing w:after="0" w:line="240" w:lineRule="auto"/>
        <w:jc w:val="both"/>
        <w:rPr>
          <w:rFonts w:ascii="Times New Roman" w:hAnsi="Times New Roman"/>
          <w:sz w:val="24"/>
          <w:szCs w:val="24"/>
        </w:rPr>
      </w:pPr>
      <w:r w:rsidRPr="00D17D16">
        <w:rPr>
          <w:rFonts w:ascii="Times New Roman" w:hAnsi="Times New Roman"/>
          <w:sz w:val="24"/>
          <w:szCs w:val="24"/>
        </w:rPr>
        <w:t xml:space="preserve">- obveze za kredite i zajmove </w:t>
      </w:r>
      <w:r w:rsidR="00F0667D">
        <w:rPr>
          <w:rFonts w:ascii="Times New Roman" w:hAnsi="Times New Roman"/>
          <w:sz w:val="24"/>
          <w:szCs w:val="24"/>
        </w:rPr>
        <w:t>1.092.</w:t>
      </w:r>
      <w:r w:rsidR="00AC3CCF">
        <w:rPr>
          <w:rFonts w:ascii="Times New Roman" w:hAnsi="Times New Roman"/>
          <w:sz w:val="24"/>
          <w:szCs w:val="24"/>
        </w:rPr>
        <w:t>968</w:t>
      </w:r>
      <w:r w:rsidR="00F0667D">
        <w:rPr>
          <w:rFonts w:ascii="Times New Roman" w:hAnsi="Times New Roman"/>
          <w:sz w:val="24"/>
          <w:szCs w:val="24"/>
        </w:rPr>
        <w:t>,14</w:t>
      </w:r>
      <w:r w:rsidR="007B071E">
        <w:rPr>
          <w:rFonts w:ascii="Times New Roman" w:hAnsi="Times New Roman"/>
          <w:sz w:val="24"/>
          <w:szCs w:val="24"/>
        </w:rPr>
        <w:t xml:space="preserve"> eur</w:t>
      </w:r>
      <w:r w:rsidR="00AC3CCF">
        <w:rPr>
          <w:rFonts w:ascii="Times New Roman" w:hAnsi="Times New Roman"/>
          <w:sz w:val="24"/>
          <w:szCs w:val="24"/>
        </w:rPr>
        <w:t>a</w:t>
      </w:r>
      <w:r w:rsidR="007B071E">
        <w:rPr>
          <w:rFonts w:ascii="Times New Roman" w:hAnsi="Times New Roman"/>
          <w:sz w:val="24"/>
          <w:szCs w:val="24"/>
        </w:rPr>
        <w:t xml:space="preserve"> te predstavljaju </w:t>
      </w:r>
      <w:r w:rsidR="00D17D16" w:rsidRPr="00D17D16">
        <w:rPr>
          <w:rFonts w:ascii="Times New Roman" w:hAnsi="Times New Roman"/>
          <w:sz w:val="24"/>
          <w:szCs w:val="24"/>
        </w:rPr>
        <w:t>o</w:t>
      </w:r>
      <w:r w:rsidR="00FA482F" w:rsidRPr="00D17D16">
        <w:rPr>
          <w:rFonts w:ascii="Times New Roman" w:hAnsi="Times New Roman"/>
          <w:sz w:val="24"/>
          <w:szCs w:val="24"/>
        </w:rPr>
        <w:t xml:space="preserve">bveze po iskorištenom kreditu kod ZABA d.d. </w:t>
      </w:r>
    </w:p>
    <w:p w:rsidR="007B071E" w:rsidRDefault="007B071E" w:rsidP="007B071E">
      <w:pPr>
        <w:spacing w:after="0" w:line="240" w:lineRule="auto"/>
        <w:jc w:val="both"/>
        <w:rPr>
          <w:rFonts w:ascii="Times New Roman" w:hAnsi="Times New Roman"/>
          <w:sz w:val="24"/>
          <w:szCs w:val="24"/>
        </w:rPr>
      </w:pPr>
    </w:p>
    <w:p w:rsidR="007B071E" w:rsidRDefault="007B071E" w:rsidP="007B071E">
      <w:pPr>
        <w:spacing w:after="0" w:line="240" w:lineRule="auto"/>
        <w:jc w:val="both"/>
        <w:rPr>
          <w:rFonts w:ascii="Times New Roman" w:hAnsi="Times New Roman"/>
          <w:sz w:val="24"/>
          <w:szCs w:val="24"/>
        </w:rPr>
      </w:pPr>
    </w:p>
    <w:p w:rsidR="00263927" w:rsidRPr="00D17D16" w:rsidRDefault="00263927" w:rsidP="00D17D16">
      <w:pPr>
        <w:jc w:val="both"/>
        <w:rPr>
          <w:rFonts w:ascii="Times New Roman" w:hAnsi="Times New Roman"/>
          <w:sz w:val="24"/>
          <w:szCs w:val="24"/>
        </w:rPr>
      </w:pPr>
    </w:p>
    <w:p w:rsidR="00EB02E1" w:rsidRPr="00D17D16" w:rsidRDefault="00EB02E1" w:rsidP="00D17D16">
      <w:pPr>
        <w:spacing w:after="0" w:line="240" w:lineRule="auto"/>
        <w:jc w:val="both"/>
        <w:rPr>
          <w:rFonts w:ascii="Times New Roman" w:hAnsi="Times New Roman"/>
          <w:sz w:val="24"/>
          <w:szCs w:val="24"/>
        </w:rPr>
      </w:pPr>
    </w:p>
    <w:p w:rsidR="00EB02E1" w:rsidRPr="00D17D16" w:rsidRDefault="00EB02E1" w:rsidP="00D17D16">
      <w:pPr>
        <w:spacing w:after="0" w:line="240" w:lineRule="auto"/>
        <w:jc w:val="both"/>
        <w:rPr>
          <w:rFonts w:ascii="Times New Roman" w:hAnsi="Times New Roman"/>
          <w:sz w:val="24"/>
          <w:szCs w:val="24"/>
        </w:rPr>
      </w:pPr>
      <w:r w:rsidRPr="00D17D16">
        <w:rPr>
          <w:rFonts w:ascii="Times New Roman" w:hAnsi="Times New Roman"/>
          <w:sz w:val="24"/>
          <w:szCs w:val="24"/>
        </w:rPr>
        <w:t>Osoba za kontaktiranje:</w:t>
      </w:r>
    </w:p>
    <w:p w:rsidR="00EB02E1" w:rsidRPr="00D17D16" w:rsidRDefault="007E44E3" w:rsidP="00D17D16">
      <w:pPr>
        <w:spacing w:after="0" w:line="240" w:lineRule="auto"/>
        <w:jc w:val="both"/>
        <w:rPr>
          <w:rFonts w:ascii="Times New Roman" w:hAnsi="Times New Roman"/>
          <w:sz w:val="24"/>
          <w:szCs w:val="24"/>
        </w:rPr>
      </w:pPr>
      <w:r w:rsidRPr="00D17D16">
        <w:rPr>
          <w:rFonts w:ascii="Times New Roman" w:hAnsi="Times New Roman"/>
          <w:sz w:val="24"/>
          <w:szCs w:val="24"/>
        </w:rPr>
        <w:t xml:space="preserve">Katarina </w:t>
      </w:r>
      <w:proofErr w:type="spellStart"/>
      <w:r w:rsidRPr="00D17D16">
        <w:rPr>
          <w:rFonts w:ascii="Times New Roman" w:hAnsi="Times New Roman"/>
          <w:sz w:val="24"/>
          <w:szCs w:val="24"/>
        </w:rPr>
        <w:t>Šango</w:t>
      </w:r>
      <w:proofErr w:type="spellEnd"/>
      <w:r w:rsidRPr="00D17D16">
        <w:rPr>
          <w:rFonts w:ascii="Times New Roman" w:hAnsi="Times New Roman"/>
          <w:sz w:val="24"/>
          <w:szCs w:val="24"/>
        </w:rPr>
        <w:t xml:space="preserve">, </w:t>
      </w:r>
      <w:proofErr w:type="spellStart"/>
      <w:r w:rsidRPr="00D17D16">
        <w:rPr>
          <w:rFonts w:ascii="Times New Roman" w:hAnsi="Times New Roman"/>
          <w:sz w:val="24"/>
          <w:szCs w:val="24"/>
        </w:rPr>
        <w:t>struč.spec.oec</w:t>
      </w:r>
      <w:proofErr w:type="spellEnd"/>
    </w:p>
    <w:p w:rsidR="007E44E3" w:rsidRPr="00D17D16" w:rsidRDefault="007E44E3" w:rsidP="00D17D16">
      <w:pPr>
        <w:spacing w:after="0" w:line="240" w:lineRule="auto"/>
        <w:jc w:val="both"/>
        <w:rPr>
          <w:rFonts w:ascii="Times New Roman" w:hAnsi="Times New Roman"/>
          <w:sz w:val="24"/>
          <w:szCs w:val="24"/>
        </w:rPr>
      </w:pPr>
      <w:r w:rsidRPr="00D17D16">
        <w:rPr>
          <w:rFonts w:ascii="Times New Roman" w:hAnsi="Times New Roman"/>
          <w:sz w:val="24"/>
          <w:szCs w:val="24"/>
        </w:rPr>
        <w:t>Telefon: 023 366 628</w:t>
      </w:r>
    </w:p>
    <w:p w:rsidR="007541E3" w:rsidRPr="00D17D16" w:rsidRDefault="007541E3" w:rsidP="00D17D16">
      <w:pPr>
        <w:spacing w:after="0" w:line="240" w:lineRule="auto"/>
        <w:jc w:val="both"/>
        <w:rPr>
          <w:rFonts w:ascii="Times New Roman" w:hAnsi="Times New Roman"/>
          <w:sz w:val="24"/>
          <w:szCs w:val="24"/>
        </w:rPr>
      </w:pPr>
    </w:p>
    <w:p w:rsidR="00EB02E1" w:rsidRPr="00D17D16" w:rsidRDefault="00EB02E1" w:rsidP="00D17D16">
      <w:pPr>
        <w:spacing w:after="0" w:line="240" w:lineRule="auto"/>
        <w:jc w:val="both"/>
        <w:rPr>
          <w:rFonts w:ascii="Times New Roman" w:hAnsi="Times New Roman"/>
          <w:sz w:val="24"/>
          <w:szCs w:val="24"/>
        </w:rPr>
      </w:pP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00A8780F" w:rsidRPr="00D17D16">
        <w:rPr>
          <w:rFonts w:ascii="Times New Roman" w:hAnsi="Times New Roman"/>
          <w:sz w:val="24"/>
          <w:szCs w:val="24"/>
        </w:rPr>
        <w:tab/>
      </w:r>
      <w:r w:rsidR="00A8780F" w:rsidRPr="00D17D16">
        <w:rPr>
          <w:rFonts w:ascii="Times New Roman" w:hAnsi="Times New Roman"/>
          <w:sz w:val="24"/>
          <w:szCs w:val="24"/>
        </w:rPr>
        <w:tab/>
        <w:t xml:space="preserve"> </w:t>
      </w:r>
      <w:r w:rsidRPr="00D17D16">
        <w:rPr>
          <w:rFonts w:ascii="Times New Roman" w:hAnsi="Times New Roman"/>
          <w:sz w:val="24"/>
          <w:szCs w:val="24"/>
        </w:rPr>
        <w:t>Zakonski predstavnik:</w:t>
      </w:r>
    </w:p>
    <w:p w:rsidR="00EB02E1" w:rsidRPr="00D17D16" w:rsidRDefault="00EB02E1" w:rsidP="00D17D16">
      <w:pPr>
        <w:spacing w:after="0" w:line="240" w:lineRule="auto"/>
        <w:jc w:val="both"/>
        <w:rPr>
          <w:rFonts w:ascii="Times New Roman" w:hAnsi="Times New Roman"/>
          <w:sz w:val="24"/>
          <w:szCs w:val="24"/>
        </w:rPr>
      </w:pP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00A8780F" w:rsidRPr="00D17D16">
        <w:rPr>
          <w:rFonts w:ascii="Times New Roman" w:hAnsi="Times New Roman"/>
          <w:sz w:val="24"/>
          <w:szCs w:val="24"/>
        </w:rPr>
        <w:tab/>
      </w:r>
      <w:r w:rsidR="00A8780F" w:rsidRPr="00D17D16">
        <w:rPr>
          <w:rFonts w:ascii="Times New Roman" w:hAnsi="Times New Roman"/>
          <w:sz w:val="24"/>
          <w:szCs w:val="24"/>
        </w:rPr>
        <w:tab/>
      </w:r>
      <w:r w:rsidR="008832B0" w:rsidRPr="00D17D16">
        <w:rPr>
          <w:rFonts w:ascii="Times New Roman" w:hAnsi="Times New Roman"/>
          <w:sz w:val="24"/>
          <w:szCs w:val="24"/>
        </w:rPr>
        <w:t>Gašpar</w:t>
      </w:r>
      <w:r w:rsidRPr="00D17D16">
        <w:rPr>
          <w:rFonts w:ascii="Times New Roman" w:hAnsi="Times New Roman"/>
          <w:sz w:val="24"/>
          <w:szCs w:val="24"/>
        </w:rPr>
        <w:t xml:space="preserve"> Begonja, dipl. </w:t>
      </w:r>
      <w:r w:rsidR="008832B0" w:rsidRPr="00D17D16">
        <w:rPr>
          <w:rFonts w:ascii="Times New Roman" w:hAnsi="Times New Roman"/>
          <w:sz w:val="24"/>
          <w:szCs w:val="24"/>
        </w:rPr>
        <w:t>ing</w:t>
      </w:r>
      <w:r w:rsidRPr="00D17D16">
        <w:rPr>
          <w:rFonts w:ascii="Times New Roman" w:hAnsi="Times New Roman"/>
          <w:sz w:val="24"/>
          <w:szCs w:val="24"/>
        </w:rPr>
        <w:t>.</w:t>
      </w:r>
    </w:p>
    <w:p w:rsidR="00E668F3" w:rsidRPr="00D17D16" w:rsidRDefault="00E668F3" w:rsidP="00D17D16">
      <w:pPr>
        <w:pStyle w:val="Bezproreda"/>
        <w:jc w:val="both"/>
        <w:rPr>
          <w:rFonts w:ascii="Times New Roman" w:hAnsi="Times New Roman" w:cs="Times New Roman"/>
          <w:sz w:val="24"/>
          <w:szCs w:val="24"/>
        </w:rPr>
      </w:pPr>
    </w:p>
    <w:p w:rsidR="00E668F3" w:rsidRPr="00D17D16" w:rsidRDefault="00E668F3" w:rsidP="00D17D16">
      <w:pPr>
        <w:pStyle w:val="Bezproreda"/>
        <w:jc w:val="both"/>
        <w:rPr>
          <w:rFonts w:ascii="Times New Roman" w:hAnsi="Times New Roman" w:cs="Times New Roman"/>
          <w:sz w:val="24"/>
          <w:szCs w:val="24"/>
        </w:rPr>
      </w:pPr>
    </w:p>
    <w:p w:rsidR="00BD0BEA" w:rsidRDefault="00BD0BEA" w:rsidP="00D17D16">
      <w:pPr>
        <w:pStyle w:val="Bezproreda"/>
        <w:jc w:val="both"/>
        <w:rPr>
          <w:rFonts w:ascii="Times New Roman" w:hAnsi="Times New Roman" w:cs="Times New Roman"/>
          <w:sz w:val="24"/>
          <w:szCs w:val="24"/>
        </w:rPr>
      </w:pPr>
    </w:p>
    <w:p w:rsidR="005B0813" w:rsidRPr="00D17D16" w:rsidRDefault="00EB02E1" w:rsidP="00D17D16">
      <w:pPr>
        <w:pStyle w:val="Bezproreda"/>
        <w:jc w:val="both"/>
        <w:rPr>
          <w:rFonts w:ascii="Times New Roman" w:hAnsi="Times New Roman" w:cs="Times New Roman"/>
          <w:sz w:val="24"/>
          <w:szCs w:val="24"/>
        </w:rPr>
      </w:pPr>
      <w:bookmarkStart w:id="0" w:name="_GoBack"/>
      <w:bookmarkEnd w:id="0"/>
      <w:r w:rsidRPr="00D17D16">
        <w:rPr>
          <w:rFonts w:ascii="Times New Roman" w:hAnsi="Times New Roman" w:cs="Times New Roman"/>
          <w:sz w:val="24"/>
          <w:szCs w:val="24"/>
        </w:rPr>
        <w:t xml:space="preserve">Privlaka, </w:t>
      </w:r>
      <w:r w:rsidR="00425EA1">
        <w:rPr>
          <w:rFonts w:ascii="Times New Roman" w:hAnsi="Times New Roman" w:cs="Times New Roman"/>
          <w:sz w:val="24"/>
          <w:szCs w:val="24"/>
        </w:rPr>
        <w:t>1</w:t>
      </w:r>
      <w:r w:rsidR="0059259B">
        <w:rPr>
          <w:rFonts w:ascii="Times New Roman" w:hAnsi="Times New Roman" w:cs="Times New Roman"/>
          <w:sz w:val="24"/>
          <w:szCs w:val="24"/>
        </w:rPr>
        <w:t>9</w:t>
      </w:r>
      <w:r w:rsidRPr="00D17D16">
        <w:rPr>
          <w:rFonts w:ascii="Times New Roman" w:hAnsi="Times New Roman" w:cs="Times New Roman"/>
          <w:sz w:val="24"/>
          <w:szCs w:val="24"/>
        </w:rPr>
        <w:t>. veljače 20</w:t>
      </w:r>
      <w:r w:rsidR="00E06837" w:rsidRPr="002C6D04">
        <w:rPr>
          <w:rFonts w:ascii="Times New Roman" w:hAnsi="Times New Roman" w:cs="Times New Roman"/>
          <w:sz w:val="24"/>
          <w:szCs w:val="24"/>
        </w:rPr>
        <w:t>2</w:t>
      </w:r>
      <w:r w:rsidR="002C6D04">
        <w:rPr>
          <w:rFonts w:ascii="Times New Roman" w:hAnsi="Times New Roman" w:cs="Times New Roman"/>
          <w:sz w:val="24"/>
          <w:szCs w:val="24"/>
        </w:rPr>
        <w:t>5</w:t>
      </w:r>
      <w:r w:rsidR="007E44E3" w:rsidRPr="00D17D16">
        <w:rPr>
          <w:rFonts w:ascii="Times New Roman" w:hAnsi="Times New Roman" w:cs="Times New Roman"/>
          <w:sz w:val="24"/>
          <w:szCs w:val="24"/>
        </w:rPr>
        <w:t>. godine</w:t>
      </w:r>
    </w:p>
    <w:sectPr w:rsidR="005B0813" w:rsidRPr="00D17D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91B"/>
    <w:multiLevelType w:val="hybridMultilevel"/>
    <w:tmpl w:val="A5762D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896D4A"/>
    <w:multiLevelType w:val="hybridMultilevel"/>
    <w:tmpl w:val="BCE404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8368DD"/>
    <w:multiLevelType w:val="hybridMultilevel"/>
    <w:tmpl w:val="88302252"/>
    <w:lvl w:ilvl="0" w:tplc="A2F8A97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112D9"/>
    <w:multiLevelType w:val="hybridMultilevel"/>
    <w:tmpl w:val="72ACAE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CA2D00"/>
    <w:multiLevelType w:val="hybridMultilevel"/>
    <w:tmpl w:val="10D668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7D72BD"/>
    <w:multiLevelType w:val="hybridMultilevel"/>
    <w:tmpl w:val="5F9665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5E27AA"/>
    <w:multiLevelType w:val="hybridMultilevel"/>
    <w:tmpl w:val="12CEADB0"/>
    <w:lvl w:ilvl="0" w:tplc="FE36E76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8778C"/>
    <w:multiLevelType w:val="hybridMultilevel"/>
    <w:tmpl w:val="BD88B9DA"/>
    <w:lvl w:ilvl="0" w:tplc="041A000F">
      <w:start w:val="1"/>
      <w:numFmt w:val="decimal"/>
      <w:lvlText w:val="%1."/>
      <w:lvlJc w:val="left"/>
      <w:pPr>
        <w:ind w:left="360" w:hanging="360"/>
      </w:pPr>
    </w:lvl>
    <w:lvl w:ilvl="1" w:tplc="041A0019">
      <w:start w:val="1"/>
      <w:numFmt w:val="lowerLetter"/>
      <w:lvlText w:val="%2."/>
      <w:lvlJc w:val="left"/>
      <w:pPr>
        <w:ind w:left="-3380" w:hanging="360"/>
      </w:pPr>
    </w:lvl>
    <w:lvl w:ilvl="2" w:tplc="041A001B">
      <w:start w:val="1"/>
      <w:numFmt w:val="lowerRoman"/>
      <w:lvlText w:val="%3."/>
      <w:lvlJc w:val="right"/>
      <w:pPr>
        <w:ind w:left="-2660" w:hanging="180"/>
      </w:pPr>
    </w:lvl>
    <w:lvl w:ilvl="3" w:tplc="041A000F">
      <w:start w:val="1"/>
      <w:numFmt w:val="decimal"/>
      <w:lvlText w:val="%4."/>
      <w:lvlJc w:val="left"/>
      <w:pPr>
        <w:ind w:left="-1940" w:hanging="360"/>
      </w:pPr>
    </w:lvl>
    <w:lvl w:ilvl="4" w:tplc="041A0019">
      <w:start w:val="1"/>
      <w:numFmt w:val="lowerLetter"/>
      <w:lvlText w:val="%5."/>
      <w:lvlJc w:val="left"/>
      <w:pPr>
        <w:ind w:left="-1220" w:hanging="360"/>
      </w:pPr>
    </w:lvl>
    <w:lvl w:ilvl="5" w:tplc="041A001B">
      <w:start w:val="1"/>
      <w:numFmt w:val="lowerRoman"/>
      <w:lvlText w:val="%6."/>
      <w:lvlJc w:val="right"/>
      <w:pPr>
        <w:ind w:left="-500" w:hanging="180"/>
      </w:pPr>
    </w:lvl>
    <w:lvl w:ilvl="6" w:tplc="041A000F">
      <w:start w:val="1"/>
      <w:numFmt w:val="decimal"/>
      <w:lvlText w:val="%7."/>
      <w:lvlJc w:val="left"/>
      <w:pPr>
        <w:ind w:left="220" w:hanging="360"/>
      </w:pPr>
    </w:lvl>
    <w:lvl w:ilvl="7" w:tplc="041A0019">
      <w:start w:val="1"/>
      <w:numFmt w:val="lowerLetter"/>
      <w:lvlText w:val="%8."/>
      <w:lvlJc w:val="left"/>
      <w:pPr>
        <w:ind w:left="940" w:hanging="360"/>
      </w:pPr>
    </w:lvl>
    <w:lvl w:ilvl="8" w:tplc="041A001B">
      <w:start w:val="1"/>
      <w:numFmt w:val="lowerRoman"/>
      <w:lvlText w:val="%9."/>
      <w:lvlJc w:val="right"/>
      <w:pPr>
        <w:ind w:left="1660" w:hanging="180"/>
      </w:pPr>
    </w:lvl>
  </w:abstractNum>
  <w:abstractNum w:abstractNumId="8" w15:restartNumberingAfterBreak="0">
    <w:nsid w:val="3ACB310B"/>
    <w:multiLevelType w:val="multilevel"/>
    <w:tmpl w:val="1FE6039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E9D5A6D"/>
    <w:multiLevelType w:val="hybridMultilevel"/>
    <w:tmpl w:val="D86C6596"/>
    <w:lvl w:ilvl="0" w:tplc="C9EC1B76">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3E2739A"/>
    <w:multiLevelType w:val="multilevel"/>
    <w:tmpl w:val="698EDCA8"/>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6CC4C14"/>
    <w:multiLevelType w:val="hybridMultilevel"/>
    <w:tmpl w:val="CADA8F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AA569CA"/>
    <w:multiLevelType w:val="hybridMultilevel"/>
    <w:tmpl w:val="5A62BB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EA36EDD"/>
    <w:multiLevelType w:val="hybridMultilevel"/>
    <w:tmpl w:val="68E466D2"/>
    <w:lvl w:ilvl="0" w:tplc="E63E680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F271DC2"/>
    <w:multiLevelType w:val="hybridMultilevel"/>
    <w:tmpl w:val="C5CC95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D7D1515"/>
    <w:multiLevelType w:val="hybridMultilevel"/>
    <w:tmpl w:val="AFA0160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2A1332"/>
    <w:multiLevelType w:val="hybridMultilevel"/>
    <w:tmpl w:val="18CCA5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F12269F"/>
    <w:multiLevelType w:val="hybridMultilevel"/>
    <w:tmpl w:val="ABFC8D0A"/>
    <w:lvl w:ilvl="0" w:tplc="60DC47F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5"/>
  </w:num>
  <w:num w:numId="4">
    <w:abstractNumId w:val="0"/>
  </w:num>
  <w:num w:numId="5">
    <w:abstractNumId w:val="16"/>
  </w:num>
  <w:num w:numId="6">
    <w:abstractNumId w:val="4"/>
  </w:num>
  <w:num w:numId="7">
    <w:abstractNumId w:val="13"/>
  </w:num>
  <w:num w:numId="8">
    <w:abstractNumId w:val="12"/>
  </w:num>
  <w:num w:numId="9">
    <w:abstractNumId w:val="5"/>
  </w:num>
  <w:num w:numId="10">
    <w:abstractNumId w:val="11"/>
  </w:num>
  <w:num w:numId="11">
    <w:abstractNumId w:val="9"/>
  </w:num>
  <w:num w:numId="12">
    <w:abstractNumId w:val="8"/>
  </w:num>
  <w:num w:numId="13">
    <w:abstractNumId w:val="14"/>
  </w:num>
  <w:num w:numId="14">
    <w:abstractNumId w:val="3"/>
  </w:num>
  <w:num w:numId="15">
    <w:abstractNumId w:val="10"/>
  </w:num>
  <w:num w:numId="16">
    <w:abstractNumId w:val="6"/>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E1"/>
    <w:rsid w:val="000003BF"/>
    <w:rsid w:val="0000094A"/>
    <w:rsid w:val="00004349"/>
    <w:rsid w:val="00007649"/>
    <w:rsid w:val="00007D3F"/>
    <w:rsid w:val="000161A9"/>
    <w:rsid w:val="00020381"/>
    <w:rsid w:val="00024FCA"/>
    <w:rsid w:val="000341D0"/>
    <w:rsid w:val="00041A65"/>
    <w:rsid w:val="00043366"/>
    <w:rsid w:val="000542DD"/>
    <w:rsid w:val="0005483D"/>
    <w:rsid w:val="00066F70"/>
    <w:rsid w:val="00067C75"/>
    <w:rsid w:val="00083299"/>
    <w:rsid w:val="00086D4E"/>
    <w:rsid w:val="000879CB"/>
    <w:rsid w:val="00090AE5"/>
    <w:rsid w:val="00090DA8"/>
    <w:rsid w:val="00091782"/>
    <w:rsid w:val="000920B6"/>
    <w:rsid w:val="00092596"/>
    <w:rsid w:val="00094776"/>
    <w:rsid w:val="000A02D1"/>
    <w:rsid w:val="000A2C83"/>
    <w:rsid w:val="000C052C"/>
    <w:rsid w:val="000C0A8A"/>
    <w:rsid w:val="000C7CDD"/>
    <w:rsid w:val="000C7DDD"/>
    <w:rsid w:val="000D26DC"/>
    <w:rsid w:val="000D4B67"/>
    <w:rsid w:val="000D797D"/>
    <w:rsid w:val="000E14AE"/>
    <w:rsid w:val="000E5D16"/>
    <w:rsid w:val="000F1266"/>
    <w:rsid w:val="000F2B88"/>
    <w:rsid w:val="000F4445"/>
    <w:rsid w:val="000F5FE0"/>
    <w:rsid w:val="000F633E"/>
    <w:rsid w:val="000F6F57"/>
    <w:rsid w:val="00103805"/>
    <w:rsid w:val="00110E7E"/>
    <w:rsid w:val="001129BA"/>
    <w:rsid w:val="00114B3E"/>
    <w:rsid w:val="0011647D"/>
    <w:rsid w:val="00116AF8"/>
    <w:rsid w:val="00122C9C"/>
    <w:rsid w:val="00122DE3"/>
    <w:rsid w:val="00127AA9"/>
    <w:rsid w:val="00131AAE"/>
    <w:rsid w:val="0013228D"/>
    <w:rsid w:val="00137F13"/>
    <w:rsid w:val="00141F8B"/>
    <w:rsid w:val="00144E5A"/>
    <w:rsid w:val="00161CEE"/>
    <w:rsid w:val="00164993"/>
    <w:rsid w:val="00166CCB"/>
    <w:rsid w:val="00175356"/>
    <w:rsid w:val="0017777A"/>
    <w:rsid w:val="00184727"/>
    <w:rsid w:val="001867A0"/>
    <w:rsid w:val="00196AC7"/>
    <w:rsid w:val="001A0186"/>
    <w:rsid w:val="001A2E2C"/>
    <w:rsid w:val="001A61FD"/>
    <w:rsid w:val="001A7E50"/>
    <w:rsid w:val="001B0C47"/>
    <w:rsid w:val="001B1C52"/>
    <w:rsid w:val="001B3543"/>
    <w:rsid w:val="001C4EAF"/>
    <w:rsid w:val="001C72BE"/>
    <w:rsid w:val="001D04FD"/>
    <w:rsid w:val="001E6307"/>
    <w:rsid w:val="001F2082"/>
    <w:rsid w:val="001F27B0"/>
    <w:rsid w:val="001F301F"/>
    <w:rsid w:val="002178C7"/>
    <w:rsid w:val="00230AA5"/>
    <w:rsid w:val="00233046"/>
    <w:rsid w:val="00233C0F"/>
    <w:rsid w:val="00236868"/>
    <w:rsid w:val="002411AD"/>
    <w:rsid w:val="0024198B"/>
    <w:rsid w:val="00261E3C"/>
    <w:rsid w:val="00263927"/>
    <w:rsid w:val="0026653F"/>
    <w:rsid w:val="00275FAF"/>
    <w:rsid w:val="0028270C"/>
    <w:rsid w:val="00287282"/>
    <w:rsid w:val="00290250"/>
    <w:rsid w:val="002909E7"/>
    <w:rsid w:val="00290A70"/>
    <w:rsid w:val="002935BA"/>
    <w:rsid w:val="002958A8"/>
    <w:rsid w:val="002A52FE"/>
    <w:rsid w:val="002B2152"/>
    <w:rsid w:val="002B3175"/>
    <w:rsid w:val="002B3A2A"/>
    <w:rsid w:val="002B4FAE"/>
    <w:rsid w:val="002B5D8C"/>
    <w:rsid w:val="002C38F9"/>
    <w:rsid w:val="002C6D04"/>
    <w:rsid w:val="002C7862"/>
    <w:rsid w:val="002D102E"/>
    <w:rsid w:val="002D1D66"/>
    <w:rsid w:val="002E3AC9"/>
    <w:rsid w:val="002E5511"/>
    <w:rsid w:val="002E680E"/>
    <w:rsid w:val="002F369D"/>
    <w:rsid w:val="002F6DBF"/>
    <w:rsid w:val="00302628"/>
    <w:rsid w:val="003034A1"/>
    <w:rsid w:val="00306ED6"/>
    <w:rsid w:val="0031072E"/>
    <w:rsid w:val="003207B1"/>
    <w:rsid w:val="003218A8"/>
    <w:rsid w:val="0032642F"/>
    <w:rsid w:val="00326B28"/>
    <w:rsid w:val="00330581"/>
    <w:rsid w:val="003378B4"/>
    <w:rsid w:val="00337C03"/>
    <w:rsid w:val="00346B8A"/>
    <w:rsid w:val="00355ABE"/>
    <w:rsid w:val="00363594"/>
    <w:rsid w:val="003663CC"/>
    <w:rsid w:val="0037039E"/>
    <w:rsid w:val="00372955"/>
    <w:rsid w:val="0037644C"/>
    <w:rsid w:val="00376B6E"/>
    <w:rsid w:val="00380139"/>
    <w:rsid w:val="00383191"/>
    <w:rsid w:val="00383987"/>
    <w:rsid w:val="00396C7D"/>
    <w:rsid w:val="003A2413"/>
    <w:rsid w:val="003B3438"/>
    <w:rsid w:val="003B3520"/>
    <w:rsid w:val="003B61EA"/>
    <w:rsid w:val="003C24A0"/>
    <w:rsid w:val="003C6FE1"/>
    <w:rsid w:val="003D380F"/>
    <w:rsid w:val="003D6901"/>
    <w:rsid w:val="003D72A6"/>
    <w:rsid w:val="003E2151"/>
    <w:rsid w:val="003E294E"/>
    <w:rsid w:val="003E5ADD"/>
    <w:rsid w:val="003F5451"/>
    <w:rsid w:val="00406E85"/>
    <w:rsid w:val="00417582"/>
    <w:rsid w:val="004210E7"/>
    <w:rsid w:val="00421811"/>
    <w:rsid w:val="00425EA1"/>
    <w:rsid w:val="00426C9A"/>
    <w:rsid w:val="00426E3B"/>
    <w:rsid w:val="00430813"/>
    <w:rsid w:val="00430A89"/>
    <w:rsid w:val="00433F4D"/>
    <w:rsid w:val="00436EEA"/>
    <w:rsid w:val="00473FBF"/>
    <w:rsid w:val="0047429B"/>
    <w:rsid w:val="00474ECF"/>
    <w:rsid w:val="00481F8D"/>
    <w:rsid w:val="00483C56"/>
    <w:rsid w:val="0048615F"/>
    <w:rsid w:val="00487B79"/>
    <w:rsid w:val="0049056F"/>
    <w:rsid w:val="004924D4"/>
    <w:rsid w:val="004A2830"/>
    <w:rsid w:val="004A627D"/>
    <w:rsid w:val="004B1B3E"/>
    <w:rsid w:val="004B5724"/>
    <w:rsid w:val="004C2CE5"/>
    <w:rsid w:val="004D0A0B"/>
    <w:rsid w:val="004D432C"/>
    <w:rsid w:val="0050199C"/>
    <w:rsid w:val="00502E34"/>
    <w:rsid w:val="00516EED"/>
    <w:rsid w:val="005255D9"/>
    <w:rsid w:val="005304D3"/>
    <w:rsid w:val="005431C1"/>
    <w:rsid w:val="00547618"/>
    <w:rsid w:val="00553501"/>
    <w:rsid w:val="0055602F"/>
    <w:rsid w:val="00565F53"/>
    <w:rsid w:val="00575823"/>
    <w:rsid w:val="005765AC"/>
    <w:rsid w:val="00577578"/>
    <w:rsid w:val="0058144F"/>
    <w:rsid w:val="0058444F"/>
    <w:rsid w:val="00586E5C"/>
    <w:rsid w:val="005875B7"/>
    <w:rsid w:val="00591A9C"/>
    <w:rsid w:val="0059259B"/>
    <w:rsid w:val="005960B8"/>
    <w:rsid w:val="005A2395"/>
    <w:rsid w:val="005B0813"/>
    <w:rsid w:val="005B161C"/>
    <w:rsid w:val="005B2804"/>
    <w:rsid w:val="005C0675"/>
    <w:rsid w:val="005C540A"/>
    <w:rsid w:val="005D2298"/>
    <w:rsid w:val="005D3346"/>
    <w:rsid w:val="005D5313"/>
    <w:rsid w:val="005E3CFC"/>
    <w:rsid w:val="005F09EC"/>
    <w:rsid w:val="005F0B32"/>
    <w:rsid w:val="005F430D"/>
    <w:rsid w:val="005F62A8"/>
    <w:rsid w:val="006014AA"/>
    <w:rsid w:val="00601DAB"/>
    <w:rsid w:val="00606195"/>
    <w:rsid w:val="00610B48"/>
    <w:rsid w:val="00620208"/>
    <w:rsid w:val="00624A0C"/>
    <w:rsid w:val="0062617A"/>
    <w:rsid w:val="006261B6"/>
    <w:rsid w:val="00627A3F"/>
    <w:rsid w:val="0063414C"/>
    <w:rsid w:val="00636B4C"/>
    <w:rsid w:val="006416AA"/>
    <w:rsid w:val="00641E70"/>
    <w:rsid w:val="00642FB1"/>
    <w:rsid w:val="006468C1"/>
    <w:rsid w:val="006475B7"/>
    <w:rsid w:val="00653FD1"/>
    <w:rsid w:val="00654CC2"/>
    <w:rsid w:val="00664E3F"/>
    <w:rsid w:val="0066666E"/>
    <w:rsid w:val="00667DE0"/>
    <w:rsid w:val="00671531"/>
    <w:rsid w:val="00675C0F"/>
    <w:rsid w:val="00675FCC"/>
    <w:rsid w:val="00676AC7"/>
    <w:rsid w:val="006800FA"/>
    <w:rsid w:val="00685325"/>
    <w:rsid w:val="006A3F88"/>
    <w:rsid w:val="006A61A2"/>
    <w:rsid w:val="006B0AAB"/>
    <w:rsid w:val="006B6170"/>
    <w:rsid w:val="006C1B9C"/>
    <w:rsid w:val="006C2437"/>
    <w:rsid w:val="006C4747"/>
    <w:rsid w:val="006D5C03"/>
    <w:rsid w:val="006D7D5F"/>
    <w:rsid w:val="006E3D06"/>
    <w:rsid w:val="006F528E"/>
    <w:rsid w:val="006F55B7"/>
    <w:rsid w:val="006F55BC"/>
    <w:rsid w:val="00702721"/>
    <w:rsid w:val="00703EE2"/>
    <w:rsid w:val="00710F10"/>
    <w:rsid w:val="007207E7"/>
    <w:rsid w:val="00722FAD"/>
    <w:rsid w:val="00723FEE"/>
    <w:rsid w:val="007265BD"/>
    <w:rsid w:val="00727005"/>
    <w:rsid w:val="00730028"/>
    <w:rsid w:val="007340EC"/>
    <w:rsid w:val="007349BA"/>
    <w:rsid w:val="00742188"/>
    <w:rsid w:val="0074529C"/>
    <w:rsid w:val="007478E0"/>
    <w:rsid w:val="007541E3"/>
    <w:rsid w:val="00761F45"/>
    <w:rsid w:val="007656D1"/>
    <w:rsid w:val="007740DA"/>
    <w:rsid w:val="007772ED"/>
    <w:rsid w:val="00777738"/>
    <w:rsid w:val="007851A4"/>
    <w:rsid w:val="00786DBC"/>
    <w:rsid w:val="007877F4"/>
    <w:rsid w:val="00790FBC"/>
    <w:rsid w:val="007A431D"/>
    <w:rsid w:val="007A6471"/>
    <w:rsid w:val="007B071E"/>
    <w:rsid w:val="007C07F1"/>
    <w:rsid w:val="007C5FB3"/>
    <w:rsid w:val="007E31A4"/>
    <w:rsid w:val="007E44E3"/>
    <w:rsid w:val="007F02BF"/>
    <w:rsid w:val="007F5494"/>
    <w:rsid w:val="008054B6"/>
    <w:rsid w:val="00814CC4"/>
    <w:rsid w:val="008164F0"/>
    <w:rsid w:val="008333FF"/>
    <w:rsid w:val="008347A3"/>
    <w:rsid w:val="0084056D"/>
    <w:rsid w:val="00844D19"/>
    <w:rsid w:val="008559AD"/>
    <w:rsid w:val="0086190A"/>
    <w:rsid w:val="00864B45"/>
    <w:rsid w:val="008729C3"/>
    <w:rsid w:val="00874192"/>
    <w:rsid w:val="008749B6"/>
    <w:rsid w:val="008832B0"/>
    <w:rsid w:val="00884FFC"/>
    <w:rsid w:val="00885439"/>
    <w:rsid w:val="008916D7"/>
    <w:rsid w:val="008945F7"/>
    <w:rsid w:val="00895744"/>
    <w:rsid w:val="008A00F6"/>
    <w:rsid w:val="008A3440"/>
    <w:rsid w:val="008A3920"/>
    <w:rsid w:val="008A3EB6"/>
    <w:rsid w:val="008A6AD2"/>
    <w:rsid w:val="008B03C0"/>
    <w:rsid w:val="008B4661"/>
    <w:rsid w:val="008C0EBE"/>
    <w:rsid w:val="008C4DE2"/>
    <w:rsid w:val="008C6E1E"/>
    <w:rsid w:val="008D70BD"/>
    <w:rsid w:val="008E0022"/>
    <w:rsid w:val="008E0955"/>
    <w:rsid w:val="008E637D"/>
    <w:rsid w:val="008E6CA5"/>
    <w:rsid w:val="008F0FCA"/>
    <w:rsid w:val="008F1147"/>
    <w:rsid w:val="008F6728"/>
    <w:rsid w:val="009026E6"/>
    <w:rsid w:val="0090499C"/>
    <w:rsid w:val="00912629"/>
    <w:rsid w:val="00933007"/>
    <w:rsid w:val="009365C3"/>
    <w:rsid w:val="00940713"/>
    <w:rsid w:val="00942561"/>
    <w:rsid w:val="00943567"/>
    <w:rsid w:val="009523EA"/>
    <w:rsid w:val="009555E2"/>
    <w:rsid w:val="00955CA2"/>
    <w:rsid w:val="00965370"/>
    <w:rsid w:val="0096547D"/>
    <w:rsid w:val="00965751"/>
    <w:rsid w:val="0096609D"/>
    <w:rsid w:val="009674DB"/>
    <w:rsid w:val="0097282B"/>
    <w:rsid w:val="00974E26"/>
    <w:rsid w:val="009826A5"/>
    <w:rsid w:val="00983E8F"/>
    <w:rsid w:val="0099756E"/>
    <w:rsid w:val="009A0066"/>
    <w:rsid w:val="009B2081"/>
    <w:rsid w:val="009B7602"/>
    <w:rsid w:val="009D02CC"/>
    <w:rsid w:val="009D1EC0"/>
    <w:rsid w:val="009D245D"/>
    <w:rsid w:val="009D24F2"/>
    <w:rsid w:val="009D6E9B"/>
    <w:rsid w:val="009D6FE7"/>
    <w:rsid w:val="009F1E0E"/>
    <w:rsid w:val="00A0032C"/>
    <w:rsid w:val="00A070CD"/>
    <w:rsid w:val="00A13874"/>
    <w:rsid w:val="00A17D85"/>
    <w:rsid w:val="00A45513"/>
    <w:rsid w:val="00A50541"/>
    <w:rsid w:val="00A5073F"/>
    <w:rsid w:val="00A512C6"/>
    <w:rsid w:val="00A5214A"/>
    <w:rsid w:val="00A55922"/>
    <w:rsid w:val="00A60DD5"/>
    <w:rsid w:val="00A653C4"/>
    <w:rsid w:val="00A70F9E"/>
    <w:rsid w:val="00A73AFF"/>
    <w:rsid w:val="00A74CB2"/>
    <w:rsid w:val="00A8780F"/>
    <w:rsid w:val="00A90041"/>
    <w:rsid w:val="00A96A59"/>
    <w:rsid w:val="00AA0CBA"/>
    <w:rsid w:val="00AA2712"/>
    <w:rsid w:val="00AA3123"/>
    <w:rsid w:val="00AA3F2B"/>
    <w:rsid w:val="00AA5343"/>
    <w:rsid w:val="00AA6674"/>
    <w:rsid w:val="00AA7C80"/>
    <w:rsid w:val="00AB0CF5"/>
    <w:rsid w:val="00AB2A77"/>
    <w:rsid w:val="00AB3B6F"/>
    <w:rsid w:val="00AC2F13"/>
    <w:rsid w:val="00AC3CCF"/>
    <w:rsid w:val="00AC56C4"/>
    <w:rsid w:val="00AC7322"/>
    <w:rsid w:val="00AD2692"/>
    <w:rsid w:val="00AD36A4"/>
    <w:rsid w:val="00AD7591"/>
    <w:rsid w:val="00AD7609"/>
    <w:rsid w:val="00AE090B"/>
    <w:rsid w:val="00AE2500"/>
    <w:rsid w:val="00AE4296"/>
    <w:rsid w:val="00AE5A3E"/>
    <w:rsid w:val="00B10E66"/>
    <w:rsid w:val="00B123A3"/>
    <w:rsid w:val="00B13164"/>
    <w:rsid w:val="00B2539E"/>
    <w:rsid w:val="00B36F57"/>
    <w:rsid w:val="00B41AF8"/>
    <w:rsid w:val="00B44405"/>
    <w:rsid w:val="00B5607D"/>
    <w:rsid w:val="00B57CAD"/>
    <w:rsid w:val="00B614BE"/>
    <w:rsid w:val="00B61D44"/>
    <w:rsid w:val="00B85BE1"/>
    <w:rsid w:val="00B9100E"/>
    <w:rsid w:val="00BA0ABE"/>
    <w:rsid w:val="00BB15A7"/>
    <w:rsid w:val="00BB4846"/>
    <w:rsid w:val="00BC1F9E"/>
    <w:rsid w:val="00BC70CA"/>
    <w:rsid w:val="00BC7C5F"/>
    <w:rsid w:val="00BD0BEA"/>
    <w:rsid w:val="00BD6102"/>
    <w:rsid w:val="00BD7459"/>
    <w:rsid w:val="00BF1867"/>
    <w:rsid w:val="00BF43ED"/>
    <w:rsid w:val="00BF66EC"/>
    <w:rsid w:val="00C00B50"/>
    <w:rsid w:val="00C02C7E"/>
    <w:rsid w:val="00C32D38"/>
    <w:rsid w:val="00C44E78"/>
    <w:rsid w:val="00C52709"/>
    <w:rsid w:val="00C52EA1"/>
    <w:rsid w:val="00C5778F"/>
    <w:rsid w:val="00C57FC6"/>
    <w:rsid w:val="00C61363"/>
    <w:rsid w:val="00C63D61"/>
    <w:rsid w:val="00C6483B"/>
    <w:rsid w:val="00C67158"/>
    <w:rsid w:val="00C80789"/>
    <w:rsid w:val="00C85FDC"/>
    <w:rsid w:val="00C861AC"/>
    <w:rsid w:val="00C92139"/>
    <w:rsid w:val="00C9640C"/>
    <w:rsid w:val="00C96DBA"/>
    <w:rsid w:val="00CA4F10"/>
    <w:rsid w:val="00CB0097"/>
    <w:rsid w:val="00CB5AEF"/>
    <w:rsid w:val="00CB63F4"/>
    <w:rsid w:val="00CC7FF4"/>
    <w:rsid w:val="00CD66DD"/>
    <w:rsid w:val="00CE190C"/>
    <w:rsid w:val="00CE3FC2"/>
    <w:rsid w:val="00CF4B42"/>
    <w:rsid w:val="00D016E7"/>
    <w:rsid w:val="00D01AAF"/>
    <w:rsid w:val="00D032B1"/>
    <w:rsid w:val="00D05352"/>
    <w:rsid w:val="00D0610A"/>
    <w:rsid w:val="00D06114"/>
    <w:rsid w:val="00D11196"/>
    <w:rsid w:val="00D13341"/>
    <w:rsid w:val="00D154F1"/>
    <w:rsid w:val="00D17D16"/>
    <w:rsid w:val="00D22EC0"/>
    <w:rsid w:val="00D31A89"/>
    <w:rsid w:val="00D34D4A"/>
    <w:rsid w:val="00D37E20"/>
    <w:rsid w:val="00D42D87"/>
    <w:rsid w:val="00D44CBA"/>
    <w:rsid w:val="00D515CA"/>
    <w:rsid w:val="00D51DE5"/>
    <w:rsid w:val="00D554E2"/>
    <w:rsid w:val="00D55B09"/>
    <w:rsid w:val="00D6017D"/>
    <w:rsid w:val="00D66B57"/>
    <w:rsid w:val="00D957B8"/>
    <w:rsid w:val="00DA313A"/>
    <w:rsid w:val="00DA3DD0"/>
    <w:rsid w:val="00DA5BF5"/>
    <w:rsid w:val="00DB4E18"/>
    <w:rsid w:val="00DC23ED"/>
    <w:rsid w:val="00DC7A93"/>
    <w:rsid w:val="00DE31DB"/>
    <w:rsid w:val="00DE569F"/>
    <w:rsid w:val="00DE5927"/>
    <w:rsid w:val="00DE651A"/>
    <w:rsid w:val="00DF34F0"/>
    <w:rsid w:val="00DF60CC"/>
    <w:rsid w:val="00E06837"/>
    <w:rsid w:val="00E171AB"/>
    <w:rsid w:val="00E224C3"/>
    <w:rsid w:val="00E25225"/>
    <w:rsid w:val="00E2563E"/>
    <w:rsid w:val="00E317F6"/>
    <w:rsid w:val="00E4402C"/>
    <w:rsid w:val="00E45C16"/>
    <w:rsid w:val="00E646A2"/>
    <w:rsid w:val="00E66138"/>
    <w:rsid w:val="00E668F3"/>
    <w:rsid w:val="00E72944"/>
    <w:rsid w:val="00E83545"/>
    <w:rsid w:val="00E83BD4"/>
    <w:rsid w:val="00E917A6"/>
    <w:rsid w:val="00E97F43"/>
    <w:rsid w:val="00EA6BDA"/>
    <w:rsid w:val="00EB02E1"/>
    <w:rsid w:val="00EB40B1"/>
    <w:rsid w:val="00EB7FD2"/>
    <w:rsid w:val="00EE1EC5"/>
    <w:rsid w:val="00EE6F5B"/>
    <w:rsid w:val="00F01F61"/>
    <w:rsid w:val="00F03270"/>
    <w:rsid w:val="00F0667D"/>
    <w:rsid w:val="00F10E26"/>
    <w:rsid w:val="00F1164C"/>
    <w:rsid w:val="00F1597E"/>
    <w:rsid w:val="00F16B15"/>
    <w:rsid w:val="00F2150F"/>
    <w:rsid w:val="00F21B53"/>
    <w:rsid w:val="00F268A7"/>
    <w:rsid w:val="00F332BE"/>
    <w:rsid w:val="00F37422"/>
    <w:rsid w:val="00F544D7"/>
    <w:rsid w:val="00F55CD8"/>
    <w:rsid w:val="00F61036"/>
    <w:rsid w:val="00F61528"/>
    <w:rsid w:val="00F6694E"/>
    <w:rsid w:val="00F76226"/>
    <w:rsid w:val="00F80FCD"/>
    <w:rsid w:val="00F81228"/>
    <w:rsid w:val="00F822B1"/>
    <w:rsid w:val="00F82D3F"/>
    <w:rsid w:val="00F90203"/>
    <w:rsid w:val="00F91346"/>
    <w:rsid w:val="00FA0D45"/>
    <w:rsid w:val="00FA1F8B"/>
    <w:rsid w:val="00FA482F"/>
    <w:rsid w:val="00FA4A09"/>
    <w:rsid w:val="00FB05BB"/>
    <w:rsid w:val="00FB07DD"/>
    <w:rsid w:val="00FB2C1D"/>
    <w:rsid w:val="00FB2C62"/>
    <w:rsid w:val="00FB7E6D"/>
    <w:rsid w:val="00FC01D2"/>
    <w:rsid w:val="00FE0FAB"/>
    <w:rsid w:val="00FF0F7A"/>
    <w:rsid w:val="00FF3F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10D77"/>
  <w15:docId w15:val="{B56BD277-EB40-48B7-B6F6-E70B8873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47D"/>
    <w:pPr>
      <w:suppressAutoHyphens/>
      <w:autoSpaceDN w:val="0"/>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B02E1"/>
    <w:pPr>
      <w:spacing w:after="0" w:line="240" w:lineRule="auto"/>
    </w:pPr>
  </w:style>
  <w:style w:type="paragraph" w:styleId="Odlomakpopisa">
    <w:name w:val="List Paragraph"/>
    <w:basedOn w:val="Normal"/>
    <w:uiPriority w:val="34"/>
    <w:qFormat/>
    <w:rsid w:val="00EB02E1"/>
    <w:pPr>
      <w:ind w:left="720"/>
      <w:contextualSpacing/>
    </w:pPr>
  </w:style>
  <w:style w:type="paragraph" w:styleId="Tekstbalonia">
    <w:name w:val="Balloon Text"/>
    <w:basedOn w:val="Normal"/>
    <w:link w:val="TekstbaloniaChar"/>
    <w:uiPriority w:val="99"/>
    <w:semiHidden/>
    <w:unhideWhenUsed/>
    <w:rsid w:val="00586E5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86E5C"/>
    <w:rPr>
      <w:rFonts w:ascii="Tahoma" w:eastAsia="Calibri" w:hAnsi="Tahoma" w:cs="Tahoma"/>
      <w:sz w:val="16"/>
      <w:szCs w:val="16"/>
    </w:rPr>
  </w:style>
  <w:style w:type="table" w:styleId="Reetkatablice">
    <w:name w:val="Table Grid"/>
    <w:basedOn w:val="Obinatablica"/>
    <w:uiPriority w:val="59"/>
    <w:rsid w:val="00083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37039E"/>
    <w:rPr>
      <w:sz w:val="16"/>
      <w:szCs w:val="16"/>
    </w:rPr>
  </w:style>
  <w:style w:type="paragraph" w:styleId="Tekstkomentara">
    <w:name w:val="annotation text"/>
    <w:basedOn w:val="Normal"/>
    <w:link w:val="TekstkomentaraChar"/>
    <w:uiPriority w:val="99"/>
    <w:semiHidden/>
    <w:unhideWhenUsed/>
    <w:rsid w:val="0037039E"/>
    <w:pPr>
      <w:spacing w:line="240" w:lineRule="auto"/>
    </w:pPr>
    <w:rPr>
      <w:sz w:val="20"/>
      <w:szCs w:val="20"/>
    </w:rPr>
  </w:style>
  <w:style w:type="character" w:customStyle="1" w:styleId="TekstkomentaraChar">
    <w:name w:val="Tekst komentara Char"/>
    <w:basedOn w:val="Zadanifontodlomka"/>
    <w:link w:val="Tekstkomentara"/>
    <w:uiPriority w:val="99"/>
    <w:semiHidden/>
    <w:rsid w:val="0037039E"/>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37039E"/>
    <w:rPr>
      <w:b/>
      <w:bCs/>
    </w:rPr>
  </w:style>
  <w:style w:type="character" w:customStyle="1" w:styleId="PredmetkomentaraChar">
    <w:name w:val="Predmet komentara Char"/>
    <w:basedOn w:val="TekstkomentaraChar"/>
    <w:link w:val="Predmetkomentara"/>
    <w:uiPriority w:val="99"/>
    <w:semiHidden/>
    <w:rsid w:val="0037039E"/>
    <w:rPr>
      <w:rFonts w:ascii="Calibri" w:eastAsia="Calibri" w:hAnsi="Calibri" w:cs="Times New Roman"/>
      <w:b/>
      <w:bCs/>
      <w:sz w:val="20"/>
      <w:szCs w:val="20"/>
    </w:rPr>
  </w:style>
  <w:style w:type="table" w:customStyle="1" w:styleId="TableNormal1">
    <w:name w:val="Table Normal1"/>
    <w:uiPriority w:val="2"/>
    <w:semiHidden/>
    <w:unhideWhenUsed/>
    <w:qFormat/>
    <w:rsid w:val="003764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644C"/>
    <w:pPr>
      <w:widowControl w:val="0"/>
      <w:suppressAutoHyphens w:val="0"/>
      <w:autoSpaceDE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630">
      <w:bodyDiv w:val="1"/>
      <w:marLeft w:val="0"/>
      <w:marRight w:val="0"/>
      <w:marTop w:val="0"/>
      <w:marBottom w:val="0"/>
      <w:divBdr>
        <w:top w:val="none" w:sz="0" w:space="0" w:color="auto"/>
        <w:left w:val="none" w:sz="0" w:space="0" w:color="auto"/>
        <w:bottom w:val="none" w:sz="0" w:space="0" w:color="auto"/>
        <w:right w:val="none" w:sz="0" w:space="0" w:color="auto"/>
      </w:divBdr>
    </w:div>
    <w:div w:id="75398060">
      <w:bodyDiv w:val="1"/>
      <w:marLeft w:val="0"/>
      <w:marRight w:val="0"/>
      <w:marTop w:val="0"/>
      <w:marBottom w:val="0"/>
      <w:divBdr>
        <w:top w:val="none" w:sz="0" w:space="0" w:color="auto"/>
        <w:left w:val="none" w:sz="0" w:space="0" w:color="auto"/>
        <w:bottom w:val="none" w:sz="0" w:space="0" w:color="auto"/>
        <w:right w:val="none" w:sz="0" w:space="0" w:color="auto"/>
      </w:divBdr>
    </w:div>
    <w:div w:id="103305885">
      <w:bodyDiv w:val="1"/>
      <w:marLeft w:val="0"/>
      <w:marRight w:val="0"/>
      <w:marTop w:val="0"/>
      <w:marBottom w:val="0"/>
      <w:divBdr>
        <w:top w:val="none" w:sz="0" w:space="0" w:color="auto"/>
        <w:left w:val="none" w:sz="0" w:space="0" w:color="auto"/>
        <w:bottom w:val="none" w:sz="0" w:space="0" w:color="auto"/>
        <w:right w:val="none" w:sz="0" w:space="0" w:color="auto"/>
      </w:divBdr>
    </w:div>
    <w:div w:id="124785955">
      <w:bodyDiv w:val="1"/>
      <w:marLeft w:val="0"/>
      <w:marRight w:val="0"/>
      <w:marTop w:val="0"/>
      <w:marBottom w:val="0"/>
      <w:divBdr>
        <w:top w:val="none" w:sz="0" w:space="0" w:color="auto"/>
        <w:left w:val="none" w:sz="0" w:space="0" w:color="auto"/>
        <w:bottom w:val="none" w:sz="0" w:space="0" w:color="auto"/>
        <w:right w:val="none" w:sz="0" w:space="0" w:color="auto"/>
      </w:divBdr>
    </w:div>
    <w:div w:id="182399778">
      <w:bodyDiv w:val="1"/>
      <w:marLeft w:val="0"/>
      <w:marRight w:val="0"/>
      <w:marTop w:val="0"/>
      <w:marBottom w:val="0"/>
      <w:divBdr>
        <w:top w:val="none" w:sz="0" w:space="0" w:color="auto"/>
        <w:left w:val="none" w:sz="0" w:space="0" w:color="auto"/>
        <w:bottom w:val="none" w:sz="0" w:space="0" w:color="auto"/>
        <w:right w:val="none" w:sz="0" w:space="0" w:color="auto"/>
      </w:divBdr>
    </w:div>
    <w:div w:id="205869799">
      <w:bodyDiv w:val="1"/>
      <w:marLeft w:val="0"/>
      <w:marRight w:val="0"/>
      <w:marTop w:val="0"/>
      <w:marBottom w:val="0"/>
      <w:divBdr>
        <w:top w:val="none" w:sz="0" w:space="0" w:color="auto"/>
        <w:left w:val="none" w:sz="0" w:space="0" w:color="auto"/>
        <w:bottom w:val="none" w:sz="0" w:space="0" w:color="auto"/>
        <w:right w:val="none" w:sz="0" w:space="0" w:color="auto"/>
      </w:divBdr>
    </w:div>
    <w:div w:id="410470059">
      <w:bodyDiv w:val="1"/>
      <w:marLeft w:val="0"/>
      <w:marRight w:val="0"/>
      <w:marTop w:val="0"/>
      <w:marBottom w:val="0"/>
      <w:divBdr>
        <w:top w:val="none" w:sz="0" w:space="0" w:color="auto"/>
        <w:left w:val="none" w:sz="0" w:space="0" w:color="auto"/>
        <w:bottom w:val="none" w:sz="0" w:space="0" w:color="auto"/>
        <w:right w:val="none" w:sz="0" w:space="0" w:color="auto"/>
      </w:divBdr>
    </w:div>
    <w:div w:id="596716040">
      <w:bodyDiv w:val="1"/>
      <w:marLeft w:val="0"/>
      <w:marRight w:val="0"/>
      <w:marTop w:val="0"/>
      <w:marBottom w:val="0"/>
      <w:divBdr>
        <w:top w:val="none" w:sz="0" w:space="0" w:color="auto"/>
        <w:left w:val="none" w:sz="0" w:space="0" w:color="auto"/>
        <w:bottom w:val="none" w:sz="0" w:space="0" w:color="auto"/>
        <w:right w:val="none" w:sz="0" w:space="0" w:color="auto"/>
      </w:divBdr>
    </w:div>
    <w:div w:id="685402148">
      <w:bodyDiv w:val="1"/>
      <w:marLeft w:val="0"/>
      <w:marRight w:val="0"/>
      <w:marTop w:val="0"/>
      <w:marBottom w:val="0"/>
      <w:divBdr>
        <w:top w:val="none" w:sz="0" w:space="0" w:color="auto"/>
        <w:left w:val="none" w:sz="0" w:space="0" w:color="auto"/>
        <w:bottom w:val="none" w:sz="0" w:space="0" w:color="auto"/>
        <w:right w:val="none" w:sz="0" w:space="0" w:color="auto"/>
      </w:divBdr>
    </w:div>
    <w:div w:id="730884220">
      <w:bodyDiv w:val="1"/>
      <w:marLeft w:val="0"/>
      <w:marRight w:val="0"/>
      <w:marTop w:val="0"/>
      <w:marBottom w:val="0"/>
      <w:divBdr>
        <w:top w:val="none" w:sz="0" w:space="0" w:color="auto"/>
        <w:left w:val="none" w:sz="0" w:space="0" w:color="auto"/>
        <w:bottom w:val="none" w:sz="0" w:space="0" w:color="auto"/>
        <w:right w:val="none" w:sz="0" w:space="0" w:color="auto"/>
      </w:divBdr>
    </w:div>
    <w:div w:id="788544817">
      <w:bodyDiv w:val="1"/>
      <w:marLeft w:val="0"/>
      <w:marRight w:val="0"/>
      <w:marTop w:val="0"/>
      <w:marBottom w:val="0"/>
      <w:divBdr>
        <w:top w:val="none" w:sz="0" w:space="0" w:color="auto"/>
        <w:left w:val="none" w:sz="0" w:space="0" w:color="auto"/>
        <w:bottom w:val="none" w:sz="0" w:space="0" w:color="auto"/>
        <w:right w:val="none" w:sz="0" w:space="0" w:color="auto"/>
      </w:divBdr>
    </w:div>
    <w:div w:id="854223716">
      <w:bodyDiv w:val="1"/>
      <w:marLeft w:val="0"/>
      <w:marRight w:val="0"/>
      <w:marTop w:val="0"/>
      <w:marBottom w:val="0"/>
      <w:divBdr>
        <w:top w:val="none" w:sz="0" w:space="0" w:color="auto"/>
        <w:left w:val="none" w:sz="0" w:space="0" w:color="auto"/>
        <w:bottom w:val="none" w:sz="0" w:space="0" w:color="auto"/>
        <w:right w:val="none" w:sz="0" w:space="0" w:color="auto"/>
      </w:divBdr>
    </w:div>
    <w:div w:id="957184107">
      <w:bodyDiv w:val="1"/>
      <w:marLeft w:val="0"/>
      <w:marRight w:val="0"/>
      <w:marTop w:val="0"/>
      <w:marBottom w:val="0"/>
      <w:divBdr>
        <w:top w:val="none" w:sz="0" w:space="0" w:color="auto"/>
        <w:left w:val="none" w:sz="0" w:space="0" w:color="auto"/>
        <w:bottom w:val="none" w:sz="0" w:space="0" w:color="auto"/>
        <w:right w:val="none" w:sz="0" w:space="0" w:color="auto"/>
      </w:divBdr>
    </w:div>
    <w:div w:id="983392409">
      <w:bodyDiv w:val="1"/>
      <w:marLeft w:val="0"/>
      <w:marRight w:val="0"/>
      <w:marTop w:val="0"/>
      <w:marBottom w:val="0"/>
      <w:divBdr>
        <w:top w:val="none" w:sz="0" w:space="0" w:color="auto"/>
        <w:left w:val="none" w:sz="0" w:space="0" w:color="auto"/>
        <w:bottom w:val="none" w:sz="0" w:space="0" w:color="auto"/>
        <w:right w:val="none" w:sz="0" w:space="0" w:color="auto"/>
      </w:divBdr>
    </w:div>
    <w:div w:id="1033308447">
      <w:bodyDiv w:val="1"/>
      <w:marLeft w:val="0"/>
      <w:marRight w:val="0"/>
      <w:marTop w:val="0"/>
      <w:marBottom w:val="0"/>
      <w:divBdr>
        <w:top w:val="none" w:sz="0" w:space="0" w:color="auto"/>
        <w:left w:val="none" w:sz="0" w:space="0" w:color="auto"/>
        <w:bottom w:val="none" w:sz="0" w:space="0" w:color="auto"/>
        <w:right w:val="none" w:sz="0" w:space="0" w:color="auto"/>
      </w:divBdr>
    </w:div>
    <w:div w:id="1052314901">
      <w:bodyDiv w:val="1"/>
      <w:marLeft w:val="0"/>
      <w:marRight w:val="0"/>
      <w:marTop w:val="0"/>
      <w:marBottom w:val="0"/>
      <w:divBdr>
        <w:top w:val="none" w:sz="0" w:space="0" w:color="auto"/>
        <w:left w:val="none" w:sz="0" w:space="0" w:color="auto"/>
        <w:bottom w:val="none" w:sz="0" w:space="0" w:color="auto"/>
        <w:right w:val="none" w:sz="0" w:space="0" w:color="auto"/>
      </w:divBdr>
    </w:div>
    <w:div w:id="1151755079">
      <w:bodyDiv w:val="1"/>
      <w:marLeft w:val="0"/>
      <w:marRight w:val="0"/>
      <w:marTop w:val="0"/>
      <w:marBottom w:val="0"/>
      <w:divBdr>
        <w:top w:val="none" w:sz="0" w:space="0" w:color="auto"/>
        <w:left w:val="none" w:sz="0" w:space="0" w:color="auto"/>
        <w:bottom w:val="none" w:sz="0" w:space="0" w:color="auto"/>
        <w:right w:val="none" w:sz="0" w:space="0" w:color="auto"/>
      </w:divBdr>
    </w:div>
    <w:div w:id="1264193186">
      <w:bodyDiv w:val="1"/>
      <w:marLeft w:val="0"/>
      <w:marRight w:val="0"/>
      <w:marTop w:val="0"/>
      <w:marBottom w:val="0"/>
      <w:divBdr>
        <w:top w:val="none" w:sz="0" w:space="0" w:color="auto"/>
        <w:left w:val="none" w:sz="0" w:space="0" w:color="auto"/>
        <w:bottom w:val="none" w:sz="0" w:space="0" w:color="auto"/>
        <w:right w:val="none" w:sz="0" w:space="0" w:color="auto"/>
      </w:divBdr>
    </w:div>
    <w:div w:id="1587498996">
      <w:bodyDiv w:val="1"/>
      <w:marLeft w:val="0"/>
      <w:marRight w:val="0"/>
      <w:marTop w:val="0"/>
      <w:marBottom w:val="0"/>
      <w:divBdr>
        <w:top w:val="none" w:sz="0" w:space="0" w:color="auto"/>
        <w:left w:val="none" w:sz="0" w:space="0" w:color="auto"/>
        <w:bottom w:val="none" w:sz="0" w:space="0" w:color="auto"/>
        <w:right w:val="none" w:sz="0" w:space="0" w:color="auto"/>
      </w:divBdr>
    </w:div>
    <w:div w:id="1633707201">
      <w:bodyDiv w:val="1"/>
      <w:marLeft w:val="0"/>
      <w:marRight w:val="0"/>
      <w:marTop w:val="0"/>
      <w:marBottom w:val="0"/>
      <w:divBdr>
        <w:top w:val="none" w:sz="0" w:space="0" w:color="auto"/>
        <w:left w:val="none" w:sz="0" w:space="0" w:color="auto"/>
        <w:bottom w:val="none" w:sz="0" w:space="0" w:color="auto"/>
        <w:right w:val="none" w:sz="0" w:space="0" w:color="auto"/>
      </w:divBdr>
    </w:div>
    <w:div w:id="1684088155">
      <w:bodyDiv w:val="1"/>
      <w:marLeft w:val="0"/>
      <w:marRight w:val="0"/>
      <w:marTop w:val="0"/>
      <w:marBottom w:val="0"/>
      <w:divBdr>
        <w:top w:val="none" w:sz="0" w:space="0" w:color="auto"/>
        <w:left w:val="none" w:sz="0" w:space="0" w:color="auto"/>
        <w:bottom w:val="none" w:sz="0" w:space="0" w:color="auto"/>
        <w:right w:val="none" w:sz="0" w:space="0" w:color="auto"/>
      </w:divBdr>
    </w:div>
    <w:div w:id="1697075057">
      <w:bodyDiv w:val="1"/>
      <w:marLeft w:val="0"/>
      <w:marRight w:val="0"/>
      <w:marTop w:val="0"/>
      <w:marBottom w:val="0"/>
      <w:divBdr>
        <w:top w:val="none" w:sz="0" w:space="0" w:color="auto"/>
        <w:left w:val="none" w:sz="0" w:space="0" w:color="auto"/>
        <w:bottom w:val="none" w:sz="0" w:space="0" w:color="auto"/>
        <w:right w:val="none" w:sz="0" w:space="0" w:color="auto"/>
      </w:divBdr>
    </w:div>
    <w:div w:id="1701735233">
      <w:bodyDiv w:val="1"/>
      <w:marLeft w:val="0"/>
      <w:marRight w:val="0"/>
      <w:marTop w:val="0"/>
      <w:marBottom w:val="0"/>
      <w:divBdr>
        <w:top w:val="none" w:sz="0" w:space="0" w:color="auto"/>
        <w:left w:val="none" w:sz="0" w:space="0" w:color="auto"/>
        <w:bottom w:val="none" w:sz="0" w:space="0" w:color="auto"/>
        <w:right w:val="none" w:sz="0" w:space="0" w:color="auto"/>
      </w:divBdr>
    </w:div>
    <w:div w:id="1714768463">
      <w:bodyDiv w:val="1"/>
      <w:marLeft w:val="0"/>
      <w:marRight w:val="0"/>
      <w:marTop w:val="0"/>
      <w:marBottom w:val="0"/>
      <w:divBdr>
        <w:top w:val="none" w:sz="0" w:space="0" w:color="auto"/>
        <w:left w:val="none" w:sz="0" w:space="0" w:color="auto"/>
        <w:bottom w:val="none" w:sz="0" w:space="0" w:color="auto"/>
        <w:right w:val="none" w:sz="0" w:space="0" w:color="auto"/>
      </w:divBdr>
    </w:div>
    <w:div w:id="1771117292">
      <w:bodyDiv w:val="1"/>
      <w:marLeft w:val="0"/>
      <w:marRight w:val="0"/>
      <w:marTop w:val="0"/>
      <w:marBottom w:val="0"/>
      <w:divBdr>
        <w:top w:val="none" w:sz="0" w:space="0" w:color="auto"/>
        <w:left w:val="none" w:sz="0" w:space="0" w:color="auto"/>
        <w:bottom w:val="none" w:sz="0" w:space="0" w:color="auto"/>
        <w:right w:val="none" w:sz="0" w:space="0" w:color="auto"/>
      </w:divBdr>
    </w:div>
    <w:div w:id="1891652552">
      <w:bodyDiv w:val="1"/>
      <w:marLeft w:val="0"/>
      <w:marRight w:val="0"/>
      <w:marTop w:val="0"/>
      <w:marBottom w:val="0"/>
      <w:divBdr>
        <w:top w:val="none" w:sz="0" w:space="0" w:color="auto"/>
        <w:left w:val="none" w:sz="0" w:space="0" w:color="auto"/>
        <w:bottom w:val="none" w:sz="0" w:space="0" w:color="auto"/>
        <w:right w:val="none" w:sz="0" w:space="0" w:color="auto"/>
      </w:divBdr>
    </w:div>
    <w:div w:id="1955018464">
      <w:bodyDiv w:val="1"/>
      <w:marLeft w:val="0"/>
      <w:marRight w:val="0"/>
      <w:marTop w:val="0"/>
      <w:marBottom w:val="0"/>
      <w:divBdr>
        <w:top w:val="none" w:sz="0" w:space="0" w:color="auto"/>
        <w:left w:val="none" w:sz="0" w:space="0" w:color="auto"/>
        <w:bottom w:val="none" w:sz="0" w:space="0" w:color="auto"/>
        <w:right w:val="none" w:sz="0" w:space="0" w:color="auto"/>
      </w:divBdr>
    </w:div>
    <w:div w:id="1999918822">
      <w:bodyDiv w:val="1"/>
      <w:marLeft w:val="0"/>
      <w:marRight w:val="0"/>
      <w:marTop w:val="0"/>
      <w:marBottom w:val="0"/>
      <w:divBdr>
        <w:top w:val="none" w:sz="0" w:space="0" w:color="auto"/>
        <w:left w:val="none" w:sz="0" w:space="0" w:color="auto"/>
        <w:bottom w:val="none" w:sz="0" w:space="0" w:color="auto"/>
        <w:right w:val="none" w:sz="0" w:space="0" w:color="auto"/>
      </w:divBdr>
    </w:div>
    <w:div w:id="2050570942">
      <w:bodyDiv w:val="1"/>
      <w:marLeft w:val="0"/>
      <w:marRight w:val="0"/>
      <w:marTop w:val="0"/>
      <w:marBottom w:val="0"/>
      <w:divBdr>
        <w:top w:val="none" w:sz="0" w:space="0" w:color="auto"/>
        <w:left w:val="none" w:sz="0" w:space="0" w:color="auto"/>
        <w:bottom w:val="none" w:sz="0" w:space="0" w:color="auto"/>
        <w:right w:val="none" w:sz="0" w:space="0" w:color="auto"/>
      </w:divBdr>
    </w:div>
    <w:div w:id="209901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A8121-256B-4FB7-9C5F-6318D38AD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15</Pages>
  <Words>4596</Words>
  <Characters>26200</Characters>
  <Application>Microsoft Office Word</Application>
  <DocSecurity>0</DocSecurity>
  <Lines>218</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Mirjana</dc:creator>
  <cp:lastModifiedBy>User001</cp:lastModifiedBy>
  <cp:revision>36</cp:revision>
  <cp:lastPrinted>2020-02-13T09:31:00Z</cp:lastPrinted>
  <dcterms:created xsi:type="dcterms:W3CDTF">2025-02-18T08:56:00Z</dcterms:created>
  <dcterms:modified xsi:type="dcterms:W3CDTF">2025-02-18T11:18:00Z</dcterms:modified>
</cp:coreProperties>
</file>