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A563" w14:textId="77777777" w:rsidR="00E40854" w:rsidRPr="00AD6001" w:rsidRDefault="00E40854" w:rsidP="00E4085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</w:p>
    <w:p w14:paraId="15312DE3" w14:textId="77777777" w:rsidR="00B42F8B" w:rsidRPr="001C4FBD" w:rsidRDefault="00B42F8B" w:rsidP="00F62270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1C4FBD">
        <w:rPr>
          <w:rFonts w:ascii="Times" w:eastAsia="Times New Roman" w:hAnsi="Times" w:cs="Times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6D0BF3B3" wp14:editId="7E91173B">
            <wp:extent cx="561975" cy="685800"/>
            <wp:effectExtent l="0" t="0" r="9525" b="0"/>
            <wp:docPr id="3" name="Picture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A2D57" w14:textId="77777777" w:rsidR="00B42F8B" w:rsidRPr="001C4FBD" w:rsidRDefault="00B42F8B" w:rsidP="00F62270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1C4FBD"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  <w:t>REPUBLIKA HRVATSKA</w:t>
      </w:r>
    </w:p>
    <w:p w14:paraId="736A2E35" w14:textId="77777777" w:rsidR="00B42F8B" w:rsidRPr="001C4FBD" w:rsidRDefault="00B42F8B" w:rsidP="00F62270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1C4FBD">
        <w:rPr>
          <w:rFonts w:ascii="Times" w:eastAsia="Times New Roman" w:hAnsi="Times" w:cs="Times"/>
          <w:bCs/>
          <w:color w:val="000000"/>
          <w:sz w:val="24"/>
          <w:szCs w:val="24"/>
          <w:lang w:val="en-AU" w:eastAsia="en-GB"/>
        </w:rPr>
        <w:t xml:space="preserve">   ZADARSKA ŽUPANIJA</w:t>
      </w:r>
    </w:p>
    <w:p w14:paraId="4B7B8BA8" w14:textId="77777777" w:rsidR="00B42F8B" w:rsidRPr="001C4FBD" w:rsidRDefault="00B42F8B" w:rsidP="00F62270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1C4FBD"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  <w:t xml:space="preserve">   </w:t>
      </w:r>
      <w:r w:rsidRPr="001C4FBD">
        <w:rPr>
          <w:rFonts w:ascii="Times" w:eastAsia="Times New Roman" w:hAnsi="Times" w:cs="Times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1F35205B" wp14:editId="19B49A0F">
            <wp:extent cx="180975" cy="228600"/>
            <wp:effectExtent l="0" t="0" r="9525" b="0"/>
            <wp:docPr id="4" name="Picture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FBD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>OPĆINA PRIVLAKA</w:t>
      </w:r>
    </w:p>
    <w:p w14:paraId="5DA99527" w14:textId="77777777" w:rsidR="00B42F8B" w:rsidRPr="001C4FBD" w:rsidRDefault="00B42F8B" w:rsidP="00F62270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1C4FBD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 xml:space="preserve">           Ivana Pavla II 46</w:t>
      </w:r>
    </w:p>
    <w:p w14:paraId="4DCBF34D" w14:textId="77777777" w:rsidR="00B42F8B" w:rsidRPr="001C4FBD" w:rsidRDefault="00B42F8B" w:rsidP="00F62270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1C4FBD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 xml:space="preserve">          23233 PRIVLAKA</w:t>
      </w:r>
    </w:p>
    <w:p w14:paraId="2441ADA9" w14:textId="220839FB" w:rsidR="00B42F8B" w:rsidRPr="001C4FBD" w:rsidRDefault="00B42F8B" w:rsidP="00F62270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1C4FBD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KLASA: </w:t>
      </w:r>
      <w:r w:rsidR="00F438DB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363-02/24-01/12</w:t>
      </w:r>
    </w:p>
    <w:p w14:paraId="2822F209" w14:textId="1A6B7146" w:rsidR="00B42F8B" w:rsidRDefault="00B42F8B" w:rsidP="00F62270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1C4FBD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URBROJ: 2198-28-</w:t>
      </w:r>
      <w:r w:rsidR="00A63A4B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01</w:t>
      </w:r>
      <w:r w:rsidRPr="001C4FBD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-</w:t>
      </w:r>
      <w:r w:rsidR="0094023B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24</w:t>
      </w:r>
      <w:r w:rsidRPr="001C4FBD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-</w:t>
      </w:r>
      <w:r w:rsidR="00A63A4B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</w:t>
      </w:r>
      <w:r w:rsidR="0094023B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br/>
      </w:r>
      <w:r w:rsidRPr="001C4FBD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Privlaka, </w:t>
      </w:r>
      <w:r w:rsidR="00A63A4B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9</w:t>
      </w:r>
      <w:r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. </w:t>
      </w:r>
      <w:r w:rsidR="0094023B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prosinca</w:t>
      </w:r>
      <w:r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 </w:t>
      </w:r>
      <w:r w:rsidR="0094023B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2024</w:t>
      </w:r>
      <w:r w:rsidRPr="001C4FBD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. godine</w:t>
      </w:r>
    </w:p>
    <w:p w14:paraId="5FABF95E" w14:textId="67EEF141" w:rsidR="00B42F8B" w:rsidRPr="00C132CA" w:rsidRDefault="00B42F8B" w:rsidP="009402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Na temelju članka 67. stavka 1. Zakona o komunalnom gospodarstvu („Narodne novine“ broj 68/18, 110/18 i 32/20) i članka 30. Statuta Općine Privlaka </w:t>
      </w:r>
      <w:r w:rsidRPr="00364BE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(„Službeni glasnik Zadarske županije“, broj 05/18, 07/21, 11/22 i “Službeni glasnik Općine Privlaka” broj 4/23) Općinsko vijeće Općine Privlaka na svojoj </w:t>
      </w:r>
      <w:r w:rsidR="0094023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22</w:t>
      </w:r>
      <w:r w:rsidRPr="00364BE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. sjednici održanoj dana </w:t>
      </w:r>
      <w:r w:rsidR="0094023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9</w:t>
      </w:r>
      <w:r w:rsidRPr="00364BE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. </w:t>
      </w:r>
      <w:r w:rsidR="0094023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prosinca</w:t>
      </w:r>
      <w:r w:rsidRPr="00364BE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</w:t>
      </w:r>
      <w:r w:rsidR="0094023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2024</w:t>
      </w:r>
      <w:r w:rsidRPr="00364BE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 godine donosi</w:t>
      </w:r>
      <w:r w:rsidRPr="00C132C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638A6A88" w14:textId="77777777" w:rsidR="00B42F8B" w:rsidRPr="00C132CA" w:rsidRDefault="00B42F8B" w:rsidP="00F62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Program građenja komunalne infrastrukture na području Općine Privlaka</w:t>
      </w:r>
    </w:p>
    <w:p w14:paraId="5025C603" w14:textId="28DA5F17" w:rsidR="00B42F8B" w:rsidRPr="00C132CA" w:rsidRDefault="00B42F8B" w:rsidP="00F62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u </w:t>
      </w:r>
      <w:r w:rsidR="0094023B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2025</w:t>
      </w:r>
      <w:r w:rsidRPr="00C132CA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. godini</w:t>
      </w:r>
    </w:p>
    <w:p w14:paraId="542A3C6D" w14:textId="5C7EB651" w:rsidR="00B42F8B" w:rsidRPr="00C132CA" w:rsidRDefault="00B42F8B" w:rsidP="009402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35D0B8B" w14:textId="77777777" w:rsidR="00B42F8B" w:rsidRPr="00C132CA" w:rsidRDefault="00B42F8B" w:rsidP="009402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Članak 1.</w:t>
      </w:r>
    </w:p>
    <w:p w14:paraId="5390CD8E" w14:textId="77777777" w:rsidR="00B42F8B" w:rsidRPr="00C132CA" w:rsidRDefault="00B42F8B" w:rsidP="009402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(1) Ovim Programom građenja komunalne infrastrukture (u daljnjem tekstu: Program) određene su građevine komunalne infrastruktura koje će se:</w:t>
      </w:r>
    </w:p>
    <w:p w14:paraId="752A9660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- graditi radi uređenja neuređenih dijelova građevinskog područja</w:t>
      </w:r>
    </w:p>
    <w:p w14:paraId="7DD7E040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- graditi u uređenim dijelovima građevinskog područja</w:t>
      </w:r>
    </w:p>
    <w:p w14:paraId="5DC2EF5C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- graditi izvan građevinskog područja</w:t>
      </w:r>
    </w:p>
    <w:p w14:paraId="1A657CDB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- rekonstruirati</w:t>
      </w:r>
    </w:p>
    <w:p w14:paraId="4273AEA2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- uklanjati.</w:t>
      </w:r>
    </w:p>
    <w:p w14:paraId="6AFF44DB" w14:textId="77777777" w:rsidR="00B42F8B" w:rsidRPr="00C132CA" w:rsidRDefault="00B42F8B" w:rsidP="00F6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5E0174C0" w14:textId="77777777" w:rsidR="00B42F8B" w:rsidRPr="00C132CA" w:rsidRDefault="00B42F8B" w:rsidP="00F6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(2) Građevine komunalne infrastrukture jesu:</w:t>
      </w:r>
    </w:p>
    <w:p w14:paraId="78E8D8DE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1. Nerazvrstane ceste</w:t>
      </w:r>
    </w:p>
    <w:p w14:paraId="17D4A4CD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2. Javne prometne površine na kojima nije dopušten promet motornim vozilima</w:t>
      </w:r>
    </w:p>
    <w:p w14:paraId="53C31288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3. Javna parkirališta</w:t>
      </w:r>
    </w:p>
    <w:p w14:paraId="7DAABEDF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4. Javne garaže</w:t>
      </w:r>
    </w:p>
    <w:p w14:paraId="1A697E8E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5. Javne zelene površine</w:t>
      </w:r>
    </w:p>
    <w:p w14:paraId="5C28C5B5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6. Građevine i uređaji javne namjene</w:t>
      </w:r>
    </w:p>
    <w:p w14:paraId="23358C78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7. Javna rasvjeta</w:t>
      </w:r>
    </w:p>
    <w:p w14:paraId="585A97A8" w14:textId="77777777" w:rsidR="00B42F8B" w:rsidRPr="00C132CA" w:rsidRDefault="00B42F8B" w:rsidP="00F62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8. Groblja i krematoriji na grobljima</w:t>
      </w:r>
    </w:p>
    <w:p w14:paraId="6E82A504" w14:textId="13A703DD" w:rsidR="00B42F8B" w:rsidRPr="00C132CA" w:rsidRDefault="00B42F8B" w:rsidP="00F6227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9. Građevine namijenjene obavljanju javnog prijevoza</w:t>
      </w:r>
    </w:p>
    <w:p w14:paraId="25016C63" w14:textId="77777777" w:rsidR="00B42F8B" w:rsidRPr="00C132CA" w:rsidRDefault="00B42F8B" w:rsidP="00F622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2A7D507" w14:textId="77777777" w:rsidR="00B42F8B" w:rsidRPr="00C132CA" w:rsidRDefault="00B42F8B" w:rsidP="009402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lastRenderedPageBreak/>
        <w:t>(3) Ovaj Program sadrži procjenu troškova gradnje određene komunalne infrastrukture s naznakom izvora financiranja.</w:t>
      </w:r>
    </w:p>
    <w:p w14:paraId="3BA436D3" w14:textId="77777777" w:rsidR="00B42F8B" w:rsidRDefault="00B42F8B" w:rsidP="00F62270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</w:pPr>
    </w:p>
    <w:p w14:paraId="25D808DB" w14:textId="77777777" w:rsidR="00B42F8B" w:rsidRPr="00C132CA" w:rsidRDefault="00B42F8B" w:rsidP="00F622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Članak 2.</w:t>
      </w:r>
    </w:p>
    <w:p w14:paraId="6BD888FB" w14:textId="77777777" w:rsidR="00B42F8B" w:rsidRPr="00C132CA" w:rsidRDefault="00B42F8B" w:rsidP="00B42F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Sadržaj Programa prikazan je u tablici: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2501"/>
      </w:tblGrid>
      <w:tr w:rsidR="00280FF2" w:rsidRPr="00C132CA" w14:paraId="78A95B24" w14:textId="77777777" w:rsidTr="00A15D34"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7D29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1. Građevine komunalne infrastrukture koje će se graditi radi uređenja neuređenih dijelova građevinskog područja</w:t>
            </w:r>
          </w:p>
        </w:tc>
      </w:tr>
      <w:tr w:rsidR="00280FF2" w:rsidRPr="00C132CA" w14:paraId="306C3FF3" w14:textId="77777777" w:rsidTr="00A15D34">
        <w:tc>
          <w:tcPr>
            <w:tcW w:w="6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A7EB3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UKUPNO: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B4E00" w14:textId="75C5FF1A" w:rsidR="00280FF2" w:rsidRPr="00C132CA" w:rsidRDefault="006D514E" w:rsidP="006C68E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4.066.875,00 </w:t>
            </w:r>
            <w:r w:rsidR="006C68EB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eura</w:t>
            </w:r>
          </w:p>
        </w:tc>
      </w:tr>
    </w:tbl>
    <w:p w14:paraId="43DE20F9" w14:textId="77777777" w:rsidR="00280FF2" w:rsidRPr="00C132CA" w:rsidRDefault="00280FF2" w:rsidP="00280F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3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6"/>
        <w:gridCol w:w="1558"/>
        <w:gridCol w:w="3683"/>
      </w:tblGrid>
      <w:tr w:rsidR="00280FF2" w:rsidRPr="00C132CA" w14:paraId="0DAA53F0" w14:textId="77777777" w:rsidTr="00A15D34">
        <w:trPr>
          <w:trHeight w:val="405"/>
        </w:trPr>
        <w:tc>
          <w:tcPr>
            <w:tcW w:w="41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C62D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7E66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Procjena troškova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BE8F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Izvor financiranja</w:t>
            </w:r>
          </w:p>
        </w:tc>
      </w:tr>
      <w:tr w:rsidR="00280FF2" w:rsidRPr="00C132CA" w14:paraId="3383FDC7" w14:textId="77777777" w:rsidTr="00A15D34">
        <w:trPr>
          <w:trHeight w:val="735"/>
        </w:trPr>
        <w:tc>
          <w:tcPr>
            <w:tcW w:w="56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BB88" w14:textId="706BB9B1" w:rsidR="00280FF2" w:rsidRDefault="00280FF2" w:rsidP="00872B02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1.</w:t>
            </w:r>
            <w:r w:rsidR="00872B0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  <w:r w:rsidRPr="00C132C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. Građevine javne namjene lokalnog značaja</w:t>
            </w:r>
          </w:p>
        </w:tc>
        <w:tc>
          <w:tcPr>
            <w:tcW w:w="3683" w:type="dxa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1BA3" w14:textId="77777777" w:rsidR="00280FF2" w:rsidRPr="00C132CA" w:rsidRDefault="00280FF2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</w:tc>
      </w:tr>
      <w:tr w:rsidR="00B45960" w:rsidRPr="00C132CA" w14:paraId="04B06B22" w14:textId="77777777" w:rsidTr="003A782E">
        <w:trPr>
          <w:trHeight w:val="735"/>
        </w:trPr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A5AA" w14:textId="02120F8C" w:rsidR="00B45960" w:rsidRPr="00AC096F" w:rsidRDefault="00B45960" w:rsidP="00A15D34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Otkup građ. Zemljišta k.č. 1/1 k.o. Privlaka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67AA" w14:textId="745AEFAF" w:rsidR="00B45960" w:rsidRDefault="00B45960" w:rsidP="009E6225">
            <w:pPr>
              <w:spacing w:after="150" w:line="240" w:lineRule="auto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3.890.000,00</w:t>
            </w:r>
          </w:p>
        </w:tc>
        <w:tc>
          <w:tcPr>
            <w:tcW w:w="3683" w:type="dxa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CDBB" w14:textId="7B9B672B" w:rsidR="007457A4" w:rsidRDefault="007457A4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Namjenski primici</w:t>
            </w:r>
          </w:p>
        </w:tc>
      </w:tr>
      <w:tr w:rsidR="003A782E" w:rsidRPr="00C132CA" w14:paraId="7EF2F8AB" w14:textId="77777777" w:rsidTr="00A15D34">
        <w:trPr>
          <w:trHeight w:val="735"/>
        </w:trPr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0B22" w14:textId="77777777" w:rsidR="003A782E" w:rsidRDefault="003A782E" w:rsidP="00A15D34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Projektna dok. izgradnje vodovodne mreže (K1)</w:t>
            </w:r>
          </w:p>
          <w:p w14:paraId="2FDCD8F6" w14:textId="77777777" w:rsidR="00872B02" w:rsidRDefault="00872B02" w:rsidP="00872B02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Energetski  i komunikacijski vodovi (K1)</w:t>
            </w:r>
          </w:p>
          <w:p w14:paraId="25220EEE" w14:textId="6FA64F1D" w:rsidR="00872B02" w:rsidRDefault="00872B02" w:rsidP="00872B02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Izgradnja vodovodne mreže (K1)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7EB5" w14:textId="77777777" w:rsidR="003A782E" w:rsidRDefault="003A782E" w:rsidP="00872B02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6.875,00</w:t>
            </w:r>
          </w:p>
          <w:p w14:paraId="2220A3BA" w14:textId="77777777" w:rsidR="00872B02" w:rsidRDefault="00872B02" w:rsidP="00872B02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  <w:p w14:paraId="6684225F" w14:textId="77777777" w:rsidR="00872B02" w:rsidRDefault="00872B02" w:rsidP="00872B02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120.000,00</w:t>
            </w:r>
          </w:p>
          <w:p w14:paraId="29276BBD" w14:textId="77777777" w:rsidR="00872B02" w:rsidRDefault="00872B02" w:rsidP="00872B02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  <w:p w14:paraId="26A37510" w14:textId="5C53D1A6" w:rsidR="00872B02" w:rsidRDefault="00872B02" w:rsidP="00872B02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50.000,00</w:t>
            </w:r>
          </w:p>
        </w:tc>
        <w:tc>
          <w:tcPr>
            <w:tcW w:w="368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E315" w14:textId="77777777" w:rsidR="003A782E" w:rsidRDefault="003A782E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0BEBD9FF" w14:textId="77777777" w:rsidR="00872B02" w:rsidRDefault="00872B02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  <w:p w14:paraId="63225E36" w14:textId="77777777" w:rsidR="00872B02" w:rsidRDefault="00872B02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  <w:p w14:paraId="65EFE904" w14:textId="77777777" w:rsidR="00872B02" w:rsidRDefault="00872B02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  <w:p w14:paraId="67CEADEB" w14:textId="14E3C273" w:rsidR="00872B02" w:rsidRDefault="00872B02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Komunalni doprinos</w:t>
            </w:r>
          </w:p>
        </w:tc>
      </w:tr>
    </w:tbl>
    <w:p w14:paraId="78EDFA47" w14:textId="77777777" w:rsidR="00280FF2" w:rsidRPr="00C132CA" w:rsidRDefault="00280FF2" w:rsidP="00280F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2501"/>
      </w:tblGrid>
      <w:tr w:rsidR="00280FF2" w:rsidRPr="00C132CA" w14:paraId="1BBD738C" w14:textId="77777777" w:rsidTr="00A15D34"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75D91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2. Građevine komunalne infrastrukture koje će se graditi u uređenim dijelovima građevinskog područja</w:t>
            </w:r>
          </w:p>
        </w:tc>
      </w:tr>
      <w:tr w:rsidR="00280FF2" w:rsidRPr="00C132CA" w14:paraId="5F5F4ACA" w14:textId="77777777" w:rsidTr="00A15D34">
        <w:tc>
          <w:tcPr>
            <w:tcW w:w="6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67C9A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UKUPNO: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095E" w14:textId="063DC2BB" w:rsidR="00280FF2" w:rsidRPr="00C132CA" w:rsidRDefault="006D514E" w:rsidP="0018077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1.345.946,00 eura</w:t>
            </w:r>
          </w:p>
        </w:tc>
      </w:tr>
    </w:tbl>
    <w:p w14:paraId="65C519F2" w14:textId="77777777" w:rsidR="00280FF2" w:rsidRPr="00C132CA" w:rsidRDefault="00280FF2" w:rsidP="00280F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132C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tbl>
      <w:tblPr>
        <w:tblW w:w="94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5"/>
        <w:gridCol w:w="1574"/>
        <w:gridCol w:w="3584"/>
      </w:tblGrid>
      <w:tr w:rsidR="00280FF2" w:rsidRPr="00C132CA" w14:paraId="633431E6" w14:textId="77777777" w:rsidTr="00A15D34">
        <w:trPr>
          <w:trHeight w:val="782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4EB3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  <w:p w14:paraId="5CB5178C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2CA1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Procjena troškova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DD01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Izvor financiranja</w:t>
            </w:r>
          </w:p>
        </w:tc>
      </w:tr>
      <w:tr w:rsidR="00280FF2" w:rsidRPr="00C132CA" w14:paraId="60F8B062" w14:textId="77777777" w:rsidTr="00A15D34">
        <w:trPr>
          <w:trHeight w:val="766"/>
        </w:trPr>
        <w:tc>
          <w:tcPr>
            <w:tcW w:w="59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29C8" w14:textId="77777777" w:rsidR="00280FF2" w:rsidRPr="00C132CA" w:rsidRDefault="00280FF2" w:rsidP="00A15D34">
            <w:pPr>
              <w:spacing w:after="15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E2EC6B4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2.1. Javna parkirališta</w:t>
            </w:r>
          </w:p>
          <w:p w14:paraId="6389DA8E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5A78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BA5821E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77D682E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11277CA" w14:textId="336F0246" w:rsidR="00280FF2" w:rsidRDefault="000A522F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Prihod</w:t>
            </w:r>
            <w:r w:rsidR="0028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od prodaje neproizv. dugotrajne imovine</w:t>
            </w:r>
          </w:p>
          <w:p w14:paraId="1C8A5A60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2B9CE20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D254C69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AF12720" w14:textId="494F9208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CA20A50" w14:textId="77777777" w:rsidR="00AF5096" w:rsidRDefault="00AF5096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076ABF9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43B055E2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EDBA48E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35951E4C" w14:textId="4563CE89" w:rsidR="00AF5096" w:rsidRDefault="00AF5096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Komunalna naknada</w:t>
            </w:r>
          </w:p>
          <w:p w14:paraId="059AAC27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9CB0FBD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E2788A6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18157BC" w14:textId="77777777" w:rsidR="008715DA" w:rsidRDefault="008715DA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DB20A9D" w14:textId="063CB1E5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Komunalni doprinos</w:t>
            </w:r>
          </w:p>
          <w:p w14:paraId="624E1FB8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A23CB41" w14:textId="63420158" w:rsidR="00280FF2" w:rsidRDefault="007457A4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  <w:r w:rsidR="0028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</w:t>
            </w:r>
            <w:r w:rsidR="0028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omunalni doprinos</w:t>
            </w:r>
          </w:p>
          <w:p w14:paraId="102C2088" w14:textId="77777777" w:rsidR="008715DA" w:rsidRDefault="008715DA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655B37C" w14:textId="2553D5E2" w:rsidR="00BC3C43" w:rsidRDefault="00BC3C43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  <w:p w14:paraId="0608F492" w14:textId="77777777" w:rsidR="00BC3C43" w:rsidRDefault="00BC3C43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80464BC" w14:textId="7CED19A2" w:rsidR="00BC3C43" w:rsidRDefault="00BC3C43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EFD47F9" w14:textId="24FD6B7C" w:rsidR="00BC3C43" w:rsidRDefault="00BC3C43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  <w:p w14:paraId="41F926DB" w14:textId="77777777" w:rsidR="00BC3C43" w:rsidRDefault="00BC3C43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A396EA7" w14:textId="7B994501" w:rsidR="00280FF2" w:rsidRDefault="007457A4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0856E80B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910ACB7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EA2B57B" w14:textId="088C4FF4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A8F1EBC" w14:textId="77777777" w:rsidR="002764D4" w:rsidRDefault="002764D4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318E961" w14:textId="44B6F984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5DBE02D5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  <w:p w14:paraId="5D7F81FD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2D115CC" w14:textId="4912E68E" w:rsidR="00280FF2" w:rsidRDefault="008715DA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Boravišne pristojbe</w:t>
            </w:r>
          </w:p>
          <w:p w14:paraId="79DF93CF" w14:textId="3BF62586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D0A4F7B" w14:textId="3F981EAA" w:rsidR="00843B36" w:rsidRDefault="00843B36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9DD38B3" w14:textId="77777777" w:rsidR="00843B36" w:rsidRDefault="00843B36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1365B2C" w14:textId="442C0396" w:rsidR="00280FF2" w:rsidRDefault="008715DA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Kap. pomoć Min. regionalnog razvoja i fondova EU</w:t>
            </w:r>
          </w:p>
          <w:p w14:paraId="6D545AE8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83071C3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EA54221" w14:textId="77777777" w:rsidR="003C3AC9" w:rsidRDefault="003C3AC9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A8B1120" w14:textId="01B4C2E3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141CAF40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F89C82E" w14:textId="77777777" w:rsidR="004A0CB0" w:rsidRDefault="004A0CB0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FD86A44" w14:textId="6864D69A" w:rsidR="00132A4D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0F4B6074" w14:textId="77777777" w:rsidR="004614BD" w:rsidRDefault="004614BD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CF29CF6" w14:textId="6D036D90" w:rsidR="003A782E" w:rsidRDefault="00D26EF5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Boravišne pristojbe</w:t>
            </w:r>
          </w:p>
          <w:p w14:paraId="4C5A3EB2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B9E9B6C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EBD5B24" w14:textId="74E6A04A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  <w:p w14:paraId="415E7D46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80FF2" w:rsidRPr="00C132CA" w14:paraId="52C49AAE" w14:textId="77777777" w:rsidTr="00A15D34">
        <w:trPr>
          <w:trHeight w:val="1060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8428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941C33B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Otkup zemljišta</w:t>
            </w: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z</w:t>
            </w: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a parkiralište kod Crkve BDM</w:t>
            </w:r>
          </w:p>
          <w:p w14:paraId="0AEB79F7" w14:textId="77777777" w:rsidR="00280FF2" w:rsidRPr="00C132CA" w:rsidRDefault="00280FF2" w:rsidP="00A15D34">
            <w:pPr>
              <w:spacing w:after="15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AFCE" w14:textId="4F13E2C9" w:rsidR="00280FF2" w:rsidRPr="00BA0BB6" w:rsidRDefault="000A522F" w:rsidP="00A15D34">
            <w:pPr>
              <w:spacing w:after="15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en-GB"/>
              </w:rPr>
            </w:pPr>
            <w:r w:rsidRPr="00BA0BB6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31.600,00</w:t>
            </w:r>
          </w:p>
          <w:p w14:paraId="32FFBE3D" w14:textId="77777777" w:rsidR="00280FF2" w:rsidRPr="000A522F" w:rsidRDefault="00280FF2" w:rsidP="007D07CB">
            <w:pPr>
              <w:spacing w:after="150" w:line="240" w:lineRule="auto"/>
              <w:jc w:val="center"/>
              <w:rPr>
                <w:rFonts w:ascii="Times" w:eastAsia="Times New Roman" w:hAnsi="Times" w:cs="Time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584" w:type="dxa"/>
            <w:vMerge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0A5F" w14:textId="77777777" w:rsidR="00280FF2" w:rsidRPr="00C132CA" w:rsidRDefault="00280FF2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</w:tc>
      </w:tr>
      <w:tr w:rsidR="00280FF2" w:rsidRPr="00C132CA" w14:paraId="1DD93960" w14:textId="77777777" w:rsidTr="00A15D34">
        <w:trPr>
          <w:trHeight w:val="759"/>
        </w:trPr>
        <w:tc>
          <w:tcPr>
            <w:tcW w:w="59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D994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69DF0D6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2.2. Javne zelene površine</w:t>
            </w:r>
          </w:p>
          <w:p w14:paraId="342D1510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DE00D" w14:textId="77777777" w:rsidR="00280FF2" w:rsidRPr="00C132CA" w:rsidRDefault="00280FF2" w:rsidP="00A1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80FF2" w:rsidRPr="00C132CA" w14:paraId="3252A752" w14:textId="77777777" w:rsidTr="00A15D34">
        <w:trPr>
          <w:trHeight w:val="930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EBDF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lastRenderedPageBreak/>
              <w:t>Glavni projekt dječjeg igrališta Batalaža</w:t>
            </w:r>
          </w:p>
          <w:p w14:paraId="53B7953D" w14:textId="77777777" w:rsidR="00280FF2" w:rsidRPr="00C132CA" w:rsidRDefault="00280FF2" w:rsidP="00A15D34">
            <w:pPr>
              <w:spacing w:after="15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2D16" w14:textId="77777777" w:rsidR="00280FF2" w:rsidRPr="00C132CA" w:rsidRDefault="00280FF2" w:rsidP="00A15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2.654,00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26FF7C5C" w14:textId="77777777" w:rsidR="00280FF2" w:rsidRPr="00C132CA" w:rsidRDefault="00280FF2" w:rsidP="00A1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80FF2" w:rsidRPr="00C132CA" w14:paraId="0DA02C49" w14:textId="77777777" w:rsidTr="00A15D34">
        <w:trPr>
          <w:trHeight w:val="40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BCB9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Opremanje postojećih dječjih igrališta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4CF9C712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4.000,00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6CA6B" w14:textId="77777777" w:rsidR="00280FF2" w:rsidRPr="00C132CA" w:rsidRDefault="00280FF2" w:rsidP="00A1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7D07CB" w:rsidRPr="00C132CA" w14:paraId="46D002B6" w14:textId="77777777" w:rsidTr="00A15D34">
        <w:trPr>
          <w:trHeight w:val="40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1F88" w14:textId="3037990A" w:rsidR="007D07CB" w:rsidRDefault="007D07CB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Opema za dječje igralište “Loznica”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4F28ABBA" w14:textId="587D48E6" w:rsidR="007D07CB" w:rsidRDefault="00AF5096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 8.000,00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6650DA35" w14:textId="77777777" w:rsidR="007D07CB" w:rsidRPr="00C132CA" w:rsidRDefault="007D07CB" w:rsidP="00A1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80FF2" w:rsidRPr="00C132CA" w14:paraId="46D0A10E" w14:textId="77777777" w:rsidTr="00A15D34">
        <w:trPr>
          <w:trHeight w:val="1275"/>
        </w:trPr>
        <w:tc>
          <w:tcPr>
            <w:tcW w:w="5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B5F3" w14:textId="77777777" w:rsidR="00280FF2" w:rsidRPr="00C132CA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2.3. Javne prometne površine na kojima nije dopušten promet motornim vozilima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3F84056B" w14:textId="77777777" w:rsidR="00280FF2" w:rsidRPr="00C132CA" w:rsidRDefault="00280FF2" w:rsidP="00A1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80FF2" w:rsidRPr="00C132CA" w14:paraId="5853C567" w14:textId="77777777" w:rsidTr="00A15D34">
        <w:trPr>
          <w:trHeight w:val="987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5EFE" w14:textId="77777777" w:rsidR="00280FF2" w:rsidRPr="00C132CA" w:rsidRDefault="00280FF2" w:rsidP="00A15D34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Idejni projekt</w:t>
            </w:r>
            <w:r w:rsidRPr="00C132CA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š</w:t>
            </w:r>
            <w:r w:rsidRPr="00C132CA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etnice Mletak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 xml:space="preserve"> (od Gržanove punte prema uvali Mletak do postojeće šetnice)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C05FF" w14:textId="6736BE87" w:rsidR="00280FF2" w:rsidRPr="00C132CA" w:rsidRDefault="008715DA" w:rsidP="00A15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5.625</w:t>
            </w:r>
            <w:r w:rsidR="009E6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366EEBAB" w14:textId="77777777" w:rsidR="00280FF2" w:rsidRPr="00C132CA" w:rsidRDefault="00280FF2" w:rsidP="00A1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80FF2" w:rsidRPr="00C132CA" w14:paraId="60D7D639" w14:textId="77777777" w:rsidTr="00A15D34">
        <w:trPr>
          <w:trHeight w:val="987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E8CC" w14:textId="77777777" w:rsidR="00280FF2" w:rsidRDefault="00280FF2" w:rsidP="00A15D34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Izgradnja javnih WC-a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8E8F" w14:textId="327829C6" w:rsidR="00280FF2" w:rsidRDefault="008715DA" w:rsidP="00A15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  <w:r w:rsidR="0028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.000,00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0F44E37C" w14:textId="77777777" w:rsidR="00280FF2" w:rsidRPr="00C132CA" w:rsidRDefault="00280FF2" w:rsidP="00A1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3C43" w:rsidRPr="00C132CA" w14:paraId="500A3BF0" w14:textId="77777777" w:rsidTr="00D81188">
        <w:trPr>
          <w:trHeight w:val="987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EC89" w14:textId="4724DCA4" w:rsidR="00BC3C43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Uređenje obalnog pojasa – Idejna projektna dok.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027D" w14:textId="6C314974" w:rsidR="00BC3C43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35.880,00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69C2A29" w14:textId="77777777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3C43" w:rsidRPr="00C132CA" w14:paraId="4E16EFD7" w14:textId="77777777" w:rsidTr="00D81188">
        <w:trPr>
          <w:trHeight w:val="987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B4A9" w14:textId="4841FC95" w:rsidR="00BC3C43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Gl. projekt uređenja dijela obalnog pojasa dužine 950 m</w:t>
            </w:r>
          </w:p>
          <w:p w14:paraId="1A5D70E2" w14:textId="523C13BF" w:rsidR="00BC3C43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Gl. projekt uređenja dijela obalnog pojasa dužine 1.500 m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F2AB" w14:textId="77777777" w:rsidR="00BC3C43" w:rsidRDefault="00BC3C43" w:rsidP="00BC3C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110.000,00</w:t>
            </w:r>
          </w:p>
          <w:p w14:paraId="0DC03C43" w14:textId="7DAD5C94" w:rsidR="00BC3C43" w:rsidRDefault="00BC3C43" w:rsidP="00BC3C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192.500,00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2D4859F" w14:textId="77777777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3C43" w:rsidRPr="00C132CA" w14:paraId="1655CFBF" w14:textId="77777777" w:rsidTr="00A15D34">
        <w:trPr>
          <w:trHeight w:val="987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024C" w14:textId="08DC9316" w:rsidR="00BC3C43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en-GB"/>
              </w:rPr>
              <w:t>Glavni projekt biciklističko-pješačke staze u Sabunikama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D9EE" w14:textId="61829ACB" w:rsidR="00BC3C43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10.500,00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11CA3B68" w14:textId="77777777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3C43" w:rsidRPr="00C132CA" w14:paraId="52C996A8" w14:textId="77777777" w:rsidTr="00A15D34">
        <w:trPr>
          <w:trHeight w:val="988"/>
        </w:trPr>
        <w:tc>
          <w:tcPr>
            <w:tcW w:w="59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422A" w14:textId="77777777" w:rsidR="00BC3C43" w:rsidRPr="00C132CA" w:rsidRDefault="00BC3C43" w:rsidP="00BC3C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2.4. Građevine javne namjene lokalnog značaja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12FF5" w14:textId="77777777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3C43" w:rsidRPr="00C132CA" w14:paraId="02120417" w14:textId="77777777" w:rsidTr="00A15D34">
        <w:trPr>
          <w:trHeight w:val="106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4472" w14:textId="252C8280" w:rsidR="00BC3C43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Intelektualne usluge</w:t>
            </w:r>
          </w:p>
          <w:p w14:paraId="37976D4E" w14:textId="77777777" w:rsidR="00BC3C43" w:rsidRPr="00C132CA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Glavni projekt Lučice Loznica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2366" w14:textId="025C65BE" w:rsidR="00BC3C43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2.655,00</w:t>
            </w:r>
          </w:p>
          <w:p w14:paraId="5BDFE6A1" w14:textId="77777777" w:rsidR="00BC3C43" w:rsidRPr="00C132CA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66.362,00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379FA1E1" w14:textId="77777777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3C43" w:rsidRPr="00C132CA" w14:paraId="17B8B0DA" w14:textId="77777777" w:rsidTr="00A15D34">
        <w:trPr>
          <w:trHeight w:val="103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A78C" w14:textId="77777777" w:rsidR="00BC3C43" w:rsidRPr="00C132CA" w:rsidRDefault="00BC3C43" w:rsidP="00BC3C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Elaborat zaštite okoliša Luke Selo</w:t>
            </w:r>
          </w:p>
          <w:p w14:paraId="40AF5A63" w14:textId="028F926B" w:rsidR="00BC3C43" w:rsidRPr="007E395D" w:rsidRDefault="00BC3C43" w:rsidP="00BC3C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Projektno-tehnička dokumentacija produbljenja Luke Selo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1626" w14:textId="43623D1A" w:rsidR="00BC3C43" w:rsidRDefault="00BC3C43" w:rsidP="00BC3C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   6.125,00</w:t>
            </w:r>
          </w:p>
          <w:p w14:paraId="39B9DBAA" w14:textId="29D62069" w:rsidR="00BC3C43" w:rsidRPr="00C132CA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13.273,00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2A2CE778" w14:textId="77777777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3C43" w:rsidRPr="00C132CA" w14:paraId="4051AB4F" w14:textId="77777777" w:rsidTr="00A15D34">
        <w:trPr>
          <w:trHeight w:val="1588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4EE6" w14:textId="77777777" w:rsidR="00BC3C43" w:rsidRPr="00C132CA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lastRenderedPageBreak/>
              <w:t>Izgradnja sustava odvodnje –po ugovoru o sufinanciranju projekta „Poboljšanje vodno-komunalne infrastrukture aglomeracija Nin-Privlaka-Vrsi“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8DC6" w14:textId="77777777" w:rsidR="00BC3C43" w:rsidRPr="00C132CA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49B8B98" w14:textId="77684078" w:rsidR="00BC3C43" w:rsidRPr="00C132CA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150.000,00</w:t>
            </w:r>
          </w:p>
          <w:p w14:paraId="1E471592" w14:textId="77777777" w:rsidR="00BC3C43" w:rsidRPr="00C132CA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8134EB1" w14:textId="77777777" w:rsidR="00BC3C43" w:rsidRPr="00C132CA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7BEAF2D" w14:textId="77777777" w:rsidR="00BC3C43" w:rsidRPr="00C132CA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395300C7" w14:textId="77777777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3C43" w:rsidRPr="00C132CA" w14:paraId="79B49FC1" w14:textId="77777777" w:rsidTr="00D26EF5">
        <w:trPr>
          <w:trHeight w:val="95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5C773" w14:textId="77777777" w:rsidR="00BC3C43" w:rsidRPr="00C132CA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lastRenderedPageBreak/>
              <w:t>Izgradnja vodovodne mreže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40C5" w14:textId="77777777" w:rsidR="00BC3C43" w:rsidRPr="00C132CA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9FEB609" w14:textId="05F405B0" w:rsidR="00BC3C43" w:rsidRPr="00C132CA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2.654,00</w:t>
            </w:r>
          </w:p>
          <w:p w14:paraId="7B9A4378" w14:textId="77777777" w:rsidR="00BC3C43" w:rsidRPr="00C132CA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681B4861" w14:textId="77777777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3C43" w:rsidRPr="00C132CA" w14:paraId="6F23EBA6" w14:textId="77777777" w:rsidTr="00D26EF5">
        <w:trPr>
          <w:trHeight w:val="1073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AC3F" w14:textId="6442B972" w:rsidR="00BC3C43" w:rsidRPr="00C132CA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Plan gospodarenja otpadom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AD8D" w14:textId="63BBCEE9" w:rsidR="00BC3C43" w:rsidRPr="00C132CA" w:rsidRDefault="00BC3C43" w:rsidP="004A0C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2.654,00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6323CAB2" w14:textId="77777777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3C43" w:rsidRPr="00C132CA" w14:paraId="49CDEA80" w14:textId="77777777" w:rsidTr="00A15D34">
        <w:trPr>
          <w:trHeight w:val="70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291A" w14:textId="77777777" w:rsidR="00BC3C43" w:rsidRPr="00C132CA" w:rsidRDefault="00BC3C43" w:rsidP="00BC3C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Projekt razvoja širokopojasne infrastrukture </w:t>
            </w:r>
          </w:p>
          <w:p w14:paraId="3079B691" w14:textId="77777777" w:rsidR="00BC3C43" w:rsidRPr="00C132CA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DB6A3" w14:textId="77777777" w:rsidR="00BC3C43" w:rsidRPr="00C132CA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900,</w:t>
            </w:r>
            <w:r w:rsidRPr="00C1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4E345C83" w14:textId="77777777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3C43" w:rsidRPr="00C132CA" w14:paraId="3E13BF60" w14:textId="77777777" w:rsidTr="00A15D34">
        <w:trPr>
          <w:trHeight w:val="64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1354" w14:textId="77777777" w:rsidR="00BC3C43" w:rsidRPr="00C132CA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F33A21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Projektno - tehnička dokumentacija centra Privlački Sabunjar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6DC2" w14:textId="77777777" w:rsidR="00BC3C43" w:rsidRPr="00C132CA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3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58.564,00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12E38937" w14:textId="77777777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C3C43" w:rsidRPr="00C132CA" w14:paraId="436A8306" w14:textId="77777777" w:rsidTr="00843B36">
        <w:trPr>
          <w:trHeight w:val="64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E9E9" w14:textId="77777777" w:rsidR="00BC3C43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Rekonstrukcija SRC Sabunike</w:t>
            </w:r>
          </w:p>
          <w:p w14:paraId="37CCC595" w14:textId="26BE3E6D" w:rsidR="00BC3C43" w:rsidRPr="00F33A21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Stručni nadzor na rekonstrukciji SRC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847B" w14:textId="77777777" w:rsidR="00BC3C43" w:rsidRDefault="00BC3C43" w:rsidP="00BC3C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546.000,00</w:t>
            </w:r>
          </w:p>
          <w:p w14:paraId="45C4B048" w14:textId="1D1D480B" w:rsidR="00BC3C43" w:rsidRPr="00F33A21" w:rsidRDefault="00BC3C43" w:rsidP="00BC3C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12.000,00</w:t>
            </w:r>
          </w:p>
        </w:tc>
        <w:tc>
          <w:tcPr>
            <w:tcW w:w="0" w:type="auto"/>
            <w:tcBorders>
              <w:left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98BCA3B" w14:textId="77777777" w:rsidR="00BC3C43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  <w:p w14:paraId="25AB9B1E" w14:textId="59A7C106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</w:tc>
      </w:tr>
      <w:tr w:rsidR="00BC3C43" w:rsidRPr="00C132CA" w14:paraId="744B9616" w14:textId="77777777" w:rsidTr="00843B36">
        <w:trPr>
          <w:trHeight w:val="64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368D" w14:textId="224F272E" w:rsidR="00BC3C43" w:rsidRDefault="00BC3C43" w:rsidP="00BC3C43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Projekt proširenja Dječjeg vrtića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93D1" w14:textId="2D468754" w:rsidR="00BC3C43" w:rsidRDefault="00BC3C43" w:rsidP="00BC3C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20.000,00</w:t>
            </w:r>
          </w:p>
        </w:tc>
        <w:tc>
          <w:tcPr>
            <w:tcW w:w="0" w:type="auto"/>
            <w:tcBorders>
              <w:left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4CE958A" w14:textId="11DE98C3" w:rsidR="00BC3C43" w:rsidRPr="00C132CA" w:rsidRDefault="00BC3C43" w:rsidP="00BC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</w:tc>
      </w:tr>
      <w:tr w:rsidR="00BC3C43" w14:paraId="1909D040" w14:textId="77777777" w:rsidTr="00A15D34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5909" w:type="dxa"/>
          <w:trHeight w:val="100"/>
        </w:trPr>
        <w:tc>
          <w:tcPr>
            <w:tcW w:w="3584" w:type="dxa"/>
            <w:tcBorders>
              <w:top w:val="single" w:sz="4" w:space="0" w:color="auto"/>
            </w:tcBorders>
          </w:tcPr>
          <w:p w14:paraId="073F0E07" w14:textId="77777777" w:rsidR="00BC3C43" w:rsidRDefault="00BC3C43" w:rsidP="00BC3C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886F973" w14:textId="77777777" w:rsidR="00280FF2" w:rsidRPr="00B82522" w:rsidRDefault="00280FF2" w:rsidP="00280F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2501"/>
      </w:tblGrid>
      <w:tr w:rsidR="00280FF2" w:rsidRPr="00B82522" w14:paraId="26BD3216" w14:textId="77777777" w:rsidTr="00A15D34"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C6E38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3. Građevine komunalne infrastrukture koje će se graditi izvan građevinskog područja</w:t>
            </w:r>
          </w:p>
        </w:tc>
      </w:tr>
      <w:tr w:rsidR="00280FF2" w:rsidRPr="00B82522" w14:paraId="430832D7" w14:textId="77777777" w:rsidTr="00A15D34">
        <w:tc>
          <w:tcPr>
            <w:tcW w:w="6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7445E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UKUPNO: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A3D7" w14:textId="27FAF9F0" w:rsidR="00280FF2" w:rsidRPr="00B82522" w:rsidRDefault="00B108CC" w:rsidP="00A15D3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543.000,00 </w:t>
            </w:r>
            <w:r w:rsidR="007E395D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eura</w:t>
            </w:r>
          </w:p>
        </w:tc>
      </w:tr>
    </w:tbl>
    <w:p w14:paraId="2C9343BD" w14:textId="77777777" w:rsidR="00280FF2" w:rsidRPr="00B82522" w:rsidRDefault="00280FF2" w:rsidP="00280F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559"/>
        <w:gridCol w:w="3544"/>
      </w:tblGrid>
      <w:tr w:rsidR="00280FF2" w:rsidRPr="00B82522" w14:paraId="1A3E1BA5" w14:textId="77777777" w:rsidTr="00A15D34">
        <w:trPr>
          <w:trHeight w:val="405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7723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4C83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Procjena troškova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0C6A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Izvor financiranja</w:t>
            </w:r>
          </w:p>
        </w:tc>
      </w:tr>
      <w:tr w:rsidR="00280FF2" w:rsidRPr="00B82522" w14:paraId="263F3521" w14:textId="77777777" w:rsidTr="00A15D34">
        <w:trPr>
          <w:trHeight w:val="1186"/>
        </w:trPr>
        <w:tc>
          <w:tcPr>
            <w:tcW w:w="56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5A50" w14:textId="77777777" w:rsidR="00280FF2" w:rsidRDefault="00280FF2" w:rsidP="00A15D34">
            <w:pPr>
              <w:spacing w:after="15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41092F2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3.1. Nerazvrstane ceste</w:t>
            </w:r>
          </w:p>
          <w:p w14:paraId="2AE20643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0298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18BAB80" w14:textId="66D7CFBD" w:rsidR="00280FF2" w:rsidRPr="00B82522" w:rsidRDefault="004A0CB0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A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Prihod od prodaje neproizv. dugotrajne imovine</w:t>
            </w:r>
          </w:p>
        </w:tc>
      </w:tr>
      <w:tr w:rsidR="00280FF2" w:rsidRPr="00B82522" w14:paraId="04595B56" w14:textId="77777777" w:rsidTr="00A15D34">
        <w:trPr>
          <w:trHeight w:val="1065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5EE7B" w14:textId="77777777" w:rsidR="00280FF2" w:rsidRPr="004A0CB0" w:rsidRDefault="00280FF2" w:rsidP="00A15D34">
            <w:pPr>
              <w:spacing w:after="150" w:line="240" w:lineRule="auto"/>
              <w:rPr>
                <w:rFonts w:ascii="Times" w:eastAsia="Times New Roman" w:hAnsi="Times" w:cs="Times"/>
                <w:sz w:val="24"/>
                <w:szCs w:val="24"/>
                <w:lang w:eastAsia="en-GB"/>
              </w:rPr>
            </w:pPr>
            <w:r w:rsidRPr="004A0CB0">
              <w:rPr>
                <w:rFonts w:ascii="Times" w:eastAsia="Times New Roman" w:hAnsi="Times" w:cs="Times"/>
                <w:sz w:val="24"/>
                <w:szCs w:val="24"/>
                <w:lang w:eastAsia="en-GB"/>
              </w:rPr>
              <w:t>Otkup poljoprivrednog zemljišta za proširenje NC Put Gornjih Begonjića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C710" w14:textId="77777777" w:rsidR="00280FF2" w:rsidRPr="004A0CB0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BB39D9C" w14:textId="77777777" w:rsidR="00280FF2" w:rsidRPr="004A0CB0" w:rsidRDefault="00280FF2" w:rsidP="00A15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0CB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6.000,00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399F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80FF2" w:rsidRPr="00B82522" w14:paraId="7DF814F0" w14:textId="77777777" w:rsidTr="00A15D34">
        <w:trPr>
          <w:trHeight w:val="115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AC29" w14:textId="77777777" w:rsidR="00280FF2" w:rsidRPr="00154217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54217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GB"/>
              </w:rPr>
              <w:lastRenderedPageBreak/>
              <w:t>3.2. Javne prometne površine na kojima nije dopušten promet motornim vozilima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8A66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4614BD" w:rsidRPr="00B82522" w14:paraId="08B63857" w14:textId="77777777" w:rsidTr="00A15D34">
        <w:trPr>
          <w:trHeight w:val="1155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D0DD" w14:textId="77777777" w:rsidR="004614BD" w:rsidRDefault="004614BD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lastRenderedPageBreak/>
              <w:t>Uređenje pokosa – plaza Sabunike</w:t>
            </w:r>
          </w:p>
          <w:p w14:paraId="4CEA82C5" w14:textId="3D96A733" w:rsidR="004A0CB0" w:rsidRDefault="004A0CB0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Nadzor nad izvođenjem radova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96E72" w14:textId="77777777" w:rsidR="004614BD" w:rsidRDefault="003C3AC9" w:rsidP="00A15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85.000</w:t>
            </w:r>
            <w:r w:rsidR="00461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,00</w:t>
            </w:r>
          </w:p>
          <w:p w14:paraId="5BA7AD69" w14:textId="34C5ABF8" w:rsidR="004A0CB0" w:rsidRDefault="004A0CB0" w:rsidP="00A15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7.000,00</w:t>
            </w:r>
          </w:p>
        </w:tc>
        <w:tc>
          <w:tcPr>
            <w:tcW w:w="3544" w:type="dxa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5172" w14:textId="77777777" w:rsidR="004614BD" w:rsidRDefault="004A0CB0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  <w:p w14:paraId="4AB479EC" w14:textId="250BB8D1" w:rsidR="004A0CB0" w:rsidRDefault="004A0CB0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Prihod od zakupa poslovnih objekata</w:t>
            </w:r>
          </w:p>
        </w:tc>
      </w:tr>
      <w:tr w:rsidR="00280FF2" w:rsidRPr="00B82522" w14:paraId="28771A14" w14:textId="77777777" w:rsidTr="00A15D34">
        <w:trPr>
          <w:trHeight w:val="75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454B" w14:textId="77777777" w:rsidR="00280FF2" w:rsidRPr="009057B3" w:rsidRDefault="00280FF2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 w:rsidRPr="00B42FB8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GB"/>
              </w:rPr>
              <w:t>3.3. Građevine javne namjene lokalnog značaja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1E7E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5ACB637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DD75224" w14:textId="3DB26692" w:rsidR="00280FF2" w:rsidRDefault="004A0CB0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A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Kap. pomoć Min. gospodarstva i održivog razvoja</w:t>
            </w:r>
          </w:p>
        </w:tc>
      </w:tr>
      <w:tr w:rsidR="00280FF2" w:rsidRPr="00B82522" w14:paraId="16DF8ACC" w14:textId="77777777" w:rsidTr="00A15D34">
        <w:trPr>
          <w:trHeight w:val="513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336D" w14:textId="1A042E3D" w:rsidR="00280FF2" w:rsidRPr="00B42FB8" w:rsidRDefault="004A0CB0" w:rsidP="00A15D34">
            <w:pPr>
              <w:spacing w:after="150" w:line="240" w:lineRule="auto"/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Izgradnja Reciklažnog dvorišta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C559" w14:textId="766383AD" w:rsidR="004A0CB0" w:rsidRDefault="004A0CB0" w:rsidP="004A0C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350.000,00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BEC5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80FF2" w:rsidRPr="00B82522" w14:paraId="0EC89F99" w14:textId="77777777" w:rsidTr="00A15D34">
        <w:trPr>
          <w:trHeight w:val="51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7812" w14:textId="77777777" w:rsidR="00280FF2" w:rsidRPr="009057B3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057B3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GB"/>
              </w:rPr>
              <w:t>3.4. Javna rasvjeta</w:t>
            </w:r>
          </w:p>
        </w:tc>
        <w:tc>
          <w:tcPr>
            <w:tcW w:w="3544" w:type="dxa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1AB6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80FF2" w:rsidRPr="00B82522" w14:paraId="4C4627E0" w14:textId="77777777" w:rsidTr="00A15D34">
        <w:trPr>
          <w:trHeight w:val="513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5E23" w14:textId="77777777" w:rsidR="00280FF2" w:rsidRDefault="00280FF2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Gradnja solarne rasvjete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4F57" w14:textId="5F01AED2" w:rsidR="00280FF2" w:rsidRDefault="004A0CB0" w:rsidP="00A15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  <w:r w:rsidR="0028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.000,00</w:t>
            </w:r>
          </w:p>
        </w:tc>
        <w:tc>
          <w:tcPr>
            <w:tcW w:w="3544" w:type="dxa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8249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Komunalna naknada</w:t>
            </w:r>
          </w:p>
        </w:tc>
      </w:tr>
      <w:tr w:rsidR="00280FF2" w:rsidRPr="00B82522" w14:paraId="785A1B65" w14:textId="77777777" w:rsidTr="00A15D34">
        <w:trPr>
          <w:trHeight w:val="51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91DE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096F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GB"/>
              </w:rPr>
              <w:t>3.5. Javne zelene površine</w:t>
            </w:r>
          </w:p>
        </w:tc>
        <w:tc>
          <w:tcPr>
            <w:tcW w:w="3544" w:type="dxa"/>
            <w:tcBorders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D528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80FF2" w:rsidRPr="00B82522" w14:paraId="38475B7D" w14:textId="77777777" w:rsidTr="00A15D34">
        <w:trPr>
          <w:trHeight w:val="513"/>
        </w:trPr>
        <w:tc>
          <w:tcPr>
            <w:tcW w:w="41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4759" w14:textId="57E1CA38" w:rsidR="004614BD" w:rsidRDefault="00280FF2" w:rsidP="00A15D34">
            <w:pPr>
              <w:spacing w:after="15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Reflektori na pomoćnom nogometnom igralištu na Sabunikama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AE70" w14:textId="3060D8D4" w:rsidR="00280FF2" w:rsidRDefault="004A0CB0" w:rsidP="00A15D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90.000,00</w:t>
            </w:r>
          </w:p>
          <w:p w14:paraId="0F66EBC9" w14:textId="23A41885" w:rsidR="004614BD" w:rsidRDefault="00280FF2" w:rsidP="004A0C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0437A" w14:textId="77777777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Komunalni doprinos</w:t>
            </w:r>
          </w:p>
          <w:p w14:paraId="173A7280" w14:textId="694D6661" w:rsidR="00280FF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48D8CB9" w14:textId="77777777" w:rsidR="00280FF2" w:rsidRPr="00B82522" w:rsidRDefault="00280FF2" w:rsidP="00280F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2501"/>
      </w:tblGrid>
      <w:tr w:rsidR="00280FF2" w:rsidRPr="00B82522" w14:paraId="24AFE175" w14:textId="77777777" w:rsidTr="00A15D34"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6587" w14:textId="77777777" w:rsidR="00280FF2" w:rsidRPr="00B82522" w:rsidRDefault="00280FF2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4. Građevine komunalne infrastrukture koje će se rekonstruirati</w:t>
            </w:r>
          </w:p>
        </w:tc>
      </w:tr>
      <w:tr w:rsidR="00280FF2" w:rsidRPr="00B82522" w14:paraId="4F2DF3A2" w14:textId="77777777" w:rsidTr="00A15D34">
        <w:tc>
          <w:tcPr>
            <w:tcW w:w="6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112F" w14:textId="77777777" w:rsidR="00280FF2" w:rsidRPr="00B82522" w:rsidRDefault="00280FF2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UKUPNO: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FD14" w14:textId="2E0F4495" w:rsidR="00280FF2" w:rsidRPr="00B82522" w:rsidRDefault="00B108CC" w:rsidP="00A15D3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93.272</w:t>
            </w:r>
            <w:r w:rsidR="007E395D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,00 eura</w:t>
            </w:r>
          </w:p>
        </w:tc>
      </w:tr>
    </w:tbl>
    <w:p w14:paraId="30E861FF" w14:textId="77777777" w:rsidR="00280FF2" w:rsidRPr="00B82522" w:rsidRDefault="00280FF2" w:rsidP="00280F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1560"/>
        <w:gridCol w:w="3541"/>
      </w:tblGrid>
      <w:tr w:rsidR="00280FF2" w:rsidRPr="00B82522" w14:paraId="7EA93D28" w14:textId="77777777" w:rsidTr="00A15D34">
        <w:trPr>
          <w:trHeight w:val="525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4CCD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33427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Procjena troškova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BAA6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Izvor financiranja</w:t>
            </w:r>
          </w:p>
        </w:tc>
      </w:tr>
      <w:tr w:rsidR="00280FF2" w:rsidRPr="00B82522" w14:paraId="05552A4A" w14:textId="77777777" w:rsidTr="00A15D34">
        <w:trPr>
          <w:trHeight w:val="720"/>
        </w:trPr>
        <w:tc>
          <w:tcPr>
            <w:tcW w:w="5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12FB" w14:textId="77777777" w:rsidR="00280FF2" w:rsidRPr="00B82522" w:rsidRDefault="00280FF2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  <w:t>4.1.Javna rasvjeta</w:t>
            </w:r>
          </w:p>
        </w:tc>
        <w:tc>
          <w:tcPr>
            <w:tcW w:w="35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ECF2" w14:textId="77777777" w:rsidR="00280FF2" w:rsidRDefault="00280FF2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DDEB782" w14:textId="77777777" w:rsidR="00280FF2" w:rsidRDefault="00280FF2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432EDE3" w14:textId="77777777" w:rsidR="00280FF2" w:rsidRDefault="00280FF2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6A6AE86" w14:textId="254F0EFC" w:rsidR="00280FF2" w:rsidRDefault="004614BD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Porez na kuće za odmor</w:t>
            </w:r>
          </w:p>
          <w:p w14:paraId="64FE8F32" w14:textId="25A20797" w:rsidR="00AC2C8C" w:rsidRDefault="00AC2C8C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C2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Prihod od prodaje neproizv. dugotrajne imovine</w:t>
            </w:r>
          </w:p>
          <w:p w14:paraId="538228A4" w14:textId="77777777" w:rsidR="00280FF2" w:rsidRDefault="00280FF2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35DECE0" w14:textId="77777777" w:rsidR="00280FF2" w:rsidRPr="00B82522" w:rsidRDefault="00280FF2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280FF2" w:rsidRPr="00B82522" w14:paraId="71183239" w14:textId="77777777" w:rsidTr="00A15D34">
        <w:trPr>
          <w:trHeight w:val="2265"/>
        </w:trPr>
        <w:tc>
          <w:tcPr>
            <w:tcW w:w="4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155A" w14:textId="77777777" w:rsidR="00280FF2" w:rsidRPr="00B82522" w:rsidRDefault="00280FF2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Glavni projekt rekonstrukcije javne</w:t>
            </w: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 rasvjete</w:t>
            </w:r>
          </w:p>
          <w:p w14:paraId="61F3E793" w14:textId="77777777" w:rsidR="00280FF2" w:rsidRDefault="00280FF2" w:rsidP="00A15D34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Radovi na r</w:t>
            </w: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ekonstrukcij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i </w:t>
            </w: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javne rasvjete</w:t>
            </w:r>
          </w:p>
          <w:p w14:paraId="6507CFFC" w14:textId="77777777" w:rsidR="00280FF2" w:rsidRPr="00B82522" w:rsidRDefault="00280FF2" w:rsidP="00A15D34">
            <w:pPr>
              <w:spacing w:after="150" w:line="240" w:lineRule="auto"/>
              <w:jc w:val="both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Stručni nadzor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7D30" w14:textId="77777777" w:rsidR="00AC2C8C" w:rsidRDefault="00AC2C8C" w:rsidP="00A15D34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  <w:p w14:paraId="77C2F1BA" w14:textId="30E43860" w:rsidR="00280FF2" w:rsidRDefault="00280FF2" w:rsidP="00A15D34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6.636,00</w:t>
            </w:r>
          </w:p>
          <w:p w14:paraId="55F0DB47" w14:textId="77777777" w:rsidR="004614BD" w:rsidRDefault="004614BD" w:rsidP="00A15D34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  <w:p w14:paraId="0CC05E17" w14:textId="3F6A89E4" w:rsidR="00280FF2" w:rsidRPr="00FD4497" w:rsidRDefault="000D2EB1" w:rsidP="00A15D34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8</w:t>
            </w:r>
            <w:r w:rsidR="00AC2C8C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0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.</w:t>
            </w:r>
            <w:r w:rsidR="00280FF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000,00</w:t>
            </w:r>
          </w:p>
          <w:p w14:paraId="4AE65306" w14:textId="77777777" w:rsidR="00280FF2" w:rsidRDefault="00280FF2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D4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6.636,00</w:t>
            </w:r>
          </w:p>
          <w:p w14:paraId="010BEFA4" w14:textId="77777777" w:rsidR="00280FF2" w:rsidRDefault="00280FF2" w:rsidP="00A15D34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0D9E" w14:textId="77777777" w:rsidR="00280FF2" w:rsidRDefault="00280FF2" w:rsidP="00A15D3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C17786E" w14:textId="40E3CF9D" w:rsidR="00280FF2" w:rsidRPr="00B82522" w:rsidRDefault="00280FF2" w:rsidP="00280F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2501"/>
      </w:tblGrid>
      <w:tr w:rsidR="00280FF2" w:rsidRPr="00B82522" w14:paraId="3637E885" w14:textId="77777777" w:rsidTr="00A15D34">
        <w:tc>
          <w:tcPr>
            <w:tcW w:w="9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3D825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PROGRAM GRAĐENJA KOMUNALNE INFRASTRUKTURE</w:t>
            </w:r>
          </w:p>
        </w:tc>
      </w:tr>
      <w:tr w:rsidR="00280FF2" w:rsidRPr="00B82522" w14:paraId="3B33CC6C" w14:textId="77777777" w:rsidTr="00A15D34">
        <w:tc>
          <w:tcPr>
            <w:tcW w:w="6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0116F" w14:textId="77777777" w:rsidR="00280FF2" w:rsidRPr="00B82522" w:rsidRDefault="00280FF2" w:rsidP="00A15D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SVEUKUPNO: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7E01" w14:textId="5B156AE8" w:rsidR="00280FF2" w:rsidRPr="00B82522" w:rsidRDefault="00EE1593" w:rsidP="00A15D3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6.049.093,00 eura</w:t>
            </w:r>
          </w:p>
        </w:tc>
      </w:tr>
    </w:tbl>
    <w:p w14:paraId="18B1594F" w14:textId="1A9BB5A2" w:rsidR="004222BC" w:rsidRPr="009E041E" w:rsidRDefault="00280FF2" w:rsidP="00E155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33A948E3" w14:textId="77777777" w:rsidR="00B42F8B" w:rsidRPr="00B82522" w:rsidRDefault="00B42F8B" w:rsidP="00B42F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lastRenderedPageBreak/>
        <w:t>Članak 3.</w:t>
      </w:r>
    </w:p>
    <w:p w14:paraId="005E0928" w14:textId="77777777" w:rsidR="00B42F8B" w:rsidRPr="00B82522" w:rsidRDefault="00B42F8B" w:rsidP="00B42F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U skladu sa sadržajem Programa prikazanim u članku 2. troškovi Programa gradnje komunalne infrastrukture za 202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4</w:t>
      </w:r>
      <w:r w:rsidRPr="00B8252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 godinu raspoređuju se na sljedeće izvore financiranja: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1"/>
        <w:gridCol w:w="3118"/>
      </w:tblGrid>
      <w:tr w:rsidR="00B42F8B" w:rsidRPr="00B82522" w14:paraId="248E4138" w14:textId="77777777" w:rsidTr="00F62270">
        <w:tc>
          <w:tcPr>
            <w:tcW w:w="6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EB18" w14:textId="77777777" w:rsidR="00B42F8B" w:rsidRPr="00B82522" w:rsidRDefault="00B42F8B" w:rsidP="00F62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Komunalni doprinos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CDF7" w14:textId="4FCE3A9A" w:rsidR="00B42F8B" w:rsidRPr="00B82522" w:rsidRDefault="00B42F8B" w:rsidP="00F622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150.625,00</w:t>
            </w:r>
          </w:p>
        </w:tc>
      </w:tr>
      <w:tr w:rsidR="00B42F8B" w:rsidRPr="00B82522" w14:paraId="46F7B2AA" w14:textId="77777777" w:rsidTr="00F62270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B593" w14:textId="77777777" w:rsidR="00B42F8B" w:rsidRPr="00B82522" w:rsidRDefault="00B42F8B" w:rsidP="00F62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Komunalna naknada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A6CAB" w14:textId="29CCBD3A" w:rsidR="00B42F8B" w:rsidRPr="00B82522" w:rsidRDefault="00B42F8B" w:rsidP="00F622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13.000,00</w:t>
            </w:r>
          </w:p>
        </w:tc>
      </w:tr>
      <w:tr w:rsidR="00B42F8B" w:rsidRPr="00B82522" w14:paraId="649F9B7D" w14:textId="77777777" w:rsidTr="00F62270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041E" w14:textId="478898D6" w:rsidR="00B42F8B" w:rsidRPr="00B82522" w:rsidRDefault="002764D4" w:rsidP="00F62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Prihodi od zakupa polsovnih objekata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BD02" w14:textId="56DD545E" w:rsidR="00B42F8B" w:rsidRPr="00B82522" w:rsidRDefault="002764D4" w:rsidP="00F622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7.000,00</w:t>
            </w:r>
          </w:p>
        </w:tc>
      </w:tr>
      <w:tr w:rsidR="00B42F8B" w:rsidRPr="00B82522" w14:paraId="13CAD483" w14:textId="77777777" w:rsidTr="00F62270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CF93A" w14:textId="77777777" w:rsidR="00B42F8B" w:rsidRPr="00B82522" w:rsidRDefault="00B42F8B" w:rsidP="00F62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Porez na kuće za odmor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18B6" w14:textId="726BC006" w:rsidR="00B42F8B" w:rsidRPr="00B82522" w:rsidRDefault="0055483F" w:rsidP="00F622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244.864</w:t>
            </w:r>
            <w:r w:rsidR="00B4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,00</w:t>
            </w:r>
          </w:p>
        </w:tc>
      </w:tr>
      <w:tr w:rsidR="00B42F8B" w:rsidRPr="00B82522" w14:paraId="15137210" w14:textId="77777777" w:rsidTr="00F62270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7699F" w14:textId="2444B0BA" w:rsidR="00B42F8B" w:rsidRPr="00B82522" w:rsidRDefault="00B42F8B" w:rsidP="00B42F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Kapitalna pomoć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Min. regionalnog razvoja i fondova EU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F644" w14:textId="2A53BF32" w:rsidR="00B42F8B" w:rsidRPr="00B82522" w:rsidRDefault="00B42F8B" w:rsidP="00F622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150.000,00</w:t>
            </w:r>
          </w:p>
        </w:tc>
      </w:tr>
      <w:tr w:rsidR="00B42F8B" w:rsidRPr="00B82522" w14:paraId="3AA7A811" w14:textId="77777777" w:rsidTr="00F62270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B7DBF" w14:textId="152B509A" w:rsidR="00B42F8B" w:rsidRPr="00B82522" w:rsidRDefault="00B42F8B" w:rsidP="00B42F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Kapitalna pomoć  Min. gospodarstva i održivog razvoja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C920" w14:textId="43ED83E0" w:rsidR="00B42F8B" w:rsidRPr="00B82522" w:rsidRDefault="00B42F8B" w:rsidP="00F622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280.000,00</w:t>
            </w:r>
          </w:p>
        </w:tc>
      </w:tr>
      <w:tr w:rsidR="00B42F8B" w:rsidRPr="00B82522" w14:paraId="232B8170" w14:textId="77777777" w:rsidTr="002764D4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76D0A" w14:textId="5940177C" w:rsidR="00B42F8B" w:rsidRPr="00B82522" w:rsidRDefault="002764D4" w:rsidP="00F62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Boravišne priostojbe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02CE" w14:textId="64076D85" w:rsidR="00B42F8B" w:rsidRPr="00B82522" w:rsidRDefault="002764D4" w:rsidP="00F622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39.298,00</w:t>
            </w:r>
          </w:p>
        </w:tc>
      </w:tr>
      <w:tr w:rsidR="00B42F8B" w:rsidRPr="00B82522" w14:paraId="21EE58ED" w14:textId="77777777" w:rsidTr="00F62270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16F0B" w14:textId="77777777" w:rsidR="00B42F8B" w:rsidRPr="00B82522" w:rsidRDefault="00B42F8B" w:rsidP="00F62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 xml:space="preserve">Prihodi od neproizvedene dugotrajne imovine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CC2A" w14:textId="28F37E33" w:rsidR="00B42F8B" w:rsidRPr="00B82522" w:rsidRDefault="002764D4" w:rsidP="00F622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60.000,00</w:t>
            </w:r>
          </w:p>
        </w:tc>
      </w:tr>
      <w:tr w:rsidR="002764D4" w:rsidRPr="00B82522" w14:paraId="3F2835FD" w14:textId="77777777" w:rsidTr="00F62270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41832" w14:textId="4F3699E3" w:rsidR="002764D4" w:rsidRDefault="002764D4" w:rsidP="00F62270">
            <w:pPr>
              <w:spacing w:after="150" w:line="240" w:lineRule="auto"/>
              <w:jc w:val="both"/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Primljeni krediti i zajmovi od kreditnih institucija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2D00" w14:textId="00EFB1D3" w:rsidR="002764D4" w:rsidRDefault="002764D4" w:rsidP="00F622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3.890.000,00</w:t>
            </w:r>
          </w:p>
        </w:tc>
      </w:tr>
      <w:tr w:rsidR="00B42F8B" w:rsidRPr="00B82522" w14:paraId="0F16A992" w14:textId="77777777" w:rsidTr="00F62270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44A1" w14:textId="77777777" w:rsidR="00B42F8B" w:rsidRPr="00B82522" w:rsidRDefault="00B42F8B" w:rsidP="00F62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82522">
              <w:rPr>
                <w:rFonts w:ascii="Times" w:eastAsia="Times New Roman" w:hAnsi="Times" w:cs="Times"/>
                <w:color w:val="000000"/>
                <w:sz w:val="24"/>
                <w:szCs w:val="24"/>
                <w:lang w:eastAsia="en-GB"/>
              </w:rPr>
              <w:t>Višak prihoda poslovanja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A7BB" w14:textId="1346E23D" w:rsidR="00B42F8B" w:rsidRPr="00B82522" w:rsidRDefault="002764D4" w:rsidP="00F622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1.214.306,00</w:t>
            </w:r>
          </w:p>
        </w:tc>
      </w:tr>
      <w:tr w:rsidR="00B42F8B" w:rsidRPr="00B82522" w14:paraId="32BF64CE" w14:textId="77777777" w:rsidTr="00F62270"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0A72" w14:textId="77777777" w:rsidR="00B42F8B" w:rsidRPr="00A01F60" w:rsidRDefault="00B42F8B" w:rsidP="00F6227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01F60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eastAsia="en-GB"/>
              </w:rPr>
              <w:t>SVEUKUPNO: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B166" w14:textId="7EC2FB34" w:rsidR="00B42F8B" w:rsidRPr="00A01F60" w:rsidRDefault="00A01F60" w:rsidP="00F6227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A01F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6.049.093,00 eura</w:t>
            </w:r>
          </w:p>
        </w:tc>
      </w:tr>
    </w:tbl>
    <w:p w14:paraId="738B0900" w14:textId="77777777" w:rsidR="00B42F8B" w:rsidRPr="00B82522" w:rsidRDefault="00B42F8B" w:rsidP="00B42F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37E540DB" w14:textId="77777777" w:rsidR="00B42F8B" w:rsidRPr="00B82522" w:rsidRDefault="00B42F8B" w:rsidP="00B42F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Članak 4.</w:t>
      </w:r>
    </w:p>
    <w:p w14:paraId="70F5F523" w14:textId="2159D16F" w:rsidR="00B42F8B" w:rsidRPr="00B82522" w:rsidRDefault="00B42F8B" w:rsidP="00B42F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Sredstva za ostvarivanje ovog Programa osiguravaju se u Proračunu Općine Privlaka za 202</w:t>
      </w:r>
      <w:r w:rsidR="0094023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5</w:t>
      </w:r>
      <w:r w:rsidRPr="00B8252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 godinu.</w:t>
      </w:r>
    </w:p>
    <w:p w14:paraId="26CA28EB" w14:textId="77777777" w:rsidR="00B42F8B" w:rsidRPr="00B82522" w:rsidRDefault="00B42F8B" w:rsidP="00B42F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Članak 5.</w:t>
      </w:r>
    </w:p>
    <w:p w14:paraId="349073BF" w14:textId="77777777" w:rsidR="00B42F8B" w:rsidRDefault="00B42F8B" w:rsidP="00B42F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Ovaj Program stupa na snagu osmi dan od dana objave u „Službenom glasniku 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Općine Privlaka”</w:t>
      </w:r>
      <w:r w:rsidRPr="00B8252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</w:t>
      </w:r>
    </w:p>
    <w:p w14:paraId="24B53EF4" w14:textId="77777777" w:rsidR="00B42F8B" w:rsidRDefault="00B42F8B" w:rsidP="00B42F8B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</w:p>
    <w:p w14:paraId="583CE4F1" w14:textId="77777777" w:rsidR="00B42F8B" w:rsidRPr="00B82522" w:rsidRDefault="00B42F8B" w:rsidP="00B42F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3327C446" w14:textId="77777777" w:rsidR="00B42F8B" w:rsidRPr="00B82522" w:rsidRDefault="00B42F8B" w:rsidP="00B42F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OPĆINSKO VIJEĆE</w:t>
      </w:r>
    </w:p>
    <w:p w14:paraId="17A1794A" w14:textId="77777777" w:rsidR="00B42F8B" w:rsidRPr="00B82522" w:rsidRDefault="00B42F8B" w:rsidP="00B42F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8252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Predsjednik</w:t>
      </w:r>
    </w:p>
    <w:p w14:paraId="28B6C6C7" w14:textId="2C176CC5" w:rsidR="00B42F8B" w:rsidRDefault="00B42F8B" w:rsidP="00B42F8B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 w:rsidRPr="00B8252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Nikica Begonja</w:t>
      </w:r>
      <w:r w:rsidR="00A63A4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 v.r.</w:t>
      </w:r>
    </w:p>
    <w:p w14:paraId="40866E81" w14:textId="77777777" w:rsidR="00046A90" w:rsidRDefault="00046A90" w:rsidP="00B42F8B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</w:p>
    <w:p w14:paraId="3577D5B2" w14:textId="77777777" w:rsidR="00046A90" w:rsidRDefault="00046A90" w:rsidP="00B42F8B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</w:p>
    <w:p w14:paraId="47DD6855" w14:textId="77777777" w:rsidR="00E40854" w:rsidRDefault="00E40854" w:rsidP="00B42F8B">
      <w:pPr>
        <w:shd w:val="clear" w:color="auto" w:fill="FFFFFF"/>
        <w:spacing w:after="150" w:line="240" w:lineRule="auto"/>
      </w:pPr>
    </w:p>
    <w:sectPr w:rsidR="00E40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638F"/>
    <w:multiLevelType w:val="multilevel"/>
    <w:tmpl w:val="5816B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452CAF"/>
    <w:multiLevelType w:val="multilevel"/>
    <w:tmpl w:val="DDE2E77E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cs="Time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" w:hAnsi="Times" w:cs="Time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" w:hAnsi="Times" w:cs="Times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" w:hAnsi="Times" w:cs="Time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" w:hAnsi="Times" w:cs="Times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" w:hAnsi="Times" w:cs="Time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" w:hAnsi="Times" w:cs="Times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" w:hAnsi="Times" w:cs="Time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" w:hAnsi="Times" w:cs="Times" w:hint="default"/>
        <w:b/>
      </w:rPr>
    </w:lvl>
  </w:abstractNum>
  <w:abstractNum w:abstractNumId="2" w15:restartNumberingAfterBreak="0">
    <w:nsid w:val="543C4D6A"/>
    <w:multiLevelType w:val="multilevel"/>
    <w:tmpl w:val="421A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40A82"/>
    <w:multiLevelType w:val="multilevel"/>
    <w:tmpl w:val="D69C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54"/>
    <w:rsid w:val="00001DC1"/>
    <w:rsid w:val="00032D74"/>
    <w:rsid w:val="00046A90"/>
    <w:rsid w:val="000A522F"/>
    <w:rsid w:val="000A6461"/>
    <w:rsid w:val="000C3AC4"/>
    <w:rsid w:val="000D2EB1"/>
    <w:rsid w:val="00107A3D"/>
    <w:rsid w:val="00132A4D"/>
    <w:rsid w:val="0018077A"/>
    <w:rsid w:val="001A7232"/>
    <w:rsid w:val="002425A2"/>
    <w:rsid w:val="00255104"/>
    <w:rsid w:val="00270EF1"/>
    <w:rsid w:val="002764D4"/>
    <w:rsid w:val="00280FF2"/>
    <w:rsid w:val="002F48E0"/>
    <w:rsid w:val="003169B8"/>
    <w:rsid w:val="00317C30"/>
    <w:rsid w:val="003A782E"/>
    <w:rsid w:val="003C3AC9"/>
    <w:rsid w:val="003D4A55"/>
    <w:rsid w:val="004222BC"/>
    <w:rsid w:val="00456F95"/>
    <w:rsid w:val="004614BD"/>
    <w:rsid w:val="004A0CB0"/>
    <w:rsid w:val="004A7B1C"/>
    <w:rsid w:val="004C4E24"/>
    <w:rsid w:val="0055483F"/>
    <w:rsid w:val="00675709"/>
    <w:rsid w:val="006C68EB"/>
    <w:rsid w:val="006D514E"/>
    <w:rsid w:val="007457A4"/>
    <w:rsid w:val="007964D3"/>
    <w:rsid w:val="007B7D89"/>
    <w:rsid w:val="007D07CB"/>
    <w:rsid w:val="007E395D"/>
    <w:rsid w:val="007F0829"/>
    <w:rsid w:val="00817CAD"/>
    <w:rsid w:val="0082520E"/>
    <w:rsid w:val="0084092F"/>
    <w:rsid w:val="00843B36"/>
    <w:rsid w:val="008715DA"/>
    <w:rsid w:val="00872B02"/>
    <w:rsid w:val="008938CC"/>
    <w:rsid w:val="008B6BC7"/>
    <w:rsid w:val="00931952"/>
    <w:rsid w:val="0093542B"/>
    <w:rsid w:val="0094023B"/>
    <w:rsid w:val="00941B99"/>
    <w:rsid w:val="00965689"/>
    <w:rsid w:val="00995328"/>
    <w:rsid w:val="009E041E"/>
    <w:rsid w:val="009E6225"/>
    <w:rsid w:val="00A01F60"/>
    <w:rsid w:val="00A63A4B"/>
    <w:rsid w:val="00A66086"/>
    <w:rsid w:val="00AC2C8C"/>
    <w:rsid w:val="00AE555A"/>
    <w:rsid w:val="00AF0A71"/>
    <w:rsid w:val="00AF5096"/>
    <w:rsid w:val="00B108CC"/>
    <w:rsid w:val="00B42F8B"/>
    <w:rsid w:val="00B45960"/>
    <w:rsid w:val="00BA0BB6"/>
    <w:rsid w:val="00BC3C43"/>
    <w:rsid w:val="00BF6E9E"/>
    <w:rsid w:val="00C1247B"/>
    <w:rsid w:val="00C91E23"/>
    <w:rsid w:val="00D26EF5"/>
    <w:rsid w:val="00DB258E"/>
    <w:rsid w:val="00E155F5"/>
    <w:rsid w:val="00E40854"/>
    <w:rsid w:val="00EC032F"/>
    <w:rsid w:val="00EE1593"/>
    <w:rsid w:val="00F438DB"/>
    <w:rsid w:val="00FC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F1D1"/>
  <w15:chartTrackingRefBased/>
  <w15:docId w15:val="{DB6DE769-D145-4AFF-B882-7C4360AB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155F5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4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2A3F-1C4C-44EB-A555-A432A7ED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User001</cp:lastModifiedBy>
  <cp:revision>3</cp:revision>
  <dcterms:created xsi:type="dcterms:W3CDTF">2024-12-16T11:48:00Z</dcterms:created>
  <dcterms:modified xsi:type="dcterms:W3CDTF">2024-12-16T11:48:00Z</dcterms:modified>
</cp:coreProperties>
</file>