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6BF07" w14:textId="77777777" w:rsidR="00AD7534" w:rsidRPr="00504AB8" w:rsidRDefault="00AD7534" w:rsidP="000E68D6">
      <w:pPr>
        <w:pStyle w:val="Bezproreda"/>
        <w:rPr>
          <w:rFonts w:ascii="Times New Roman" w:hAnsi="Times New Roman" w:cs="Times New Roman"/>
          <w:b/>
          <w:sz w:val="24"/>
          <w:szCs w:val="24"/>
        </w:rPr>
      </w:pPr>
      <w:r w:rsidRPr="00504AB8">
        <w:rPr>
          <w:rFonts w:ascii="Times New Roman" w:hAnsi="Times New Roman" w:cs="Times New Roman"/>
          <w:b/>
          <w:sz w:val="24"/>
          <w:szCs w:val="24"/>
        </w:rPr>
        <w:t xml:space="preserve">OBRAZLOŽENJE </w:t>
      </w:r>
      <w:r w:rsidR="00BC2C62">
        <w:rPr>
          <w:rFonts w:ascii="Times New Roman" w:hAnsi="Times New Roman" w:cs="Times New Roman"/>
          <w:b/>
          <w:sz w:val="24"/>
          <w:szCs w:val="24"/>
        </w:rPr>
        <w:t>DRUGIH</w:t>
      </w:r>
      <w:r w:rsidRPr="00504AB8">
        <w:rPr>
          <w:rFonts w:ascii="Times New Roman" w:hAnsi="Times New Roman" w:cs="Times New Roman"/>
          <w:b/>
          <w:sz w:val="24"/>
          <w:szCs w:val="24"/>
        </w:rPr>
        <w:t xml:space="preserve"> IZMJENA I DOPUNA PRORAČUNA OPĆINE  PRIVLAKA  ZA  20</w:t>
      </w:r>
      <w:r w:rsidR="00180916" w:rsidRPr="00504AB8">
        <w:rPr>
          <w:rFonts w:ascii="Times New Roman" w:hAnsi="Times New Roman" w:cs="Times New Roman"/>
          <w:b/>
          <w:sz w:val="24"/>
          <w:szCs w:val="24"/>
        </w:rPr>
        <w:t>2</w:t>
      </w:r>
      <w:r w:rsidR="001C4BDA">
        <w:rPr>
          <w:rFonts w:ascii="Times New Roman" w:hAnsi="Times New Roman" w:cs="Times New Roman"/>
          <w:b/>
          <w:sz w:val="24"/>
          <w:szCs w:val="24"/>
        </w:rPr>
        <w:t>4</w:t>
      </w:r>
      <w:r w:rsidRPr="00504AB8">
        <w:rPr>
          <w:rFonts w:ascii="Times New Roman" w:hAnsi="Times New Roman" w:cs="Times New Roman"/>
          <w:b/>
          <w:sz w:val="24"/>
          <w:szCs w:val="24"/>
        </w:rPr>
        <w:t>. GODINU</w:t>
      </w:r>
    </w:p>
    <w:p w14:paraId="164B72E5" w14:textId="77777777" w:rsidR="000A03ED" w:rsidRDefault="000A03ED" w:rsidP="000A03ED">
      <w:pPr>
        <w:spacing w:after="0" w:line="240" w:lineRule="auto"/>
        <w:ind w:left="705"/>
        <w:rPr>
          <w:rFonts w:ascii="Times New Roman" w:hAnsi="Times New Roman"/>
          <w:b/>
          <w:sz w:val="24"/>
          <w:szCs w:val="24"/>
        </w:rPr>
      </w:pPr>
    </w:p>
    <w:p w14:paraId="67837EB3" w14:textId="77777777" w:rsidR="008F3CFF" w:rsidRDefault="008F3CFF" w:rsidP="000A03ED">
      <w:pPr>
        <w:spacing w:after="0" w:line="240" w:lineRule="auto"/>
        <w:ind w:left="705"/>
        <w:rPr>
          <w:rFonts w:ascii="Times New Roman" w:hAnsi="Times New Roman"/>
          <w:b/>
          <w:sz w:val="24"/>
          <w:szCs w:val="24"/>
        </w:rPr>
      </w:pPr>
    </w:p>
    <w:p w14:paraId="3AA08C1E" w14:textId="77777777" w:rsidR="000E68D6" w:rsidRPr="008F3CFF" w:rsidRDefault="000E68D6" w:rsidP="008F3CFF">
      <w:pPr>
        <w:pStyle w:val="Odlomakpopisa"/>
        <w:numPr>
          <w:ilvl w:val="0"/>
          <w:numId w:val="40"/>
        </w:numPr>
        <w:spacing w:after="0" w:line="240" w:lineRule="auto"/>
        <w:rPr>
          <w:rFonts w:ascii="Times New Roman" w:hAnsi="Times New Roman"/>
          <w:b/>
          <w:sz w:val="24"/>
          <w:szCs w:val="24"/>
        </w:rPr>
      </w:pPr>
      <w:r w:rsidRPr="008F3CFF">
        <w:rPr>
          <w:rFonts w:ascii="Times New Roman" w:hAnsi="Times New Roman"/>
          <w:b/>
          <w:sz w:val="24"/>
          <w:szCs w:val="24"/>
        </w:rPr>
        <w:t>UVOD</w:t>
      </w:r>
    </w:p>
    <w:p w14:paraId="3C2C34BD" w14:textId="77777777" w:rsidR="000E68D6" w:rsidRPr="000C14D0" w:rsidRDefault="000E68D6" w:rsidP="000E68D6">
      <w:pPr>
        <w:pStyle w:val="Bezproreda"/>
        <w:ind w:left="60"/>
        <w:rPr>
          <w:rFonts w:ascii="Times New Roman" w:hAnsi="Times New Roman" w:cs="Times New Roman"/>
          <w:b/>
          <w:i/>
          <w:sz w:val="24"/>
          <w:szCs w:val="24"/>
        </w:rPr>
      </w:pPr>
    </w:p>
    <w:p w14:paraId="06F00856" w14:textId="77777777" w:rsidR="000E68D6" w:rsidRPr="00FE37FA" w:rsidRDefault="000E68D6" w:rsidP="000E68D6">
      <w:pPr>
        <w:jc w:val="both"/>
        <w:rPr>
          <w:rFonts w:ascii="Times New Roman" w:hAnsi="Times New Roman"/>
          <w:sz w:val="24"/>
          <w:szCs w:val="24"/>
        </w:rPr>
      </w:pPr>
      <w:r w:rsidRPr="00FE37FA">
        <w:rPr>
          <w:rFonts w:ascii="Times New Roman" w:hAnsi="Times New Roman"/>
          <w:sz w:val="24"/>
          <w:szCs w:val="24"/>
        </w:rPr>
        <w:t>Zakonom o proračunu („Narodne novine “ broj  144/21) člankom 45. definirano je da se Izmjene i dopune Proračuna donose po istom postupku kao i Proračun. Proračun Općine Privlaka za 202</w:t>
      </w:r>
      <w:r w:rsidR="001C4BDA" w:rsidRPr="00FE37FA">
        <w:rPr>
          <w:rFonts w:ascii="Times New Roman" w:hAnsi="Times New Roman"/>
          <w:sz w:val="24"/>
          <w:szCs w:val="24"/>
        </w:rPr>
        <w:t>4</w:t>
      </w:r>
      <w:r w:rsidRPr="00FE37FA">
        <w:rPr>
          <w:rFonts w:ascii="Times New Roman" w:hAnsi="Times New Roman"/>
          <w:sz w:val="24"/>
          <w:szCs w:val="24"/>
        </w:rPr>
        <w:t>. godinu zajedno s projekcijama za 202</w:t>
      </w:r>
      <w:r w:rsidR="001C4BDA" w:rsidRPr="00FE37FA">
        <w:rPr>
          <w:rFonts w:ascii="Times New Roman" w:hAnsi="Times New Roman"/>
          <w:sz w:val="24"/>
          <w:szCs w:val="24"/>
        </w:rPr>
        <w:t>5</w:t>
      </w:r>
      <w:r w:rsidRPr="00FE37FA">
        <w:rPr>
          <w:rFonts w:ascii="Times New Roman" w:hAnsi="Times New Roman"/>
          <w:sz w:val="24"/>
          <w:szCs w:val="24"/>
        </w:rPr>
        <w:t>.  i  202</w:t>
      </w:r>
      <w:r w:rsidR="001C4BDA" w:rsidRPr="00FE37FA">
        <w:rPr>
          <w:rFonts w:ascii="Times New Roman" w:hAnsi="Times New Roman"/>
          <w:sz w:val="24"/>
          <w:szCs w:val="24"/>
        </w:rPr>
        <w:t>6</w:t>
      </w:r>
      <w:r w:rsidRPr="00FE37FA">
        <w:rPr>
          <w:rFonts w:ascii="Times New Roman" w:hAnsi="Times New Roman"/>
          <w:sz w:val="24"/>
          <w:szCs w:val="24"/>
        </w:rPr>
        <w:t xml:space="preserve">. godinu  donijelo je Općinsko vijeće na </w:t>
      </w:r>
      <w:r w:rsidR="00FE37FA" w:rsidRPr="00FE37FA">
        <w:rPr>
          <w:rFonts w:ascii="Times New Roman" w:eastAsia="Times New Roman" w:hAnsi="Times New Roman"/>
          <w:sz w:val="24"/>
          <w:szCs w:val="24"/>
          <w:lang w:eastAsia="hr-HR"/>
        </w:rPr>
        <w:t xml:space="preserve">15. sjednici održanoj dana 20. studenog 2023. godine </w:t>
      </w:r>
      <w:r w:rsidR="00FE37FA" w:rsidRPr="00FE37FA">
        <w:rPr>
          <w:rFonts w:ascii="Times New Roman" w:hAnsi="Times New Roman"/>
          <w:sz w:val="24"/>
          <w:szCs w:val="24"/>
        </w:rPr>
        <w:t xml:space="preserve">te je isti objavljen </w:t>
      </w:r>
      <w:r w:rsidR="00FE37FA" w:rsidRPr="00FE37FA">
        <w:rPr>
          <w:rFonts w:ascii="Times New Roman" w:eastAsia="Times New Roman" w:hAnsi="Times New Roman"/>
          <w:sz w:val="24"/>
          <w:szCs w:val="24"/>
          <w:lang w:eastAsia="en-GB"/>
        </w:rPr>
        <w:t>Službenom glasniku Općine Privlaka” broj 05/23</w:t>
      </w:r>
      <w:r w:rsidR="00BC2C62">
        <w:rPr>
          <w:rFonts w:ascii="Times New Roman" w:hAnsi="Times New Roman"/>
          <w:sz w:val="24"/>
          <w:szCs w:val="24"/>
        </w:rPr>
        <w:t>,</w:t>
      </w:r>
      <w:r w:rsidRPr="00FE37FA">
        <w:rPr>
          <w:rFonts w:ascii="Times New Roman" w:hAnsi="Times New Roman"/>
          <w:sz w:val="24"/>
          <w:szCs w:val="24"/>
        </w:rPr>
        <w:t xml:space="preserve"> </w:t>
      </w:r>
      <w:r w:rsidR="00BC2C62">
        <w:rPr>
          <w:rFonts w:ascii="Times New Roman" w:hAnsi="Times New Roman"/>
          <w:sz w:val="24"/>
          <w:szCs w:val="24"/>
        </w:rPr>
        <w:t>dok je</w:t>
      </w:r>
      <w:r w:rsidRPr="00FE37FA">
        <w:rPr>
          <w:rFonts w:ascii="Times New Roman" w:hAnsi="Times New Roman"/>
          <w:sz w:val="24"/>
          <w:szCs w:val="24"/>
        </w:rPr>
        <w:t xml:space="preserve"> Prve izmjene i dopune Proračuna za 202</w:t>
      </w:r>
      <w:r w:rsidR="00FE37FA" w:rsidRPr="00FE37FA">
        <w:rPr>
          <w:rFonts w:ascii="Times New Roman" w:hAnsi="Times New Roman"/>
          <w:sz w:val="24"/>
          <w:szCs w:val="24"/>
        </w:rPr>
        <w:t>4</w:t>
      </w:r>
      <w:r w:rsidRPr="00FE37FA">
        <w:rPr>
          <w:rFonts w:ascii="Times New Roman" w:hAnsi="Times New Roman"/>
          <w:sz w:val="24"/>
          <w:szCs w:val="24"/>
        </w:rPr>
        <w:t xml:space="preserve">. godinu  </w:t>
      </w:r>
      <w:r w:rsidR="00BC2C62" w:rsidRPr="00BC2C62">
        <w:rPr>
          <w:rFonts w:ascii="Times New Roman" w:hAnsi="Times New Roman"/>
          <w:sz w:val="24"/>
          <w:szCs w:val="24"/>
        </w:rPr>
        <w:t>donijelo</w:t>
      </w:r>
      <w:r w:rsidR="00BC2C62">
        <w:rPr>
          <w:rFonts w:ascii="Times New Roman" w:hAnsi="Times New Roman"/>
          <w:sz w:val="24"/>
          <w:szCs w:val="24"/>
        </w:rPr>
        <w:t xml:space="preserve"> </w:t>
      </w:r>
      <w:r w:rsidR="00BC2C62" w:rsidRPr="00BC2C62">
        <w:rPr>
          <w:rFonts w:ascii="Times New Roman" w:hAnsi="Times New Roman"/>
          <w:sz w:val="24"/>
          <w:szCs w:val="24"/>
        </w:rPr>
        <w:t>Općinsko vijeće na 1</w:t>
      </w:r>
      <w:r w:rsidR="00BC2C62">
        <w:rPr>
          <w:rFonts w:ascii="Times New Roman" w:hAnsi="Times New Roman"/>
          <w:sz w:val="24"/>
          <w:szCs w:val="24"/>
        </w:rPr>
        <w:t>9</w:t>
      </w:r>
      <w:r w:rsidR="00BC2C62" w:rsidRPr="00BC2C62">
        <w:rPr>
          <w:rFonts w:ascii="Times New Roman" w:hAnsi="Times New Roman"/>
          <w:sz w:val="24"/>
          <w:szCs w:val="24"/>
        </w:rPr>
        <w:t xml:space="preserve">. sjednici održanoj dana </w:t>
      </w:r>
      <w:r w:rsidR="00BC2C62">
        <w:rPr>
          <w:rFonts w:ascii="Times New Roman" w:hAnsi="Times New Roman"/>
          <w:sz w:val="24"/>
          <w:szCs w:val="24"/>
        </w:rPr>
        <w:t>12. lipnja 2024</w:t>
      </w:r>
      <w:r w:rsidR="00BC2C62" w:rsidRPr="00BC2C62">
        <w:rPr>
          <w:rFonts w:ascii="Times New Roman" w:hAnsi="Times New Roman"/>
          <w:sz w:val="24"/>
          <w:szCs w:val="24"/>
        </w:rPr>
        <w:t xml:space="preserve">. godine te </w:t>
      </w:r>
      <w:r w:rsidR="00BC2C62">
        <w:rPr>
          <w:rFonts w:ascii="Times New Roman" w:hAnsi="Times New Roman"/>
          <w:sz w:val="24"/>
          <w:szCs w:val="24"/>
        </w:rPr>
        <w:t>su</w:t>
      </w:r>
      <w:r w:rsidR="00BC2C62" w:rsidRPr="00BC2C62">
        <w:rPr>
          <w:rFonts w:ascii="Times New Roman" w:hAnsi="Times New Roman"/>
          <w:sz w:val="24"/>
          <w:szCs w:val="24"/>
        </w:rPr>
        <w:t xml:space="preserve"> ist</w:t>
      </w:r>
      <w:r w:rsidR="00BC2C62">
        <w:rPr>
          <w:rFonts w:ascii="Times New Roman" w:hAnsi="Times New Roman"/>
          <w:sz w:val="24"/>
          <w:szCs w:val="24"/>
        </w:rPr>
        <w:t>e</w:t>
      </w:r>
      <w:r w:rsidR="00BC2C62" w:rsidRPr="00BC2C62">
        <w:rPr>
          <w:rFonts w:ascii="Times New Roman" w:hAnsi="Times New Roman"/>
          <w:sz w:val="24"/>
          <w:szCs w:val="24"/>
        </w:rPr>
        <w:t xml:space="preserve"> objavljen Službenom glasniku Općine Privlaka” broj 0</w:t>
      </w:r>
      <w:r w:rsidR="00BC2C62">
        <w:rPr>
          <w:rFonts w:ascii="Times New Roman" w:hAnsi="Times New Roman"/>
          <w:sz w:val="24"/>
          <w:szCs w:val="24"/>
        </w:rPr>
        <w:t>7</w:t>
      </w:r>
      <w:r w:rsidR="00BC2C62" w:rsidRPr="00BC2C62">
        <w:rPr>
          <w:rFonts w:ascii="Times New Roman" w:hAnsi="Times New Roman"/>
          <w:sz w:val="24"/>
          <w:szCs w:val="24"/>
        </w:rPr>
        <w:t>/2</w:t>
      </w:r>
      <w:r w:rsidR="00BC2C62">
        <w:rPr>
          <w:rFonts w:ascii="Times New Roman" w:hAnsi="Times New Roman"/>
          <w:sz w:val="24"/>
          <w:szCs w:val="24"/>
        </w:rPr>
        <w:t xml:space="preserve">4. Druge izmjene i dopune proračuna općine Privlaka </w:t>
      </w:r>
      <w:r w:rsidRPr="00FE37FA">
        <w:rPr>
          <w:rFonts w:ascii="Times New Roman" w:hAnsi="Times New Roman"/>
          <w:sz w:val="24"/>
          <w:szCs w:val="24"/>
        </w:rPr>
        <w:t xml:space="preserve">potrebne su radi: </w:t>
      </w:r>
    </w:p>
    <w:p w14:paraId="417C7E45" w14:textId="77777777" w:rsidR="000E68D6" w:rsidRPr="00FE37FA" w:rsidRDefault="000E68D6" w:rsidP="000E68D6">
      <w:pPr>
        <w:jc w:val="both"/>
        <w:rPr>
          <w:rFonts w:ascii="Times New Roman" w:hAnsi="Times New Roman"/>
          <w:sz w:val="24"/>
          <w:szCs w:val="24"/>
        </w:rPr>
      </w:pPr>
      <w:r w:rsidRPr="00FE37FA">
        <w:rPr>
          <w:rFonts w:ascii="Times New Roman" w:hAnsi="Times New Roman"/>
          <w:sz w:val="24"/>
          <w:szCs w:val="24"/>
        </w:rPr>
        <w:t>- usklađivanja planiranih prihoda i planiranja prihoda koji nisu bili poznati kod donošenja Proračuna za 202</w:t>
      </w:r>
      <w:r w:rsidR="00FE37FA" w:rsidRPr="00FE37FA">
        <w:rPr>
          <w:rFonts w:ascii="Times New Roman" w:hAnsi="Times New Roman"/>
          <w:sz w:val="24"/>
          <w:szCs w:val="24"/>
        </w:rPr>
        <w:t>4</w:t>
      </w:r>
      <w:r w:rsidRPr="00FE37FA">
        <w:rPr>
          <w:rFonts w:ascii="Times New Roman" w:hAnsi="Times New Roman"/>
          <w:sz w:val="24"/>
          <w:szCs w:val="24"/>
        </w:rPr>
        <w:t>. godinu</w:t>
      </w:r>
    </w:p>
    <w:p w14:paraId="6004EB4A" w14:textId="77777777" w:rsidR="000E68D6" w:rsidRPr="00FE37FA" w:rsidRDefault="000E68D6" w:rsidP="000E68D6">
      <w:pPr>
        <w:pStyle w:val="Bezproreda"/>
        <w:jc w:val="both"/>
        <w:rPr>
          <w:rFonts w:ascii="Times New Roman" w:hAnsi="Times New Roman" w:cs="Times New Roman"/>
          <w:sz w:val="24"/>
          <w:szCs w:val="24"/>
        </w:rPr>
      </w:pPr>
      <w:r w:rsidRPr="00FE37FA">
        <w:rPr>
          <w:rFonts w:ascii="Times New Roman" w:hAnsi="Times New Roman" w:cs="Times New Roman"/>
          <w:sz w:val="24"/>
          <w:szCs w:val="24"/>
        </w:rPr>
        <w:t>- usklađivanja planiranih troškova  i planiranja novih  troškova koji se u vrijeme donošenja Proračuna za 202</w:t>
      </w:r>
      <w:r w:rsidR="00FE37FA" w:rsidRPr="00FE37FA">
        <w:rPr>
          <w:rFonts w:ascii="Times New Roman" w:hAnsi="Times New Roman" w:cs="Times New Roman"/>
          <w:sz w:val="24"/>
          <w:szCs w:val="24"/>
        </w:rPr>
        <w:t>4</w:t>
      </w:r>
      <w:r w:rsidRPr="00FE37FA">
        <w:rPr>
          <w:rFonts w:ascii="Times New Roman" w:hAnsi="Times New Roman" w:cs="Times New Roman"/>
          <w:sz w:val="24"/>
          <w:szCs w:val="24"/>
        </w:rPr>
        <w:t>. godinu nisu mogli predvidjeti</w:t>
      </w:r>
    </w:p>
    <w:p w14:paraId="37C36800" w14:textId="77777777" w:rsidR="000E68D6" w:rsidRDefault="000E68D6" w:rsidP="000E68D6">
      <w:pPr>
        <w:spacing w:after="0" w:line="240" w:lineRule="auto"/>
        <w:rPr>
          <w:rFonts w:ascii="Times New Roman" w:hAnsi="Times New Roman"/>
          <w:b/>
          <w:sz w:val="24"/>
          <w:szCs w:val="24"/>
        </w:rPr>
      </w:pPr>
    </w:p>
    <w:p w14:paraId="5E7993FA" w14:textId="77777777" w:rsidR="000E68D6" w:rsidRPr="000E68D6" w:rsidRDefault="000E68D6" w:rsidP="000E68D6">
      <w:pPr>
        <w:spacing w:after="0" w:line="240" w:lineRule="auto"/>
        <w:rPr>
          <w:rFonts w:ascii="Times New Roman" w:hAnsi="Times New Roman"/>
          <w:b/>
          <w:sz w:val="24"/>
          <w:szCs w:val="24"/>
        </w:rPr>
      </w:pPr>
    </w:p>
    <w:p w14:paraId="792EBEB3" w14:textId="77777777" w:rsidR="000A03ED" w:rsidRPr="000A03ED" w:rsidRDefault="008F3CFF" w:rsidP="000A03ED">
      <w:pPr>
        <w:spacing w:after="0" w:line="240" w:lineRule="auto"/>
        <w:ind w:left="705"/>
        <w:rPr>
          <w:rFonts w:ascii="Times New Roman" w:hAnsi="Times New Roman"/>
          <w:b/>
          <w:sz w:val="24"/>
          <w:szCs w:val="24"/>
        </w:rPr>
      </w:pPr>
      <w:r>
        <w:rPr>
          <w:rFonts w:ascii="Times New Roman" w:hAnsi="Times New Roman"/>
          <w:b/>
          <w:sz w:val="24"/>
          <w:szCs w:val="24"/>
        </w:rPr>
        <w:t>2.</w:t>
      </w:r>
      <w:r w:rsidR="000A03ED" w:rsidRPr="000A03ED">
        <w:rPr>
          <w:rFonts w:ascii="Times New Roman" w:hAnsi="Times New Roman"/>
          <w:b/>
          <w:sz w:val="24"/>
          <w:szCs w:val="24"/>
        </w:rPr>
        <w:t xml:space="preserve"> PRIHODI I PRIMICI</w:t>
      </w:r>
    </w:p>
    <w:p w14:paraId="1156D3EA" w14:textId="77777777" w:rsidR="000A03ED" w:rsidRPr="000A03ED" w:rsidRDefault="000A03ED" w:rsidP="000A03ED">
      <w:pPr>
        <w:spacing w:after="0" w:line="240" w:lineRule="auto"/>
        <w:ind w:left="705" w:hanging="705"/>
        <w:rPr>
          <w:rFonts w:ascii="Times New Roman" w:hAnsi="Times New Roman"/>
          <w:b/>
          <w:i/>
          <w:sz w:val="24"/>
          <w:szCs w:val="24"/>
        </w:rPr>
      </w:pPr>
    </w:p>
    <w:p w14:paraId="4B0C674A" w14:textId="77777777" w:rsidR="003B0AEF" w:rsidRPr="00225213" w:rsidRDefault="005234AB" w:rsidP="00DA2EE0">
      <w:pPr>
        <w:spacing w:after="160" w:line="256" w:lineRule="auto"/>
        <w:ind w:firstLine="705"/>
        <w:jc w:val="both"/>
        <w:rPr>
          <w:rFonts w:ascii="Times New Roman" w:hAnsi="Times New Roman"/>
          <w:color w:val="FF0000"/>
          <w:sz w:val="24"/>
          <w:szCs w:val="24"/>
        </w:rPr>
      </w:pPr>
      <w:r>
        <w:rPr>
          <w:rFonts w:ascii="Times New Roman" w:hAnsi="Times New Roman"/>
          <w:sz w:val="24"/>
          <w:szCs w:val="24"/>
        </w:rPr>
        <w:t>Drugim</w:t>
      </w:r>
      <w:r w:rsidR="000A03ED">
        <w:rPr>
          <w:rFonts w:ascii="Times New Roman" w:hAnsi="Times New Roman"/>
          <w:sz w:val="24"/>
          <w:szCs w:val="24"/>
        </w:rPr>
        <w:t xml:space="preserve"> Izmjenama i dopunama </w:t>
      </w:r>
      <w:r w:rsidR="000A03ED" w:rsidRPr="000A03ED">
        <w:rPr>
          <w:rFonts w:ascii="Times New Roman" w:hAnsi="Times New Roman"/>
          <w:sz w:val="24"/>
          <w:szCs w:val="24"/>
        </w:rPr>
        <w:t>Proračuna za 202</w:t>
      </w:r>
      <w:r w:rsidR="00160320">
        <w:rPr>
          <w:rFonts w:ascii="Times New Roman" w:hAnsi="Times New Roman"/>
          <w:sz w:val="24"/>
          <w:szCs w:val="24"/>
        </w:rPr>
        <w:t>4</w:t>
      </w:r>
      <w:r w:rsidR="000A03ED" w:rsidRPr="000A03ED">
        <w:rPr>
          <w:rFonts w:ascii="Times New Roman" w:hAnsi="Times New Roman"/>
          <w:sz w:val="24"/>
          <w:szCs w:val="24"/>
        </w:rPr>
        <w:t xml:space="preserve">. godinu </w:t>
      </w:r>
      <w:r w:rsidR="000A03ED">
        <w:rPr>
          <w:rFonts w:ascii="Times New Roman" w:hAnsi="Times New Roman"/>
          <w:sz w:val="24"/>
          <w:szCs w:val="24"/>
        </w:rPr>
        <w:t xml:space="preserve">ukupni Prihodi i Primici se povećavaju za </w:t>
      </w:r>
      <w:r w:rsidR="00225213">
        <w:rPr>
          <w:rFonts w:ascii="Times New Roman" w:hAnsi="Times New Roman"/>
          <w:sz w:val="24"/>
          <w:szCs w:val="24"/>
        </w:rPr>
        <w:t>25.700,00</w:t>
      </w:r>
      <w:r w:rsidR="007B2A72">
        <w:rPr>
          <w:rFonts w:ascii="Times New Roman" w:hAnsi="Times New Roman"/>
          <w:sz w:val="24"/>
          <w:szCs w:val="24"/>
        </w:rPr>
        <w:t xml:space="preserve"> eura</w:t>
      </w:r>
      <w:r w:rsidR="000A03ED">
        <w:rPr>
          <w:rFonts w:ascii="Times New Roman" w:hAnsi="Times New Roman"/>
          <w:sz w:val="24"/>
          <w:szCs w:val="24"/>
        </w:rPr>
        <w:t xml:space="preserve"> </w:t>
      </w:r>
      <w:r w:rsidR="007B2A72">
        <w:rPr>
          <w:rFonts w:ascii="Times New Roman" w:hAnsi="Times New Roman"/>
          <w:sz w:val="24"/>
          <w:szCs w:val="24"/>
        </w:rPr>
        <w:t xml:space="preserve">od čega se iznos povećanja </w:t>
      </w:r>
      <w:r w:rsidR="00AB3930">
        <w:rPr>
          <w:rFonts w:ascii="Times New Roman" w:hAnsi="Times New Roman"/>
          <w:sz w:val="24"/>
          <w:szCs w:val="24"/>
        </w:rPr>
        <w:t>o</w:t>
      </w:r>
      <w:r w:rsidR="007B2A72">
        <w:rPr>
          <w:rFonts w:ascii="Times New Roman" w:hAnsi="Times New Roman"/>
          <w:sz w:val="24"/>
          <w:szCs w:val="24"/>
        </w:rPr>
        <w:t xml:space="preserve">d </w:t>
      </w:r>
      <w:r w:rsidR="00225213">
        <w:rPr>
          <w:rFonts w:ascii="Times New Roman" w:hAnsi="Times New Roman"/>
          <w:sz w:val="24"/>
          <w:szCs w:val="24"/>
        </w:rPr>
        <w:t>1.300,</w:t>
      </w:r>
      <w:r w:rsidR="007B2A72">
        <w:rPr>
          <w:rFonts w:ascii="Times New Roman" w:hAnsi="Times New Roman"/>
          <w:sz w:val="24"/>
          <w:szCs w:val="24"/>
        </w:rPr>
        <w:t xml:space="preserve">00 eura odnosi na proračunskog korisnika Dječji vrtić Sabunić. U </w:t>
      </w:r>
      <w:r w:rsidR="000A03ED">
        <w:rPr>
          <w:rFonts w:ascii="Times New Roman" w:hAnsi="Times New Roman"/>
          <w:sz w:val="24"/>
          <w:szCs w:val="24"/>
        </w:rPr>
        <w:t xml:space="preserve">odnosu na </w:t>
      </w:r>
      <w:r w:rsidR="00225213">
        <w:rPr>
          <w:rFonts w:ascii="Times New Roman" w:hAnsi="Times New Roman"/>
          <w:sz w:val="24"/>
          <w:szCs w:val="24"/>
        </w:rPr>
        <w:t>Prve izmjene i dopune</w:t>
      </w:r>
      <w:r w:rsidR="000A03ED">
        <w:rPr>
          <w:rFonts w:ascii="Times New Roman" w:hAnsi="Times New Roman"/>
          <w:sz w:val="24"/>
          <w:szCs w:val="24"/>
        </w:rPr>
        <w:t xml:space="preserve"> </w:t>
      </w:r>
      <w:r w:rsidR="00225213">
        <w:rPr>
          <w:rFonts w:ascii="Times New Roman" w:hAnsi="Times New Roman"/>
          <w:sz w:val="24"/>
          <w:szCs w:val="24"/>
        </w:rPr>
        <w:t>p</w:t>
      </w:r>
      <w:r w:rsidR="000A03ED">
        <w:rPr>
          <w:rFonts w:ascii="Times New Roman" w:hAnsi="Times New Roman"/>
          <w:sz w:val="24"/>
          <w:szCs w:val="24"/>
        </w:rPr>
        <w:t>roračuna za 202</w:t>
      </w:r>
      <w:r w:rsidR="00160320">
        <w:rPr>
          <w:rFonts w:ascii="Times New Roman" w:hAnsi="Times New Roman"/>
          <w:sz w:val="24"/>
          <w:szCs w:val="24"/>
        </w:rPr>
        <w:t>4</w:t>
      </w:r>
      <w:r w:rsidR="000A03ED">
        <w:rPr>
          <w:rFonts w:ascii="Times New Roman" w:hAnsi="Times New Roman"/>
          <w:sz w:val="24"/>
          <w:szCs w:val="24"/>
        </w:rPr>
        <w:t xml:space="preserve">. godinu, </w:t>
      </w:r>
      <w:r w:rsidR="007B2A72">
        <w:rPr>
          <w:rFonts w:ascii="Times New Roman" w:hAnsi="Times New Roman"/>
          <w:sz w:val="24"/>
          <w:szCs w:val="24"/>
        </w:rPr>
        <w:t>ovim izmjenama i dopunama proračuna planirani Prihodi i primici iznose</w:t>
      </w:r>
      <w:r w:rsidR="000A03ED">
        <w:rPr>
          <w:rFonts w:ascii="Times New Roman" w:hAnsi="Times New Roman"/>
          <w:sz w:val="24"/>
          <w:szCs w:val="24"/>
        </w:rPr>
        <w:t xml:space="preserve"> </w:t>
      </w:r>
      <w:r w:rsidR="00BB5951" w:rsidRPr="00BB5951">
        <w:rPr>
          <w:rFonts w:ascii="Times New Roman" w:hAnsi="Times New Roman"/>
          <w:sz w:val="24"/>
          <w:szCs w:val="24"/>
        </w:rPr>
        <w:t>9.787.335,00</w:t>
      </w:r>
      <w:r w:rsidR="007B2A72" w:rsidRPr="00BB5951">
        <w:rPr>
          <w:rFonts w:ascii="Times New Roman" w:hAnsi="Times New Roman"/>
          <w:sz w:val="24"/>
          <w:szCs w:val="24"/>
        </w:rPr>
        <w:t xml:space="preserve"> eura</w:t>
      </w:r>
      <w:r w:rsidR="00AB3930" w:rsidRPr="00BB5951">
        <w:rPr>
          <w:rFonts w:ascii="Times New Roman" w:hAnsi="Times New Roman"/>
          <w:sz w:val="24"/>
          <w:szCs w:val="24"/>
        </w:rPr>
        <w:t xml:space="preserve"> od čega se iznos od</w:t>
      </w:r>
      <w:r w:rsidR="007B2A72" w:rsidRPr="00BB5951">
        <w:rPr>
          <w:rFonts w:ascii="Times New Roman" w:hAnsi="Times New Roman"/>
          <w:sz w:val="24"/>
          <w:szCs w:val="24"/>
        </w:rPr>
        <w:t xml:space="preserve"> </w:t>
      </w:r>
      <w:r w:rsidR="00BB5951" w:rsidRPr="00BB5951">
        <w:rPr>
          <w:rFonts w:ascii="Times New Roman" w:hAnsi="Times New Roman"/>
          <w:sz w:val="24"/>
          <w:szCs w:val="24"/>
        </w:rPr>
        <w:t>111.659,00</w:t>
      </w:r>
      <w:r w:rsidR="007B2A72" w:rsidRPr="00BB5951">
        <w:rPr>
          <w:rFonts w:ascii="Times New Roman" w:hAnsi="Times New Roman"/>
          <w:sz w:val="24"/>
          <w:szCs w:val="24"/>
        </w:rPr>
        <w:t xml:space="preserve"> eura</w:t>
      </w:r>
      <w:r w:rsidR="00AB3930" w:rsidRPr="00BB5951">
        <w:rPr>
          <w:rFonts w:ascii="Times New Roman" w:hAnsi="Times New Roman"/>
          <w:sz w:val="24"/>
          <w:szCs w:val="24"/>
        </w:rPr>
        <w:t xml:space="preserve"> odnosi na </w:t>
      </w:r>
      <w:r w:rsidR="007B7BA3" w:rsidRPr="00BB5951">
        <w:rPr>
          <w:rFonts w:ascii="Times New Roman" w:hAnsi="Times New Roman"/>
          <w:sz w:val="24"/>
          <w:szCs w:val="24"/>
        </w:rPr>
        <w:t xml:space="preserve">prihode </w:t>
      </w:r>
      <w:r w:rsidR="00AB3930" w:rsidRPr="00BB5951">
        <w:rPr>
          <w:rFonts w:ascii="Times New Roman" w:hAnsi="Times New Roman"/>
          <w:sz w:val="24"/>
          <w:szCs w:val="24"/>
        </w:rPr>
        <w:t>proračunskog korisnika.</w:t>
      </w:r>
    </w:p>
    <w:p w14:paraId="35E34CF6" w14:textId="77777777" w:rsidR="00504AB8" w:rsidRPr="00504AB8" w:rsidRDefault="00504AB8" w:rsidP="000A03ED">
      <w:pPr>
        <w:spacing w:after="160" w:line="256" w:lineRule="auto"/>
        <w:jc w:val="both"/>
        <w:rPr>
          <w:rFonts w:ascii="Times New Roman" w:hAnsi="Times New Roman"/>
          <w:sz w:val="24"/>
          <w:szCs w:val="24"/>
        </w:rPr>
      </w:pPr>
    </w:p>
    <w:p w14:paraId="6C0C535B" w14:textId="77777777" w:rsidR="000A03ED" w:rsidRPr="000A03ED" w:rsidRDefault="008F3CFF" w:rsidP="00504AB8">
      <w:pPr>
        <w:spacing w:after="160" w:line="256" w:lineRule="auto"/>
        <w:ind w:firstLine="708"/>
        <w:jc w:val="both"/>
        <w:rPr>
          <w:rFonts w:ascii="Times New Roman" w:hAnsi="Times New Roman"/>
          <w:b/>
          <w:sz w:val="24"/>
          <w:szCs w:val="24"/>
        </w:rPr>
      </w:pPr>
      <w:r>
        <w:rPr>
          <w:rFonts w:ascii="Times New Roman" w:hAnsi="Times New Roman"/>
          <w:b/>
          <w:sz w:val="24"/>
          <w:szCs w:val="24"/>
        </w:rPr>
        <w:t>2.1.</w:t>
      </w:r>
      <w:r w:rsidR="0022041E">
        <w:rPr>
          <w:rFonts w:ascii="Times New Roman" w:hAnsi="Times New Roman"/>
          <w:b/>
          <w:sz w:val="24"/>
          <w:szCs w:val="24"/>
        </w:rPr>
        <w:t xml:space="preserve"> </w:t>
      </w:r>
      <w:r w:rsidR="000A03ED" w:rsidRPr="000A03ED">
        <w:rPr>
          <w:rFonts w:ascii="Times New Roman" w:hAnsi="Times New Roman"/>
          <w:b/>
          <w:sz w:val="24"/>
          <w:szCs w:val="24"/>
        </w:rPr>
        <w:t>Prihodi poslovanja</w:t>
      </w:r>
    </w:p>
    <w:p w14:paraId="2FE6A9AB" w14:textId="77777777" w:rsidR="00CA0E6F" w:rsidRDefault="001C129F" w:rsidP="0064037D">
      <w:pPr>
        <w:spacing w:after="160" w:line="256" w:lineRule="auto"/>
        <w:jc w:val="both"/>
        <w:rPr>
          <w:rFonts w:ascii="Times New Roman" w:hAnsi="Times New Roman"/>
          <w:sz w:val="24"/>
          <w:szCs w:val="24"/>
        </w:rPr>
      </w:pPr>
      <w:bookmarkStart w:id="0" w:name="_Hlk135023030"/>
      <w:r>
        <w:rPr>
          <w:rFonts w:ascii="Times New Roman" w:hAnsi="Times New Roman"/>
          <w:sz w:val="24"/>
          <w:szCs w:val="24"/>
        </w:rPr>
        <w:t>P</w:t>
      </w:r>
      <w:r w:rsidR="005C7702">
        <w:rPr>
          <w:rFonts w:ascii="Times New Roman" w:hAnsi="Times New Roman"/>
          <w:sz w:val="24"/>
          <w:szCs w:val="24"/>
        </w:rPr>
        <w:t>rihod</w:t>
      </w:r>
      <w:r>
        <w:rPr>
          <w:rFonts w:ascii="Times New Roman" w:hAnsi="Times New Roman"/>
          <w:sz w:val="24"/>
          <w:szCs w:val="24"/>
        </w:rPr>
        <w:t>i</w:t>
      </w:r>
      <w:r w:rsidR="005C7702">
        <w:rPr>
          <w:rFonts w:ascii="Times New Roman" w:hAnsi="Times New Roman"/>
          <w:sz w:val="24"/>
          <w:szCs w:val="24"/>
        </w:rPr>
        <w:t xml:space="preserve"> poslovanja </w:t>
      </w:r>
      <w:r>
        <w:rPr>
          <w:rFonts w:ascii="Times New Roman" w:hAnsi="Times New Roman"/>
          <w:sz w:val="24"/>
          <w:szCs w:val="24"/>
        </w:rPr>
        <w:t xml:space="preserve">se ovim </w:t>
      </w:r>
      <w:r w:rsidR="00225213">
        <w:rPr>
          <w:rFonts w:ascii="Times New Roman" w:hAnsi="Times New Roman"/>
          <w:sz w:val="24"/>
          <w:szCs w:val="24"/>
        </w:rPr>
        <w:t>Drugim</w:t>
      </w:r>
      <w:r>
        <w:rPr>
          <w:rFonts w:ascii="Times New Roman" w:hAnsi="Times New Roman"/>
          <w:sz w:val="24"/>
          <w:szCs w:val="24"/>
        </w:rPr>
        <w:t xml:space="preserve"> izmjenama i dopunama proračuna za 202</w:t>
      </w:r>
      <w:r w:rsidR="00160320">
        <w:rPr>
          <w:rFonts w:ascii="Times New Roman" w:hAnsi="Times New Roman"/>
          <w:sz w:val="24"/>
          <w:szCs w:val="24"/>
        </w:rPr>
        <w:t>4</w:t>
      </w:r>
      <w:r>
        <w:rPr>
          <w:rFonts w:ascii="Times New Roman" w:hAnsi="Times New Roman"/>
          <w:sz w:val="24"/>
          <w:szCs w:val="24"/>
        </w:rPr>
        <w:t>. godinu</w:t>
      </w:r>
      <w:r w:rsidR="005C7702">
        <w:rPr>
          <w:rFonts w:ascii="Times New Roman" w:hAnsi="Times New Roman"/>
          <w:sz w:val="24"/>
          <w:szCs w:val="24"/>
        </w:rPr>
        <w:t xml:space="preserve"> </w:t>
      </w:r>
      <w:r w:rsidR="001F53E6">
        <w:rPr>
          <w:rFonts w:ascii="Times New Roman" w:hAnsi="Times New Roman"/>
          <w:sz w:val="24"/>
          <w:szCs w:val="24"/>
        </w:rPr>
        <w:t xml:space="preserve">povećavaju za </w:t>
      </w:r>
      <w:r w:rsidR="00225213">
        <w:rPr>
          <w:rFonts w:ascii="Times New Roman" w:hAnsi="Times New Roman"/>
          <w:sz w:val="24"/>
          <w:szCs w:val="24"/>
        </w:rPr>
        <w:t>26.640,00</w:t>
      </w:r>
      <w:r w:rsidR="00AB3930">
        <w:rPr>
          <w:rFonts w:ascii="Times New Roman" w:hAnsi="Times New Roman"/>
          <w:sz w:val="24"/>
          <w:szCs w:val="24"/>
        </w:rPr>
        <w:t xml:space="preserve"> eura</w:t>
      </w:r>
      <w:r w:rsidR="001F53E6">
        <w:rPr>
          <w:rFonts w:ascii="Times New Roman" w:hAnsi="Times New Roman"/>
          <w:sz w:val="24"/>
          <w:szCs w:val="24"/>
        </w:rPr>
        <w:t xml:space="preserve"> </w:t>
      </w:r>
      <w:r w:rsidR="005C7702">
        <w:rPr>
          <w:rFonts w:ascii="Times New Roman" w:hAnsi="Times New Roman"/>
          <w:sz w:val="24"/>
          <w:szCs w:val="24"/>
        </w:rPr>
        <w:t xml:space="preserve">u odnosu na </w:t>
      </w:r>
      <w:r w:rsidR="00225213" w:rsidRPr="00225213">
        <w:rPr>
          <w:rFonts w:ascii="Times New Roman" w:hAnsi="Times New Roman"/>
          <w:sz w:val="24"/>
          <w:szCs w:val="24"/>
        </w:rPr>
        <w:t xml:space="preserve">Prve izmjene i dopune proračuna </w:t>
      </w:r>
      <w:r w:rsidR="00DA2EE0">
        <w:rPr>
          <w:rFonts w:ascii="Times New Roman" w:hAnsi="Times New Roman"/>
          <w:sz w:val="24"/>
          <w:szCs w:val="24"/>
        </w:rPr>
        <w:t>za 202</w:t>
      </w:r>
      <w:r w:rsidR="00160320">
        <w:rPr>
          <w:rFonts w:ascii="Times New Roman" w:hAnsi="Times New Roman"/>
          <w:sz w:val="24"/>
          <w:szCs w:val="24"/>
        </w:rPr>
        <w:t>4</w:t>
      </w:r>
      <w:r w:rsidR="00DA2EE0">
        <w:rPr>
          <w:rFonts w:ascii="Times New Roman" w:hAnsi="Times New Roman"/>
          <w:sz w:val="24"/>
          <w:szCs w:val="24"/>
        </w:rPr>
        <w:t>. godinu</w:t>
      </w:r>
      <w:r w:rsidR="005C7702">
        <w:rPr>
          <w:rFonts w:ascii="Times New Roman" w:hAnsi="Times New Roman"/>
          <w:sz w:val="24"/>
          <w:szCs w:val="24"/>
        </w:rPr>
        <w:t xml:space="preserve"> te  novim planom </w:t>
      </w:r>
      <w:r w:rsidR="003B0AEF">
        <w:rPr>
          <w:rFonts w:ascii="Times New Roman" w:hAnsi="Times New Roman"/>
          <w:sz w:val="24"/>
          <w:szCs w:val="24"/>
        </w:rPr>
        <w:t xml:space="preserve">iznose </w:t>
      </w:r>
      <w:r w:rsidR="00225213">
        <w:rPr>
          <w:rFonts w:ascii="Times New Roman" w:hAnsi="Times New Roman"/>
          <w:sz w:val="24"/>
          <w:szCs w:val="24"/>
        </w:rPr>
        <w:t>4.671.083,41</w:t>
      </w:r>
      <w:r w:rsidR="00AB3930">
        <w:rPr>
          <w:rFonts w:ascii="Times New Roman" w:hAnsi="Times New Roman"/>
          <w:sz w:val="24"/>
          <w:szCs w:val="24"/>
        </w:rPr>
        <w:t xml:space="preserve"> eura</w:t>
      </w:r>
      <w:r w:rsidR="0064037D">
        <w:rPr>
          <w:rFonts w:ascii="Times New Roman" w:hAnsi="Times New Roman"/>
          <w:sz w:val="24"/>
          <w:szCs w:val="24"/>
        </w:rPr>
        <w:t>. U okviru prihoda poslovanja sadržani su</w:t>
      </w:r>
      <w:bookmarkEnd w:id="0"/>
      <w:r w:rsidR="0064037D">
        <w:rPr>
          <w:rFonts w:ascii="Times New Roman" w:hAnsi="Times New Roman"/>
          <w:sz w:val="24"/>
          <w:szCs w:val="24"/>
        </w:rPr>
        <w:t xml:space="preserve">: </w:t>
      </w:r>
    </w:p>
    <w:p w14:paraId="3F07D645" w14:textId="77777777" w:rsidR="00CA0E6F" w:rsidRPr="00CA0E6F" w:rsidRDefault="00CA0E6F">
      <w:pPr>
        <w:pStyle w:val="Odlomakpopisa"/>
        <w:numPr>
          <w:ilvl w:val="0"/>
          <w:numId w:val="3"/>
        </w:numPr>
        <w:spacing w:after="0" w:line="256" w:lineRule="auto"/>
        <w:jc w:val="both"/>
        <w:rPr>
          <w:rFonts w:ascii="Times New Roman" w:hAnsi="Times New Roman"/>
          <w:sz w:val="24"/>
          <w:szCs w:val="24"/>
        </w:rPr>
      </w:pPr>
      <w:r>
        <w:rPr>
          <w:rFonts w:ascii="Times New Roman" w:hAnsi="Times New Roman"/>
          <w:sz w:val="24"/>
          <w:szCs w:val="24"/>
        </w:rPr>
        <w:t>Prihodi od poreza</w:t>
      </w:r>
    </w:p>
    <w:p w14:paraId="2AB3E40B" w14:textId="77777777" w:rsidR="00CA0E6F" w:rsidRPr="00CA0E6F" w:rsidRDefault="00CA0E6F">
      <w:pPr>
        <w:pStyle w:val="Odlomakpopisa"/>
        <w:numPr>
          <w:ilvl w:val="0"/>
          <w:numId w:val="3"/>
        </w:numPr>
        <w:spacing w:after="0" w:line="256" w:lineRule="auto"/>
        <w:jc w:val="both"/>
        <w:rPr>
          <w:rFonts w:ascii="Times New Roman" w:hAnsi="Times New Roman"/>
          <w:sz w:val="24"/>
          <w:szCs w:val="24"/>
        </w:rPr>
      </w:pPr>
      <w:r>
        <w:rPr>
          <w:rFonts w:ascii="Times New Roman" w:hAnsi="Times New Roman"/>
          <w:sz w:val="24"/>
          <w:szCs w:val="24"/>
        </w:rPr>
        <w:t>P</w:t>
      </w:r>
      <w:r w:rsidR="0064037D" w:rsidRPr="00CA0E6F">
        <w:rPr>
          <w:rFonts w:ascii="Times New Roman" w:hAnsi="Times New Roman"/>
          <w:sz w:val="24"/>
          <w:szCs w:val="24"/>
        </w:rPr>
        <w:t>omoći iz inozemstva i od su</w:t>
      </w:r>
      <w:r>
        <w:rPr>
          <w:rFonts w:ascii="Times New Roman" w:hAnsi="Times New Roman"/>
          <w:sz w:val="24"/>
          <w:szCs w:val="24"/>
        </w:rPr>
        <w:t>bjekata unutra općeg proračuna</w:t>
      </w:r>
    </w:p>
    <w:p w14:paraId="52403EB4" w14:textId="77777777" w:rsidR="00CA0E6F" w:rsidRPr="00CA0E6F" w:rsidRDefault="00CA0E6F">
      <w:pPr>
        <w:pStyle w:val="Odlomakpopisa"/>
        <w:numPr>
          <w:ilvl w:val="0"/>
          <w:numId w:val="3"/>
        </w:numPr>
        <w:spacing w:after="0" w:line="256" w:lineRule="auto"/>
        <w:jc w:val="both"/>
        <w:rPr>
          <w:rFonts w:ascii="Times New Roman" w:hAnsi="Times New Roman"/>
          <w:sz w:val="24"/>
          <w:szCs w:val="24"/>
        </w:rPr>
      </w:pPr>
      <w:r>
        <w:rPr>
          <w:rFonts w:ascii="Times New Roman" w:hAnsi="Times New Roman"/>
          <w:sz w:val="24"/>
          <w:szCs w:val="24"/>
        </w:rPr>
        <w:t>Prihodi od imovine</w:t>
      </w:r>
    </w:p>
    <w:p w14:paraId="05B26EE3" w14:textId="77777777" w:rsidR="00CA0E6F" w:rsidRPr="00CA0E6F" w:rsidRDefault="00CA0E6F">
      <w:pPr>
        <w:pStyle w:val="Odlomakpopisa"/>
        <w:numPr>
          <w:ilvl w:val="0"/>
          <w:numId w:val="3"/>
        </w:numPr>
        <w:spacing w:after="0" w:line="256" w:lineRule="auto"/>
        <w:jc w:val="both"/>
        <w:rPr>
          <w:rFonts w:ascii="Times New Roman" w:hAnsi="Times New Roman"/>
          <w:sz w:val="24"/>
          <w:szCs w:val="24"/>
        </w:rPr>
      </w:pPr>
      <w:r>
        <w:rPr>
          <w:rFonts w:ascii="Times New Roman" w:hAnsi="Times New Roman"/>
          <w:sz w:val="24"/>
          <w:szCs w:val="24"/>
        </w:rPr>
        <w:t>P</w:t>
      </w:r>
      <w:r w:rsidR="0064037D" w:rsidRPr="00CA0E6F">
        <w:rPr>
          <w:rFonts w:ascii="Times New Roman" w:hAnsi="Times New Roman"/>
          <w:sz w:val="24"/>
          <w:szCs w:val="24"/>
        </w:rPr>
        <w:t>rihodi od upravni</w:t>
      </w:r>
      <w:r>
        <w:rPr>
          <w:rFonts w:ascii="Times New Roman" w:hAnsi="Times New Roman"/>
          <w:sz w:val="24"/>
          <w:szCs w:val="24"/>
        </w:rPr>
        <w:t>h i administrativnih pristojbi</w:t>
      </w:r>
      <w:r w:rsidR="005C7702">
        <w:rPr>
          <w:rFonts w:ascii="Times New Roman" w:hAnsi="Times New Roman"/>
          <w:sz w:val="24"/>
          <w:szCs w:val="24"/>
        </w:rPr>
        <w:t xml:space="preserve"> i po posebnim propisima</w:t>
      </w:r>
    </w:p>
    <w:p w14:paraId="2954B8BB" w14:textId="77777777" w:rsidR="00CA0E6F" w:rsidRPr="00CA0E6F" w:rsidRDefault="00CA0E6F">
      <w:pPr>
        <w:pStyle w:val="Odlomakpopisa"/>
        <w:numPr>
          <w:ilvl w:val="0"/>
          <w:numId w:val="3"/>
        </w:numPr>
        <w:spacing w:after="0" w:line="256" w:lineRule="auto"/>
        <w:jc w:val="both"/>
        <w:rPr>
          <w:rFonts w:ascii="Times New Roman" w:hAnsi="Times New Roman"/>
          <w:sz w:val="24"/>
          <w:szCs w:val="24"/>
        </w:rPr>
      </w:pPr>
      <w:r>
        <w:rPr>
          <w:rFonts w:ascii="Times New Roman" w:hAnsi="Times New Roman"/>
          <w:sz w:val="24"/>
          <w:szCs w:val="24"/>
        </w:rPr>
        <w:t>P</w:t>
      </w:r>
      <w:r w:rsidR="0064037D" w:rsidRPr="00CA0E6F">
        <w:rPr>
          <w:rFonts w:ascii="Times New Roman" w:hAnsi="Times New Roman"/>
          <w:sz w:val="24"/>
          <w:szCs w:val="24"/>
        </w:rPr>
        <w:t xml:space="preserve">rihodi od prodaje proizvoda i robe te pruženih usluga, donacija  </w:t>
      </w:r>
    </w:p>
    <w:p w14:paraId="323FB59A" w14:textId="77777777" w:rsidR="0064037D" w:rsidRPr="00CA0E6F" w:rsidRDefault="00CA0E6F">
      <w:pPr>
        <w:pStyle w:val="Odlomakpopisa"/>
        <w:numPr>
          <w:ilvl w:val="0"/>
          <w:numId w:val="3"/>
        </w:numPr>
        <w:spacing w:after="0" w:line="256" w:lineRule="auto"/>
        <w:jc w:val="both"/>
        <w:rPr>
          <w:rFonts w:ascii="Times New Roman" w:hAnsi="Times New Roman"/>
          <w:sz w:val="24"/>
          <w:szCs w:val="24"/>
        </w:rPr>
      </w:pPr>
      <w:r>
        <w:rPr>
          <w:rFonts w:ascii="Times New Roman" w:hAnsi="Times New Roman"/>
          <w:sz w:val="24"/>
          <w:szCs w:val="24"/>
        </w:rPr>
        <w:t>K</w:t>
      </w:r>
      <w:r w:rsidR="0064037D" w:rsidRPr="00CA0E6F">
        <w:rPr>
          <w:rFonts w:ascii="Times New Roman" w:hAnsi="Times New Roman"/>
          <w:sz w:val="24"/>
          <w:szCs w:val="24"/>
        </w:rPr>
        <w:t>azne i upravne mjere i ostali prihodi.</w:t>
      </w:r>
    </w:p>
    <w:p w14:paraId="51269C5A" w14:textId="77777777" w:rsidR="005C5DEB" w:rsidRDefault="005C5DEB" w:rsidP="005C5DEB">
      <w:pPr>
        <w:spacing w:after="0" w:line="256" w:lineRule="auto"/>
        <w:jc w:val="both"/>
        <w:rPr>
          <w:rFonts w:ascii="Times New Roman" w:eastAsiaTheme="minorHAnsi" w:hAnsi="Times New Roman"/>
          <w:sz w:val="24"/>
          <w:szCs w:val="24"/>
        </w:rPr>
      </w:pPr>
    </w:p>
    <w:p w14:paraId="51490681" w14:textId="77777777" w:rsidR="000763E8" w:rsidRDefault="000763E8" w:rsidP="005C5DEB">
      <w:pPr>
        <w:spacing w:after="0" w:line="256" w:lineRule="auto"/>
        <w:jc w:val="both"/>
        <w:rPr>
          <w:rFonts w:ascii="Times New Roman" w:eastAsiaTheme="minorHAnsi" w:hAnsi="Times New Roman"/>
          <w:sz w:val="24"/>
          <w:szCs w:val="24"/>
        </w:rPr>
      </w:pPr>
    </w:p>
    <w:p w14:paraId="798B6C95" w14:textId="77777777" w:rsidR="000763E8" w:rsidRDefault="000763E8" w:rsidP="005C5DEB">
      <w:pPr>
        <w:spacing w:after="0" w:line="256" w:lineRule="auto"/>
        <w:jc w:val="both"/>
        <w:rPr>
          <w:rFonts w:ascii="Times New Roman" w:eastAsiaTheme="minorHAnsi" w:hAnsi="Times New Roman"/>
          <w:sz w:val="24"/>
          <w:szCs w:val="24"/>
        </w:rPr>
      </w:pPr>
    </w:p>
    <w:p w14:paraId="74D19BA4" w14:textId="77777777" w:rsidR="000763E8" w:rsidRDefault="000763E8" w:rsidP="005C5DEB">
      <w:pPr>
        <w:spacing w:after="0" w:line="256" w:lineRule="auto"/>
        <w:jc w:val="both"/>
        <w:rPr>
          <w:rFonts w:ascii="Times New Roman" w:eastAsiaTheme="minorHAnsi" w:hAnsi="Times New Roman"/>
          <w:sz w:val="24"/>
          <w:szCs w:val="24"/>
        </w:rPr>
      </w:pPr>
    </w:p>
    <w:p w14:paraId="284CEB2D" w14:textId="77777777" w:rsidR="000763E8" w:rsidRDefault="000763E8" w:rsidP="005C5DEB">
      <w:pPr>
        <w:spacing w:after="0" w:line="256" w:lineRule="auto"/>
        <w:jc w:val="both"/>
        <w:rPr>
          <w:rFonts w:ascii="Times New Roman" w:eastAsiaTheme="minorHAnsi" w:hAnsi="Times New Roman"/>
          <w:sz w:val="24"/>
          <w:szCs w:val="24"/>
        </w:rPr>
      </w:pPr>
    </w:p>
    <w:p w14:paraId="29E6D5EC" w14:textId="77777777" w:rsidR="0022041E" w:rsidRDefault="0022041E" w:rsidP="006C7061">
      <w:pPr>
        <w:spacing w:after="0" w:line="256" w:lineRule="auto"/>
        <w:ind w:firstLine="708"/>
        <w:jc w:val="both"/>
        <w:rPr>
          <w:rFonts w:ascii="Times New Roman" w:eastAsiaTheme="minorHAnsi" w:hAnsi="Times New Roman"/>
          <w:b/>
          <w:sz w:val="24"/>
          <w:szCs w:val="24"/>
        </w:rPr>
      </w:pPr>
      <w:r w:rsidRPr="0022041E">
        <w:rPr>
          <w:rFonts w:ascii="Times New Roman" w:eastAsiaTheme="minorHAnsi" w:hAnsi="Times New Roman"/>
          <w:b/>
          <w:sz w:val="24"/>
          <w:szCs w:val="24"/>
        </w:rPr>
        <w:lastRenderedPageBreak/>
        <w:t>Prihodi od poreza</w:t>
      </w:r>
    </w:p>
    <w:p w14:paraId="17A97788" w14:textId="77777777" w:rsidR="0022041E" w:rsidRDefault="0022041E" w:rsidP="0022041E">
      <w:pPr>
        <w:spacing w:after="0" w:line="256" w:lineRule="auto"/>
        <w:jc w:val="both"/>
        <w:rPr>
          <w:rFonts w:ascii="Times New Roman" w:eastAsiaTheme="minorHAnsi" w:hAnsi="Times New Roman"/>
          <w:b/>
          <w:sz w:val="24"/>
          <w:szCs w:val="24"/>
        </w:rPr>
      </w:pPr>
    </w:p>
    <w:p w14:paraId="5B5B6A1B" w14:textId="77777777" w:rsidR="00E466B5" w:rsidRDefault="00E466B5" w:rsidP="00E466B5">
      <w:pPr>
        <w:pStyle w:val="Bezproreda"/>
        <w:jc w:val="both"/>
        <w:rPr>
          <w:rFonts w:ascii="Times New Roman" w:hAnsi="Times New Roman" w:cs="Times New Roman"/>
          <w:sz w:val="24"/>
          <w:szCs w:val="24"/>
        </w:rPr>
      </w:pPr>
      <w:r>
        <w:rPr>
          <w:rFonts w:ascii="Times New Roman" w:hAnsi="Times New Roman" w:cs="Times New Roman"/>
          <w:sz w:val="24"/>
          <w:szCs w:val="24"/>
        </w:rPr>
        <w:t>Prihodi od poreza sastoje se od: poreza i prireza na dohodak, poreza na imovinu</w:t>
      </w:r>
      <w:r w:rsidR="00AB3930">
        <w:rPr>
          <w:rFonts w:ascii="Times New Roman" w:hAnsi="Times New Roman" w:cs="Times New Roman"/>
          <w:sz w:val="24"/>
          <w:szCs w:val="24"/>
        </w:rPr>
        <w:t>,</w:t>
      </w:r>
      <w:r>
        <w:rPr>
          <w:rFonts w:ascii="Times New Roman" w:hAnsi="Times New Roman" w:cs="Times New Roman"/>
          <w:sz w:val="24"/>
          <w:szCs w:val="24"/>
        </w:rPr>
        <w:t xml:space="preserve"> poreza na robu i usluge te</w:t>
      </w:r>
      <w:r w:rsidR="00AB3930">
        <w:rPr>
          <w:rFonts w:ascii="Times New Roman" w:hAnsi="Times New Roman" w:cs="Times New Roman"/>
          <w:sz w:val="24"/>
          <w:szCs w:val="24"/>
        </w:rPr>
        <w:t xml:space="preserve"> ostale prihode od poreza koji se </w:t>
      </w:r>
      <w:r>
        <w:rPr>
          <w:rFonts w:ascii="Times New Roman" w:hAnsi="Times New Roman" w:cs="Times New Roman"/>
          <w:sz w:val="24"/>
          <w:szCs w:val="24"/>
        </w:rPr>
        <w:t xml:space="preserve">ovim </w:t>
      </w:r>
      <w:r w:rsidR="00225213">
        <w:rPr>
          <w:rFonts w:ascii="Times New Roman" w:hAnsi="Times New Roman" w:cs="Times New Roman"/>
          <w:sz w:val="24"/>
          <w:szCs w:val="24"/>
        </w:rPr>
        <w:t>Drugim</w:t>
      </w:r>
      <w:r>
        <w:rPr>
          <w:rFonts w:ascii="Times New Roman" w:hAnsi="Times New Roman" w:cs="Times New Roman"/>
          <w:sz w:val="24"/>
          <w:szCs w:val="24"/>
        </w:rPr>
        <w:t xml:space="preserve"> izmjenama i dopunama </w:t>
      </w:r>
      <w:r w:rsidR="006C7061">
        <w:rPr>
          <w:rFonts w:ascii="Times New Roman" w:hAnsi="Times New Roman" w:cs="Times New Roman"/>
          <w:sz w:val="24"/>
          <w:szCs w:val="24"/>
        </w:rPr>
        <w:t>povećavaju</w:t>
      </w:r>
      <w:r>
        <w:rPr>
          <w:rFonts w:ascii="Times New Roman" w:hAnsi="Times New Roman" w:cs="Times New Roman"/>
          <w:sz w:val="24"/>
          <w:szCs w:val="24"/>
        </w:rPr>
        <w:t xml:space="preserve"> za </w:t>
      </w:r>
      <w:r w:rsidR="00C8060E">
        <w:rPr>
          <w:rFonts w:ascii="Times New Roman" w:hAnsi="Times New Roman" w:cs="Times New Roman"/>
          <w:sz w:val="24"/>
          <w:szCs w:val="24"/>
        </w:rPr>
        <w:t>81.198,00</w:t>
      </w:r>
      <w:r w:rsidR="00AB3930">
        <w:rPr>
          <w:rFonts w:ascii="Times New Roman" w:hAnsi="Times New Roman" w:cs="Times New Roman"/>
          <w:sz w:val="24"/>
          <w:szCs w:val="24"/>
        </w:rPr>
        <w:t xml:space="preserve"> eura</w:t>
      </w:r>
      <w:r>
        <w:rPr>
          <w:rFonts w:ascii="Times New Roman" w:hAnsi="Times New Roman" w:cs="Times New Roman"/>
          <w:sz w:val="24"/>
          <w:szCs w:val="24"/>
        </w:rPr>
        <w:t xml:space="preserve"> </w:t>
      </w:r>
      <w:r w:rsidR="001C129F">
        <w:rPr>
          <w:rFonts w:ascii="Times New Roman" w:hAnsi="Times New Roman" w:cs="Times New Roman"/>
          <w:sz w:val="24"/>
          <w:szCs w:val="24"/>
        </w:rPr>
        <w:t>te</w:t>
      </w:r>
      <w:r>
        <w:rPr>
          <w:rFonts w:ascii="Times New Roman" w:hAnsi="Times New Roman" w:cs="Times New Roman"/>
          <w:sz w:val="24"/>
          <w:szCs w:val="24"/>
        </w:rPr>
        <w:t xml:space="preserve"> iznose </w:t>
      </w:r>
      <w:r w:rsidR="00C8060E">
        <w:rPr>
          <w:rFonts w:ascii="Times New Roman" w:hAnsi="Times New Roman" w:cs="Times New Roman"/>
          <w:sz w:val="24"/>
          <w:szCs w:val="24"/>
        </w:rPr>
        <w:t>2.913.277,41</w:t>
      </w:r>
      <w:r w:rsidR="00AB3930">
        <w:rPr>
          <w:rFonts w:ascii="Times New Roman" w:hAnsi="Times New Roman" w:cs="Times New Roman"/>
          <w:sz w:val="24"/>
          <w:szCs w:val="24"/>
        </w:rPr>
        <w:t xml:space="preserve"> eur</w:t>
      </w:r>
      <w:r w:rsidR="00C8060E">
        <w:rPr>
          <w:rFonts w:ascii="Times New Roman" w:hAnsi="Times New Roman" w:cs="Times New Roman"/>
          <w:sz w:val="24"/>
          <w:szCs w:val="24"/>
        </w:rPr>
        <w:t>a</w:t>
      </w:r>
      <w:r w:rsidR="004C32A4">
        <w:rPr>
          <w:rFonts w:ascii="Times New Roman" w:hAnsi="Times New Roman" w:cs="Times New Roman"/>
          <w:sz w:val="24"/>
          <w:szCs w:val="24"/>
        </w:rPr>
        <w:t>.</w:t>
      </w:r>
    </w:p>
    <w:p w14:paraId="5D027582" w14:textId="77777777" w:rsidR="006C7061" w:rsidRDefault="00E72E69" w:rsidP="006C7061">
      <w:pPr>
        <w:spacing w:after="0" w:line="256" w:lineRule="auto"/>
        <w:jc w:val="both"/>
        <w:rPr>
          <w:rFonts w:ascii="Times New Roman" w:hAnsi="Times New Roman"/>
          <w:sz w:val="24"/>
          <w:szCs w:val="24"/>
        </w:rPr>
      </w:pPr>
      <w:r>
        <w:rPr>
          <w:rFonts w:ascii="Times New Roman" w:hAnsi="Times New Roman"/>
          <w:sz w:val="24"/>
          <w:szCs w:val="24"/>
        </w:rPr>
        <w:t>Iznos povećanja od 76.098,00 eura odnosi se na prihod od poreza i prireza na dohodak točnije na porez i prirez od imovine i imovinskih prave dok  se iznos od 5.100,00 eura odnosi na poveća poreza na robu i uslugu odnosno na porez na potrošnju što je pokazatelj boljeg rada ugostiteljskih objekata.</w:t>
      </w:r>
    </w:p>
    <w:p w14:paraId="4262E50D" w14:textId="77777777" w:rsidR="008F7D55" w:rsidRDefault="008F7D55" w:rsidP="00533A8A">
      <w:pPr>
        <w:pStyle w:val="Bezproreda"/>
        <w:jc w:val="both"/>
        <w:rPr>
          <w:rFonts w:ascii="Times New Roman" w:hAnsi="Times New Roman"/>
          <w:b/>
          <w:sz w:val="24"/>
          <w:szCs w:val="24"/>
        </w:rPr>
      </w:pPr>
    </w:p>
    <w:p w14:paraId="66FA01FB" w14:textId="77777777" w:rsidR="000763E8" w:rsidRPr="0022041E" w:rsidRDefault="000763E8" w:rsidP="00533A8A">
      <w:pPr>
        <w:pStyle w:val="Bezproreda"/>
        <w:jc w:val="both"/>
        <w:rPr>
          <w:rFonts w:ascii="Times New Roman" w:hAnsi="Times New Roman"/>
          <w:b/>
          <w:sz w:val="24"/>
          <w:szCs w:val="24"/>
        </w:rPr>
      </w:pPr>
    </w:p>
    <w:p w14:paraId="202AE75B" w14:textId="77777777" w:rsidR="00856F1F" w:rsidRPr="006D6492" w:rsidRDefault="00856F1F" w:rsidP="00856F1F">
      <w:pPr>
        <w:pStyle w:val="Bezproreda"/>
        <w:ind w:firstLine="708"/>
        <w:jc w:val="both"/>
        <w:rPr>
          <w:rFonts w:ascii="Times New Roman" w:hAnsi="Times New Roman" w:cs="Times New Roman"/>
          <w:b/>
          <w:sz w:val="24"/>
          <w:szCs w:val="24"/>
        </w:rPr>
      </w:pPr>
      <w:r w:rsidRPr="006D6492">
        <w:rPr>
          <w:rFonts w:ascii="Times New Roman" w:hAnsi="Times New Roman" w:cs="Times New Roman"/>
          <w:b/>
          <w:sz w:val="24"/>
          <w:szCs w:val="24"/>
        </w:rPr>
        <w:t>Pomoći iz inozemstva i od subjekata unutar opće države</w:t>
      </w:r>
    </w:p>
    <w:p w14:paraId="28FA5A7D" w14:textId="77777777" w:rsidR="00856F1F" w:rsidRDefault="00856F1F" w:rsidP="00856F1F">
      <w:pPr>
        <w:pStyle w:val="Bezproreda"/>
        <w:jc w:val="both"/>
        <w:rPr>
          <w:rFonts w:ascii="Times New Roman" w:hAnsi="Times New Roman" w:cs="Times New Roman"/>
          <w:sz w:val="24"/>
          <w:szCs w:val="24"/>
        </w:rPr>
      </w:pPr>
    </w:p>
    <w:p w14:paraId="276E2B61" w14:textId="77777777" w:rsidR="00856F1F" w:rsidRDefault="00856F1F" w:rsidP="00856F1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Pomoći iz inozemstva i od subjekata unutar opće države </w:t>
      </w:r>
      <w:r w:rsidR="002D6EF5">
        <w:rPr>
          <w:rFonts w:ascii="Times New Roman" w:hAnsi="Times New Roman" w:cs="Times New Roman"/>
          <w:sz w:val="24"/>
          <w:szCs w:val="24"/>
        </w:rPr>
        <w:t>smanjuju</w:t>
      </w:r>
      <w:r>
        <w:rPr>
          <w:rFonts w:ascii="Times New Roman" w:hAnsi="Times New Roman" w:cs="Times New Roman"/>
          <w:sz w:val="24"/>
          <w:szCs w:val="24"/>
        </w:rPr>
        <w:t xml:space="preserve"> se za </w:t>
      </w:r>
      <w:r w:rsidR="00E72E69">
        <w:rPr>
          <w:rFonts w:ascii="Times New Roman" w:hAnsi="Times New Roman" w:cs="Times New Roman"/>
          <w:sz w:val="24"/>
          <w:szCs w:val="24"/>
        </w:rPr>
        <w:t>200.682,00</w:t>
      </w:r>
      <w:r w:rsidR="002D6EF5">
        <w:rPr>
          <w:rFonts w:ascii="Times New Roman" w:hAnsi="Times New Roman" w:cs="Times New Roman"/>
          <w:sz w:val="24"/>
          <w:szCs w:val="24"/>
        </w:rPr>
        <w:t xml:space="preserve">  eura</w:t>
      </w:r>
      <w:r>
        <w:rPr>
          <w:rFonts w:ascii="Times New Roman" w:hAnsi="Times New Roman" w:cs="Times New Roman"/>
          <w:sz w:val="24"/>
          <w:szCs w:val="24"/>
        </w:rPr>
        <w:t xml:space="preserve"> u odnosu na </w:t>
      </w:r>
      <w:r w:rsidR="00E72E69" w:rsidRPr="00E72E69">
        <w:rPr>
          <w:rFonts w:ascii="Times New Roman" w:hAnsi="Times New Roman" w:cs="Times New Roman"/>
          <w:sz w:val="24"/>
          <w:szCs w:val="24"/>
        </w:rPr>
        <w:t>Prve izmjene i dopune proračuna</w:t>
      </w:r>
      <w:r>
        <w:rPr>
          <w:rFonts w:ascii="Times New Roman" w:hAnsi="Times New Roman" w:cs="Times New Roman"/>
          <w:sz w:val="24"/>
          <w:szCs w:val="24"/>
        </w:rPr>
        <w:t xml:space="preserve"> za 202</w:t>
      </w:r>
      <w:r w:rsidR="00160320">
        <w:rPr>
          <w:rFonts w:ascii="Times New Roman" w:hAnsi="Times New Roman" w:cs="Times New Roman"/>
          <w:sz w:val="24"/>
          <w:szCs w:val="24"/>
        </w:rPr>
        <w:t>4</w:t>
      </w:r>
      <w:r>
        <w:rPr>
          <w:rFonts w:ascii="Times New Roman" w:hAnsi="Times New Roman" w:cs="Times New Roman"/>
          <w:sz w:val="24"/>
          <w:szCs w:val="24"/>
        </w:rPr>
        <w:t xml:space="preserve">. godinu te sada iznose </w:t>
      </w:r>
      <w:r w:rsidR="00E72E69">
        <w:rPr>
          <w:rFonts w:ascii="Times New Roman" w:hAnsi="Times New Roman" w:cs="Times New Roman"/>
          <w:sz w:val="24"/>
          <w:szCs w:val="24"/>
        </w:rPr>
        <w:t>125.972</w:t>
      </w:r>
      <w:r w:rsidR="002D6EF5">
        <w:rPr>
          <w:rFonts w:ascii="Times New Roman" w:hAnsi="Times New Roman" w:cs="Times New Roman"/>
          <w:sz w:val="24"/>
          <w:szCs w:val="24"/>
        </w:rPr>
        <w:t>,00 eura</w:t>
      </w:r>
      <w:r>
        <w:rPr>
          <w:rFonts w:ascii="Times New Roman" w:hAnsi="Times New Roman" w:cs="Times New Roman"/>
          <w:sz w:val="24"/>
          <w:szCs w:val="24"/>
        </w:rPr>
        <w:t xml:space="preserve">. </w:t>
      </w:r>
    </w:p>
    <w:p w14:paraId="4882E408" w14:textId="77777777" w:rsidR="00E72E69" w:rsidRDefault="00E72E69" w:rsidP="00856F1F">
      <w:pPr>
        <w:pStyle w:val="Bezproreda"/>
        <w:jc w:val="both"/>
        <w:rPr>
          <w:rFonts w:ascii="Times New Roman" w:hAnsi="Times New Roman" w:cs="Times New Roman"/>
          <w:sz w:val="24"/>
          <w:szCs w:val="24"/>
        </w:rPr>
      </w:pPr>
      <w:r w:rsidRPr="00E72E69">
        <w:rPr>
          <w:rFonts w:ascii="Times New Roman" w:hAnsi="Times New Roman" w:cs="Times New Roman"/>
          <w:sz w:val="24"/>
          <w:szCs w:val="24"/>
        </w:rPr>
        <w:t xml:space="preserve">Najznačajnije promjene u okviru navedenih prihoda odnose se na smanjenje </w:t>
      </w:r>
      <w:r>
        <w:rPr>
          <w:rFonts w:ascii="Times New Roman" w:hAnsi="Times New Roman" w:cs="Times New Roman"/>
          <w:sz w:val="24"/>
          <w:szCs w:val="24"/>
        </w:rPr>
        <w:t>kapitalne pomoći</w:t>
      </w:r>
      <w:r w:rsidRPr="00E72E69">
        <w:rPr>
          <w:rFonts w:ascii="Times New Roman" w:hAnsi="Times New Roman" w:cs="Times New Roman"/>
          <w:sz w:val="24"/>
          <w:szCs w:val="24"/>
        </w:rPr>
        <w:t xml:space="preserve"> </w:t>
      </w:r>
      <w:r>
        <w:rPr>
          <w:rFonts w:ascii="Times New Roman" w:hAnsi="Times New Roman" w:cs="Times New Roman"/>
          <w:sz w:val="24"/>
          <w:szCs w:val="24"/>
        </w:rPr>
        <w:t xml:space="preserve">Ministarstva regionalnog razvoja i fondova EU u iznosu od 288.414,00 eura koja je bila planira za sufinanciranje Projekta </w:t>
      </w:r>
      <w:r w:rsidR="00977F82">
        <w:rPr>
          <w:rFonts w:ascii="Times New Roman" w:hAnsi="Times New Roman" w:cs="Times New Roman"/>
          <w:sz w:val="24"/>
          <w:szCs w:val="24"/>
        </w:rPr>
        <w:t>izgradnje kanalizacijske mreže i uređaja za pročišćavanje otpadnih voda  a budući da će sredstva biti doznačena po završeku projekta ista su planirana u Proračunu općine Privlaka za 2025. godinu. Ujedno je ovim Drugim izmjenama i dopunama proračuna planirana kapitalna pomoć Ministarstva mora, prometa i infrastrukture u iznosu od 76.491,00 eura temeljem sporazuma o sufinanciranju Uređenja pokosa – Plaža Sabunike.</w:t>
      </w:r>
    </w:p>
    <w:p w14:paraId="6072DECC" w14:textId="77777777" w:rsidR="0080422F" w:rsidRDefault="00977F82" w:rsidP="00856F1F">
      <w:pPr>
        <w:pStyle w:val="Bezproreda"/>
        <w:jc w:val="both"/>
        <w:rPr>
          <w:rFonts w:ascii="Times New Roman" w:hAnsi="Times New Roman" w:cs="Times New Roman"/>
          <w:sz w:val="24"/>
          <w:szCs w:val="24"/>
        </w:rPr>
      </w:pPr>
      <w:r>
        <w:rPr>
          <w:rFonts w:ascii="Times New Roman" w:hAnsi="Times New Roman" w:cs="Times New Roman"/>
          <w:sz w:val="24"/>
          <w:szCs w:val="24"/>
        </w:rPr>
        <w:t>Nadalje, u</w:t>
      </w:r>
      <w:r w:rsidR="00054C95">
        <w:rPr>
          <w:rFonts w:ascii="Times New Roman" w:hAnsi="Times New Roman" w:cs="Times New Roman"/>
          <w:sz w:val="24"/>
          <w:szCs w:val="24"/>
        </w:rPr>
        <w:t xml:space="preserve"> okviru ove skupine prihoda iznos </w:t>
      </w:r>
      <w:r w:rsidR="00FB7C16">
        <w:rPr>
          <w:rFonts w:ascii="Times New Roman" w:hAnsi="Times New Roman" w:cs="Times New Roman"/>
          <w:sz w:val="24"/>
          <w:szCs w:val="24"/>
        </w:rPr>
        <w:t xml:space="preserve">povećanja </w:t>
      </w:r>
      <w:r w:rsidR="00054C95">
        <w:rPr>
          <w:rFonts w:ascii="Times New Roman" w:hAnsi="Times New Roman" w:cs="Times New Roman"/>
          <w:sz w:val="24"/>
          <w:szCs w:val="24"/>
        </w:rPr>
        <w:t xml:space="preserve">od </w:t>
      </w:r>
      <w:r w:rsidR="00E72E69">
        <w:rPr>
          <w:rFonts w:ascii="Times New Roman" w:hAnsi="Times New Roman" w:cs="Times New Roman"/>
          <w:sz w:val="24"/>
          <w:szCs w:val="24"/>
        </w:rPr>
        <w:t>10.641</w:t>
      </w:r>
      <w:r w:rsidR="002D6EF5">
        <w:rPr>
          <w:rFonts w:ascii="Times New Roman" w:hAnsi="Times New Roman" w:cs="Times New Roman"/>
          <w:sz w:val="24"/>
          <w:szCs w:val="24"/>
        </w:rPr>
        <w:t>,00 eura</w:t>
      </w:r>
      <w:r w:rsidR="00054C95">
        <w:rPr>
          <w:rFonts w:ascii="Times New Roman" w:hAnsi="Times New Roman" w:cs="Times New Roman"/>
          <w:sz w:val="24"/>
          <w:szCs w:val="24"/>
        </w:rPr>
        <w:t xml:space="preserve"> </w:t>
      </w:r>
      <w:r w:rsidR="00856F1F">
        <w:rPr>
          <w:rFonts w:ascii="Times New Roman" w:hAnsi="Times New Roman" w:cs="Times New Roman"/>
          <w:sz w:val="24"/>
          <w:szCs w:val="24"/>
        </w:rPr>
        <w:t>odnosi se na</w:t>
      </w:r>
      <w:r w:rsidR="00054C95">
        <w:rPr>
          <w:rFonts w:ascii="Times New Roman" w:hAnsi="Times New Roman" w:cs="Times New Roman"/>
          <w:sz w:val="24"/>
          <w:szCs w:val="24"/>
        </w:rPr>
        <w:t xml:space="preserve"> </w:t>
      </w:r>
      <w:r w:rsidR="00DE0657">
        <w:rPr>
          <w:rFonts w:ascii="Times New Roman" w:hAnsi="Times New Roman" w:cs="Times New Roman"/>
          <w:sz w:val="24"/>
          <w:szCs w:val="24"/>
        </w:rPr>
        <w:t xml:space="preserve">povećanje </w:t>
      </w:r>
      <w:r w:rsidR="00054C95">
        <w:rPr>
          <w:rFonts w:ascii="Times New Roman" w:hAnsi="Times New Roman" w:cs="Times New Roman"/>
          <w:sz w:val="24"/>
          <w:szCs w:val="24"/>
        </w:rPr>
        <w:t xml:space="preserve">tekuće pomoći iz </w:t>
      </w:r>
      <w:r w:rsidR="00856F1F">
        <w:rPr>
          <w:rFonts w:ascii="Times New Roman" w:hAnsi="Times New Roman" w:cs="Times New Roman"/>
          <w:sz w:val="24"/>
          <w:szCs w:val="24"/>
        </w:rPr>
        <w:t>državnog proračuna</w:t>
      </w:r>
      <w:r w:rsidR="00FB7C16">
        <w:rPr>
          <w:rFonts w:ascii="Times New Roman" w:hAnsi="Times New Roman" w:cs="Times New Roman"/>
          <w:sz w:val="24"/>
          <w:szCs w:val="24"/>
        </w:rPr>
        <w:t xml:space="preserve"> </w:t>
      </w:r>
      <w:r w:rsidR="002D6EF5">
        <w:rPr>
          <w:rFonts w:ascii="Times New Roman" w:hAnsi="Times New Roman" w:cs="Times New Roman"/>
          <w:sz w:val="24"/>
          <w:szCs w:val="24"/>
        </w:rPr>
        <w:t xml:space="preserve">koja se odnosi na </w:t>
      </w:r>
      <w:r w:rsidR="00DA5044">
        <w:rPr>
          <w:rFonts w:ascii="Times New Roman" w:hAnsi="Times New Roman" w:cs="Times New Roman"/>
          <w:sz w:val="24"/>
          <w:szCs w:val="24"/>
        </w:rPr>
        <w:t xml:space="preserve">sredstva </w:t>
      </w:r>
      <w:r w:rsidR="002D6EF5">
        <w:rPr>
          <w:rFonts w:ascii="Times New Roman" w:hAnsi="Times New Roman" w:cs="Times New Roman"/>
          <w:sz w:val="24"/>
          <w:szCs w:val="24"/>
        </w:rPr>
        <w:t>za fiskalnu održivost dječjih vrtića</w:t>
      </w:r>
      <w:r>
        <w:rPr>
          <w:rFonts w:ascii="Times New Roman" w:hAnsi="Times New Roman" w:cs="Times New Roman"/>
          <w:sz w:val="24"/>
          <w:szCs w:val="24"/>
        </w:rPr>
        <w:t>.</w:t>
      </w:r>
    </w:p>
    <w:p w14:paraId="31DA146C" w14:textId="77777777" w:rsidR="00977F82" w:rsidRDefault="00977F82" w:rsidP="00856F1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Pomoći proračunskim korisnicima iz proračuna koji im nije nadlažan odnose se na prihod našeg proračunskog korisnika te se povećavaju za 600,00 eura a obuhvaćaju pomoći iz državnog proračuna za djecu s poteškoćama  u razvoju </w:t>
      </w:r>
      <w:r w:rsidR="008C10C6">
        <w:rPr>
          <w:rFonts w:ascii="Times New Roman" w:hAnsi="Times New Roman" w:cs="Times New Roman"/>
          <w:sz w:val="24"/>
          <w:szCs w:val="24"/>
        </w:rPr>
        <w:t xml:space="preserve">te </w:t>
      </w:r>
      <w:r>
        <w:rPr>
          <w:rFonts w:ascii="Times New Roman" w:hAnsi="Times New Roman" w:cs="Times New Roman"/>
          <w:sz w:val="24"/>
          <w:szCs w:val="24"/>
        </w:rPr>
        <w:t xml:space="preserve">za djecu </w:t>
      </w:r>
      <w:r w:rsidR="008C10C6">
        <w:rPr>
          <w:rFonts w:ascii="Times New Roman" w:hAnsi="Times New Roman" w:cs="Times New Roman"/>
          <w:sz w:val="24"/>
          <w:szCs w:val="24"/>
        </w:rPr>
        <w:t>predškolske dobi.</w:t>
      </w:r>
    </w:p>
    <w:p w14:paraId="164E44AF" w14:textId="77777777" w:rsidR="002C3EB8" w:rsidRDefault="002C3EB8" w:rsidP="00856F1F">
      <w:pPr>
        <w:pStyle w:val="Bezproreda"/>
        <w:jc w:val="both"/>
        <w:rPr>
          <w:rFonts w:ascii="Times New Roman" w:hAnsi="Times New Roman" w:cs="Times New Roman"/>
          <w:sz w:val="24"/>
          <w:szCs w:val="24"/>
        </w:rPr>
      </w:pPr>
    </w:p>
    <w:p w14:paraId="53ADB20F" w14:textId="77777777" w:rsidR="000763E8" w:rsidRDefault="000763E8" w:rsidP="00856F1F">
      <w:pPr>
        <w:pStyle w:val="Bezproreda"/>
        <w:jc w:val="both"/>
        <w:rPr>
          <w:rFonts w:ascii="Times New Roman" w:hAnsi="Times New Roman" w:cs="Times New Roman"/>
          <w:sz w:val="24"/>
          <w:szCs w:val="24"/>
        </w:rPr>
      </w:pPr>
    </w:p>
    <w:p w14:paraId="4994C40A" w14:textId="77777777" w:rsidR="0080422F" w:rsidRPr="00933112" w:rsidRDefault="0080422F" w:rsidP="0080422F">
      <w:pPr>
        <w:pStyle w:val="Bezproreda"/>
        <w:ind w:firstLine="708"/>
        <w:jc w:val="both"/>
        <w:rPr>
          <w:rFonts w:ascii="Times New Roman" w:hAnsi="Times New Roman" w:cs="Times New Roman"/>
          <w:b/>
          <w:sz w:val="24"/>
          <w:szCs w:val="24"/>
        </w:rPr>
      </w:pPr>
      <w:r w:rsidRPr="00933112">
        <w:rPr>
          <w:rFonts w:ascii="Times New Roman" w:hAnsi="Times New Roman" w:cs="Times New Roman"/>
          <w:b/>
          <w:sz w:val="24"/>
          <w:szCs w:val="24"/>
        </w:rPr>
        <w:t>Prihodi od imovine</w:t>
      </w:r>
    </w:p>
    <w:p w14:paraId="6B317E42" w14:textId="77777777" w:rsidR="0080422F" w:rsidRDefault="0080422F" w:rsidP="0080422F">
      <w:pPr>
        <w:pStyle w:val="Bezproreda"/>
        <w:jc w:val="both"/>
        <w:rPr>
          <w:rFonts w:ascii="Times New Roman" w:hAnsi="Times New Roman" w:cs="Times New Roman"/>
          <w:sz w:val="24"/>
          <w:szCs w:val="24"/>
        </w:rPr>
      </w:pPr>
    </w:p>
    <w:p w14:paraId="64C5A6E1" w14:textId="77777777" w:rsidR="0080422F" w:rsidRDefault="0080422F" w:rsidP="0080422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Prihodi od imovine ovim </w:t>
      </w:r>
      <w:r w:rsidR="002C3EB8">
        <w:rPr>
          <w:rFonts w:ascii="Times New Roman" w:hAnsi="Times New Roman" w:cs="Times New Roman"/>
          <w:sz w:val="24"/>
          <w:szCs w:val="24"/>
        </w:rPr>
        <w:t>Drugim</w:t>
      </w:r>
      <w:r>
        <w:rPr>
          <w:rFonts w:ascii="Times New Roman" w:hAnsi="Times New Roman" w:cs="Times New Roman"/>
          <w:sz w:val="24"/>
          <w:szCs w:val="24"/>
        </w:rPr>
        <w:t xml:space="preserve"> izmjenama i dopunama proračuna </w:t>
      </w:r>
      <w:r w:rsidR="00EB004C">
        <w:rPr>
          <w:rFonts w:ascii="Times New Roman" w:hAnsi="Times New Roman" w:cs="Times New Roman"/>
          <w:sz w:val="24"/>
          <w:szCs w:val="24"/>
        </w:rPr>
        <w:t xml:space="preserve">povećavaju se za </w:t>
      </w:r>
      <w:r w:rsidR="00191902">
        <w:rPr>
          <w:rFonts w:ascii="Times New Roman" w:hAnsi="Times New Roman" w:cs="Times New Roman"/>
          <w:sz w:val="24"/>
          <w:szCs w:val="24"/>
        </w:rPr>
        <w:t>19.757,00</w:t>
      </w:r>
      <w:r w:rsidR="00EB004C">
        <w:rPr>
          <w:rFonts w:ascii="Times New Roman" w:hAnsi="Times New Roman" w:cs="Times New Roman"/>
          <w:sz w:val="24"/>
          <w:szCs w:val="24"/>
        </w:rPr>
        <w:t xml:space="preserve"> eura te oni ovim novim Planom proračuna za 2024. godinu iznose </w:t>
      </w:r>
      <w:r w:rsidR="00191902">
        <w:rPr>
          <w:rFonts w:ascii="Times New Roman" w:hAnsi="Times New Roman" w:cs="Times New Roman"/>
          <w:sz w:val="24"/>
          <w:szCs w:val="24"/>
        </w:rPr>
        <w:t>90.087,00</w:t>
      </w:r>
      <w:r w:rsidR="00EB004C">
        <w:rPr>
          <w:rFonts w:ascii="Times New Roman" w:hAnsi="Times New Roman" w:cs="Times New Roman"/>
          <w:sz w:val="24"/>
          <w:szCs w:val="24"/>
        </w:rPr>
        <w:t xml:space="preserve"> eura. Navedeno povećanje odnosi se na prihod od </w:t>
      </w:r>
      <w:r w:rsidR="00191902">
        <w:rPr>
          <w:rFonts w:ascii="Times New Roman" w:hAnsi="Times New Roman" w:cs="Times New Roman"/>
          <w:sz w:val="24"/>
          <w:szCs w:val="24"/>
        </w:rPr>
        <w:t xml:space="preserve">financijske imovine u iznosu od 7.584,000 eura i to na prihod od zateznih kamata na nepravovremeno plaćanje obveza prema općini Privlaka, te iznos od 12.173,00 eura na prihod od </w:t>
      </w:r>
      <w:r w:rsidR="00EB004C">
        <w:rPr>
          <w:rFonts w:ascii="Times New Roman" w:hAnsi="Times New Roman" w:cs="Times New Roman"/>
          <w:sz w:val="24"/>
          <w:szCs w:val="24"/>
        </w:rPr>
        <w:t xml:space="preserve">nefinancijske imovine, točnije na prihod od </w:t>
      </w:r>
      <w:r w:rsidR="00191902">
        <w:rPr>
          <w:rFonts w:ascii="Times New Roman" w:hAnsi="Times New Roman" w:cs="Times New Roman"/>
          <w:sz w:val="24"/>
          <w:szCs w:val="24"/>
        </w:rPr>
        <w:t>zakupa poslovnih objekata i prihod od nakande za dozvolu na pomorskom dobru.</w:t>
      </w:r>
    </w:p>
    <w:p w14:paraId="0D9FFE27" w14:textId="77777777" w:rsidR="0080422F" w:rsidRDefault="0080422F" w:rsidP="00856F1F">
      <w:pPr>
        <w:pStyle w:val="Bezproreda"/>
        <w:jc w:val="both"/>
        <w:rPr>
          <w:rFonts w:ascii="Times New Roman" w:hAnsi="Times New Roman" w:cs="Times New Roman"/>
          <w:sz w:val="24"/>
          <w:szCs w:val="24"/>
        </w:rPr>
      </w:pPr>
    </w:p>
    <w:p w14:paraId="4DE5CDAC" w14:textId="77777777" w:rsidR="008F7D55" w:rsidRDefault="008F7D55" w:rsidP="00856F1F">
      <w:pPr>
        <w:pStyle w:val="Bezproreda"/>
        <w:jc w:val="both"/>
        <w:rPr>
          <w:rFonts w:ascii="Times New Roman" w:hAnsi="Times New Roman" w:cs="Times New Roman"/>
          <w:sz w:val="24"/>
          <w:szCs w:val="24"/>
        </w:rPr>
      </w:pPr>
    </w:p>
    <w:p w14:paraId="04101F79" w14:textId="77777777" w:rsidR="0080422F" w:rsidRDefault="0080422F" w:rsidP="0080422F">
      <w:pPr>
        <w:pStyle w:val="Bezproreda"/>
        <w:ind w:firstLine="708"/>
        <w:jc w:val="both"/>
        <w:rPr>
          <w:rFonts w:ascii="Times New Roman" w:hAnsi="Times New Roman" w:cs="Times New Roman"/>
          <w:b/>
          <w:sz w:val="24"/>
          <w:szCs w:val="24"/>
        </w:rPr>
      </w:pPr>
      <w:r w:rsidRPr="00342BEB">
        <w:rPr>
          <w:rFonts w:ascii="Times New Roman" w:hAnsi="Times New Roman" w:cs="Times New Roman"/>
          <w:b/>
          <w:sz w:val="24"/>
          <w:szCs w:val="24"/>
        </w:rPr>
        <w:t>Prihodi od administrativnih pristojbi i po posebni propisima</w:t>
      </w:r>
    </w:p>
    <w:p w14:paraId="79940C37" w14:textId="77777777" w:rsidR="0080422F" w:rsidRDefault="0080422F" w:rsidP="0080422F">
      <w:pPr>
        <w:pStyle w:val="Bezproreda"/>
        <w:jc w:val="both"/>
        <w:rPr>
          <w:rFonts w:ascii="Times New Roman" w:hAnsi="Times New Roman" w:cs="Times New Roman"/>
          <w:b/>
          <w:sz w:val="24"/>
          <w:szCs w:val="24"/>
        </w:rPr>
      </w:pPr>
    </w:p>
    <w:p w14:paraId="3FA5A114" w14:textId="77777777" w:rsidR="0080422F" w:rsidRDefault="00B37500" w:rsidP="0080422F">
      <w:pPr>
        <w:pStyle w:val="Bezproreda"/>
        <w:jc w:val="both"/>
        <w:rPr>
          <w:rFonts w:ascii="Times New Roman" w:hAnsi="Times New Roman" w:cs="Times New Roman"/>
          <w:sz w:val="24"/>
          <w:szCs w:val="24"/>
        </w:rPr>
      </w:pPr>
      <w:r>
        <w:rPr>
          <w:rFonts w:ascii="Times New Roman" w:hAnsi="Times New Roman" w:cs="Times New Roman"/>
          <w:sz w:val="24"/>
          <w:szCs w:val="24"/>
        </w:rPr>
        <w:t>Drugim</w:t>
      </w:r>
      <w:r w:rsidR="007731C3">
        <w:rPr>
          <w:rFonts w:ascii="Times New Roman" w:hAnsi="Times New Roman" w:cs="Times New Roman"/>
          <w:sz w:val="24"/>
          <w:szCs w:val="24"/>
        </w:rPr>
        <w:t xml:space="preserve"> </w:t>
      </w:r>
      <w:r w:rsidR="0080422F">
        <w:rPr>
          <w:rFonts w:ascii="Times New Roman" w:hAnsi="Times New Roman" w:cs="Times New Roman"/>
          <w:sz w:val="24"/>
          <w:szCs w:val="24"/>
        </w:rPr>
        <w:t xml:space="preserve">izmjenama i dopunama proračuna ukupni Prihodi od administrativnih pristojbi i po posebni propisima se povećavaju za </w:t>
      </w:r>
      <w:r>
        <w:rPr>
          <w:rFonts w:ascii="Times New Roman" w:hAnsi="Times New Roman" w:cs="Times New Roman"/>
          <w:sz w:val="24"/>
          <w:szCs w:val="24"/>
        </w:rPr>
        <w:t>138.440,00</w:t>
      </w:r>
      <w:r w:rsidR="00324D53">
        <w:rPr>
          <w:rFonts w:ascii="Times New Roman" w:hAnsi="Times New Roman" w:cs="Times New Roman"/>
          <w:sz w:val="24"/>
          <w:szCs w:val="24"/>
        </w:rPr>
        <w:t xml:space="preserve"> eura</w:t>
      </w:r>
      <w:r w:rsidR="0080422F">
        <w:rPr>
          <w:rFonts w:ascii="Times New Roman" w:hAnsi="Times New Roman" w:cs="Times New Roman"/>
          <w:sz w:val="24"/>
          <w:szCs w:val="24"/>
        </w:rPr>
        <w:t xml:space="preserve"> te novim planom iznose </w:t>
      </w:r>
      <w:r>
        <w:rPr>
          <w:rFonts w:ascii="Times New Roman" w:hAnsi="Times New Roman" w:cs="Times New Roman"/>
          <w:sz w:val="24"/>
          <w:szCs w:val="24"/>
        </w:rPr>
        <w:t>1.529.697,00</w:t>
      </w:r>
      <w:r w:rsidR="00324D53">
        <w:rPr>
          <w:rFonts w:ascii="Times New Roman" w:hAnsi="Times New Roman" w:cs="Times New Roman"/>
          <w:sz w:val="24"/>
          <w:szCs w:val="24"/>
        </w:rPr>
        <w:t xml:space="preserve"> eura</w:t>
      </w:r>
      <w:r w:rsidR="007731C3">
        <w:rPr>
          <w:rFonts w:ascii="Times New Roman" w:hAnsi="Times New Roman" w:cs="Times New Roman"/>
          <w:sz w:val="24"/>
          <w:szCs w:val="24"/>
        </w:rPr>
        <w:t xml:space="preserve"> povećanje kojih se </w:t>
      </w:r>
      <w:r>
        <w:rPr>
          <w:rFonts w:ascii="Times New Roman" w:hAnsi="Times New Roman" w:cs="Times New Roman"/>
          <w:sz w:val="24"/>
          <w:szCs w:val="24"/>
        </w:rPr>
        <w:t xml:space="preserve">u najvećoj mjeri </w:t>
      </w:r>
      <w:r w:rsidR="007731C3">
        <w:rPr>
          <w:rFonts w:ascii="Times New Roman" w:hAnsi="Times New Roman" w:cs="Times New Roman"/>
          <w:sz w:val="24"/>
          <w:szCs w:val="24"/>
        </w:rPr>
        <w:t xml:space="preserve">odnosi na prihode </w:t>
      </w:r>
      <w:r>
        <w:rPr>
          <w:rFonts w:ascii="Times New Roman" w:hAnsi="Times New Roman" w:cs="Times New Roman"/>
          <w:sz w:val="24"/>
          <w:szCs w:val="24"/>
        </w:rPr>
        <w:t>komunalnih doprinosa zbog većeg broja izdanih a ujedno i naplaćenih Rješenja komunalnih doprinosa.</w:t>
      </w:r>
    </w:p>
    <w:p w14:paraId="502142EC" w14:textId="77777777" w:rsidR="0080422F" w:rsidRDefault="0080422F" w:rsidP="00856F1F">
      <w:pPr>
        <w:pStyle w:val="Bezproreda"/>
        <w:jc w:val="both"/>
        <w:rPr>
          <w:rFonts w:ascii="Times New Roman" w:hAnsi="Times New Roman" w:cs="Times New Roman"/>
          <w:sz w:val="24"/>
          <w:szCs w:val="24"/>
        </w:rPr>
      </w:pPr>
    </w:p>
    <w:p w14:paraId="27113C97" w14:textId="77777777" w:rsidR="000763E8" w:rsidRDefault="000763E8" w:rsidP="00856F1F">
      <w:pPr>
        <w:pStyle w:val="Bezproreda"/>
        <w:jc w:val="both"/>
        <w:rPr>
          <w:rFonts w:ascii="Times New Roman" w:hAnsi="Times New Roman" w:cs="Times New Roman"/>
          <w:sz w:val="24"/>
          <w:szCs w:val="24"/>
        </w:rPr>
      </w:pPr>
    </w:p>
    <w:p w14:paraId="5B4E3310" w14:textId="77777777" w:rsidR="000763E8" w:rsidRDefault="000763E8" w:rsidP="00856F1F">
      <w:pPr>
        <w:pStyle w:val="Bezproreda"/>
        <w:jc w:val="both"/>
        <w:rPr>
          <w:rFonts w:ascii="Times New Roman" w:hAnsi="Times New Roman" w:cs="Times New Roman"/>
          <w:sz w:val="24"/>
          <w:szCs w:val="24"/>
        </w:rPr>
      </w:pPr>
    </w:p>
    <w:p w14:paraId="6209CE38" w14:textId="77777777" w:rsidR="008F7D55" w:rsidRDefault="008F7D55" w:rsidP="00856F1F">
      <w:pPr>
        <w:pStyle w:val="Bezproreda"/>
        <w:jc w:val="both"/>
        <w:rPr>
          <w:rFonts w:ascii="Times New Roman" w:hAnsi="Times New Roman" w:cs="Times New Roman"/>
          <w:sz w:val="24"/>
          <w:szCs w:val="24"/>
        </w:rPr>
      </w:pPr>
    </w:p>
    <w:p w14:paraId="2D391948" w14:textId="77777777" w:rsidR="002D04D1" w:rsidRPr="002D04D1" w:rsidRDefault="002D04D1" w:rsidP="002D04D1">
      <w:pPr>
        <w:spacing w:after="0" w:line="256" w:lineRule="auto"/>
        <w:ind w:firstLine="708"/>
        <w:jc w:val="both"/>
        <w:rPr>
          <w:rFonts w:ascii="Times New Roman" w:hAnsi="Times New Roman"/>
          <w:b/>
          <w:sz w:val="24"/>
          <w:szCs w:val="24"/>
        </w:rPr>
      </w:pPr>
      <w:r w:rsidRPr="002D04D1">
        <w:rPr>
          <w:rFonts w:ascii="Times New Roman" w:hAnsi="Times New Roman"/>
          <w:b/>
          <w:sz w:val="24"/>
          <w:szCs w:val="24"/>
        </w:rPr>
        <w:lastRenderedPageBreak/>
        <w:t xml:space="preserve">Prihodi od prodaje proizvoda i robe te pruženih usluga, donacija  </w:t>
      </w:r>
    </w:p>
    <w:p w14:paraId="028B97F5" w14:textId="77777777" w:rsidR="002D04D1" w:rsidRDefault="002D04D1" w:rsidP="00856F1F">
      <w:pPr>
        <w:pStyle w:val="Bezproreda"/>
        <w:jc w:val="both"/>
        <w:rPr>
          <w:rFonts w:ascii="Times New Roman" w:hAnsi="Times New Roman" w:cs="Times New Roman"/>
          <w:sz w:val="24"/>
          <w:szCs w:val="24"/>
        </w:rPr>
      </w:pPr>
    </w:p>
    <w:p w14:paraId="40513957" w14:textId="77777777" w:rsidR="002D04D1" w:rsidRDefault="002D04D1" w:rsidP="002D04D1">
      <w:pPr>
        <w:spacing w:after="0" w:line="256" w:lineRule="auto"/>
        <w:jc w:val="both"/>
        <w:rPr>
          <w:rFonts w:ascii="Times New Roman" w:hAnsi="Times New Roman"/>
          <w:sz w:val="24"/>
          <w:szCs w:val="24"/>
        </w:rPr>
      </w:pPr>
      <w:r w:rsidRPr="002D04D1">
        <w:rPr>
          <w:rFonts w:ascii="Times New Roman" w:hAnsi="Times New Roman"/>
          <w:sz w:val="24"/>
          <w:szCs w:val="24"/>
        </w:rPr>
        <w:t>Prihodi od prodaje proizvoda i rob</w:t>
      </w:r>
      <w:r>
        <w:rPr>
          <w:rFonts w:ascii="Times New Roman" w:hAnsi="Times New Roman"/>
          <w:sz w:val="24"/>
          <w:szCs w:val="24"/>
        </w:rPr>
        <w:t xml:space="preserve">e te pruženih usluga, donacija </w:t>
      </w:r>
      <w:r w:rsidR="0018256E">
        <w:rPr>
          <w:rFonts w:ascii="Times New Roman" w:hAnsi="Times New Roman"/>
          <w:sz w:val="24"/>
          <w:szCs w:val="24"/>
        </w:rPr>
        <w:t xml:space="preserve">se ovim </w:t>
      </w:r>
      <w:r w:rsidR="00AC02B4">
        <w:rPr>
          <w:rFonts w:ascii="Times New Roman" w:hAnsi="Times New Roman"/>
          <w:sz w:val="24"/>
          <w:szCs w:val="24"/>
        </w:rPr>
        <w:t>Drugim</w:t>
      </w:r>
      <w:r>
        <w:rPr>
          <w:rFonts w:ascii="Times New Roman" w:hAnsi="Times New Roman"/>
          <w:sz w:val="24"/>
          <w:szCs w:val="24"/>
        </w:rPr>
        <w:t xml:space="preserve"> izmjenama i dopunama </w:t>
      </w:r>
      <w:r w:rsidR="00FA19C9">
        <w:rPr>
          <w:rFonts w:ascii="Times New Roman" w:hAnsi="Times New Roman"/>
          <w:sz w:val="24"/>
          <w:szCs w:val="24"/>
        </w:rPr>
        <w:t xml:space="preserve">proračuna </w:t>
      </w:r>
      <w:r w:rsidR="00AC02B4">
        <w:rPr>
          <w:rFonts w:ascii="Times New Roman" w:hAnsi="Times New Roman"/>
          <w:sz w:val="24"/>
          <w:szCs w:val="24"/>
        </w:rPr>
        <w:t>povećavaju za 700,00</w:t>
      </w:r>
      <w:r w:rsidR="0018256E">
        <w:rPr>
          <w:rFonts w:ascii="Times New Roman" w:hAnsi="Times New Roman"/>
          <w:sz w:val="24"/>
          <w:szCs w:val="24"/>
        </w:rPr>
        <w:t xml:space="preserve"> eura</w:t>
      </w:r>
      <w:r w:rsidR="003C5B5B">
        <w:rPr>
          <w:rFonts w:ascii="Times New Roman" w:hAnsi="Times New Roman"/>
          <w:sz w:val="24"/>
          <w:szCs w:val="24"/>
        </w:rPr>
        <w:t xml:space="preserve"> čime iznose 5.050,00 eura</w:t>
      </w:r>
      <w:r w:rsidR="0018256E">
        <w:rPr>
          <w:rFonts w:ascii="Times New Roman" w:hAnsi="Times New Roman"/>
          <w:sz w:val="24"/>
          <w:szCs w:val="24"/>
        </w:rPr>
        <w:t xml:space="preserve">, </w:t>
      </w:r>
      <w:r w:rsidR="003C5B5B">
        <w:rPr>
          <w:rFonts w:ascii="Times New Roman" w:hAnsi="Times New Roman"/>
          <w:sz w:val="24"/>
          <w:szCs w:val="24"/>
        </w:rPr>
        <w:t>a</w:t>
      </w:r>
      <w:r w:rsidR="0018256E">
        <w:rPr>
          <w:rFonts w:ascii="Times New Roman" w:hAnsi="Times New Roman"/>
          <w:sz w:val="24"/>
          <w:szCs w:val="24"/>
        </w:rPr>
        <w:t xml:space="preserve"> </w:t>
      </w:r>
      <w:r w:rsidR="0018256E" w:rsidRPr="0018256E">
        <w:rPr>
          <w:rFonts w:ascii="Times New Roman" w:hAnsi="Times New Roman"/>
          <w:sz w:val="24"/>
          <w:szCs w:val="24"/>
        </w:rPr>
        <w:t>odnose</w:t>
      </w:r>
      <w:r w:rsidR="00AC02B4">
        <w:rPr>
          <w:rFonts w:ascii="Times New Roman" w:hAnsi="Times New Roman"/>
          <w:sz w:val="24"/>
          <w:szCs w:val="24"/>
        </w:rPr>
        <w:t xml:space="preserve"> </w:t>
      </w:r>
      <w:r w:rsidR="003C5B5B">
        <w:rPr>
          <w:rFonts w:ascii="Times New Roman" w:hAnsi="Times New Roman"/>
          <w:sz w:val="24"/>
          <w:szCs w:val="24"/>
        </w:rPr>
        <w:t xml:space="preserve">se </w:t>
      </w:r>
      <w:r w:rsidR="0018256E" w:rsidRPr="0018256E">
        <w:rPr>
          <w:rFonts w:ascii="Times New Roman" w:hAnsi="Times New Roman"/>
          <w:sz w:val="24"/>
          <w:szCs w:val="24"/>
        </w:rPr>
        <w:t xml:space="preserve">na prihode </w:t>
      </w:r>
      <w:r w:rsidR="0018256E">
        <w:rPr>
          <w:rFonts w:ascii="Times New Roman" w:hAnsi="Times New Roman"/>
          <w:sz w:val="24"/>
          <w:szCs w:val="24"/>
        </w:rPr>
        <w:t>proračunskog korisnika Dječji vrtić Sabunić koje on</w:t>
      </w:r>
      <w:r w:rsidR="0018256E" w:rsidRPr="0018256E">
        <w:rPr>
          <w:rFonts w:ascii="Times New Roman" w:hAnsi="Times New Roman"/>
          <w:sz w:val="24"/>
          <w:szCs w:val="24"/>
        </w:rPr>
        <w:t xml:space="preserve"> ostvaruje od iznajmljivanja vrtićke dvorane</w:t>
      </w:r>
      <w:r w:rsidR="00AC02B4">
        <w:rPr>
          <w:rFonts w:ascii="Times New Roman" w:hAnsi="Times New Roman"/>
          <w:sz w:val="24"/>
          <w:szCs w:val="24"/>
        </w:rPr>
        <w:t xml:space="preserve">, zatim </w:t>
      </w:r>
      <w:r w:rsidR="0018256E" w:rsidRPr="0018256E">
        <w:rPr>
          <w:rFonts w:ascii="Times New Roman" w:hAnsi="Times New Roman"/>
          <w:sz w:val="24"/>
          <w:szCs w:val="24"/>
        </w:rPr>
        <w:t>na prihode koje će ostvariti od sponzorstva sudjelovanjem u Ininom projektu Inin zeleni pojas 2024.</w:t>
      </w:r>
      <w:r w:rsidR="003C5B5B">
        <w:rPr>
          <w:rFonts w:ascii="Times New Roman" w:hAnsi="Times New Roman"/>
          <w:sz w:val="24"/>
          <w:szCs w:val="24"/>
        </w:rPr>
        <w:t>, te na donaciju TZ Privlaka.</w:t>
      </w:r>
    </w:p>
    <w:p w14:paraId="0711A650" w14:textId="77777777" w:rsidR="00FA19C9" w:rsidRDefault="00FA19C9" w:rsidP="002D04D1">
      <w:pPr>
        <w:spacing w:after="0" w:line="256" w:lineRule="auto"/>
        <w:jc w:val="both"/>
        <w:rPr>
          <w:rFonts w:ascii="Times New Roman" w:hAnsi="Times New Roman"/>
          <w:sz w:val="24"/>
          <w:szCs w:val="24"/>
        </w:rPr>
      </w:pPr>
    </w:p>
    <w:p w14:paraId="4B25FE2A" w14:textId="77777777" w:rsidR="008F7D55" w:rsidRPr="002D04D1" w:rsidRDefault="008F7D55" w:rsidP="002D04D1">
      <w:pPr>
        <w:spacing w:after="0" w:line="256" w:lineRule="auto"/>
        <w:jc w:val="both"/>
        <w:rPr>
          <w:rFonts w:ascii="Times New Roman" w:hAnsi="Times New Roman"/>
          <w:sz w:val="24"/>
          <w:szCs w:val="24"/>
        </w:rPr>
      </w:pPr>
    </w:p>
    <w:p w14:paraId="0B946674" w14:textId="77777777" w:rsidR="002D04D1" w:rsidRDefault="00FA19C9" w:rsidP="00FA19C9">
      <w:pPr>
        <w:pStyle w:val="Bezproreda"/>
        <w:ind w:firstLine="708"/>
        <w:jc w:val="both"/>
        <w:rPr>
          <w:rFonts w:ascii="Times New Roman" w:hAnsi="Times New Roman"/>
          <w:b/>
          <w:sz w:val="24"/>
          <w:szCs w:val="24"/>
        </w:rPr>
      </w:pPr>
      <w:r w:rsidRPr="00FA19C9">
        <w:rPr>
          <w:rFonts w:ascii="Times New Roman" w:hAnsi="Times New Roman"/>
          <w:b/>
          <w:sz w:val="24"/>
          <w:szCs w:val="24"/>
        </w:rPr>
        <w:t>Kazne i upravne mjere i ostali prihodi</w:t>
      </w:r>
    </w:p>
    <w:p w14:paraId="572B37C5" w14:textId="77777777" w:rsidR="00FA19C9" w:rsidRDefault="00FA19C9" w:rsidP="00FA19C9">
      <w:pPr>
        <w:pStyle w:val="Bezproreda"/>
        <w:jc w:val="both"/>
        <w:rPr>
          <w:rFonts w:ascii="Times New Roman" w:hAnsi="Times New Roman"/>
          <w:b/>
          <w:sz w:val="24"/>
          <w:szCs w:val="24"/>
        </w:rPr>
      </w:pPr>
    </w:p>
    <w:p w14:paraId="30077348" w14:textId="77777777" w:rsidR="008F7D55" w:rsidRDefault="00B66BF6" w:rsidP="008F3CFF">
      <w:pPr>
        <w:pStyle w:val="Bezproreda"/>
        <w:jc w:val="both"/>
        <w:rPr>
          <w:rFonts w:ascii="Times New Roman" w:hAnsi="Times New Roman"/>
          <w:sz w:val="24"/>
          <w:szCs w:val="24"/>
        </w:rPr>
      </w:pPr>
      <w:r>
        <w:rPr>
          <w:rFonts w:ascii="Times New Roman" w:hAnsi="Times New Roman"/>
          <w:sz w:val="24"/>
          <w:szCs w:val="24"/>
        </w:rPr>
        <w:t>Drugim</w:t>
      </w:r>
      <w:r w:rsidR="00FA19C9" w:rsidRPr="00FA19C9">
        <w:rPr>
          <w:rFonts w:ascii="Times New Roman" w:hAnsi="Times New Roman"/>
          <w:sz w:val="24"/>
          <w:szCs w:val="24"/>
        </w:rPr>
        <w:t xml:space="preserve"> izmjenama i d</w:t>
      </w:r>
      <w:r w:rsidR="00FA19C9">
        <w:rPr>
          <w:rFonts w:ascii="Times New Roman" w:hAnsi="Times New Roman"/>
          <w:sz w:val="24"/>
          <w:szCs w:val="24"/>
        </w:rPr>
        <w:t>opunama proračuna za 202</w:t>
      </w:r>
      <w:r w:rsidR="000E3AA0">
        <w:rPr>
          <w:rFonts w:ascii="Times New Roman" w:hAnsi="Times New Roman"/>
          <w:sz w:val="24"/>
          <w:szCs w:val="24"/>
        </w:rPr>
        <w:t>4</w:t>
      </w:r>
      <w:r w:rsidR="00FA19C9">
        <w:rPr>
          <w:rFonts w:ascii="Times New Roman" w:hAnsi="Times New Roman"/>
          <w:sz w:val="24"/>
          <w:szCs w:val="24"/>
        </w:rPr>
        <w:t>. godinu planirani prihoda u okviru skupine kazni, u</w:t>
      </w:r>
      <w:r w:rsidR="001B7060">
        <w:rPr>
          <w:rFonts w:ascii="Times New Roman" w:hAnsi="Times New Roman"/>
          <w:sz w:val="24"/>
          <w:szCs w:val="24"/>
        </w:rPr>
        <w:t xml:space="preserve">pravnih mjera i ostalih prihoda </w:t>
      </w:r>
      <w:r>
        <w:rPr>
          <w:rFonts w:ascii="Times New Roman" w:hAnsi="Times New Roman"/>
          <w:sz w:val="24"/>
          <w:szCs w:val="24"/>
        </w:rPr>
        <w:t>smanjuju se za 12.773,00 eura te ovim novim planom iznose 7.000,00 eura</w:t>
      </w:r>
      <w:r w:rsidR="001C129F">
        <w:rPr>
          <w:rFonts w:ascii="Times New Roman" w:hAnsi="Times New Roman"/>
          <w:sz w:val="24"/>
          <w:szCs w:val="24"/>
        </w:rPr>
        <w:t>.</w:t>
      </w:r>
    </w:p>
    <w:p w14:paraId="28DE6E85" w14:textId="77777777" w:rsidR="00B66BF6" w:rsidRDefault="00B66BF6" w:rsidP="008F3CFF">
      <w:pPr>
        <w:pStyle w:val="Bezproreda"/>
        <w:jc w:val="both"/>
        <w:rPr>
          <w:rFonts w:ascii="Times New Roman" w:hAnsi="Times New Roman" w:cs="Times New Roman"/>
          <w:sz w:val="24"/>
          <w:szCs w:val="24"/>
        </w:rPr>
      </w:pPr>
    </w:p>
    <w:p w14:paraId="7842A43A" w14:textId="77777777" w:rsidR="000763E8" w:rsidRPr="008F3CFF" w:rsidRDefault="000763E8" w:rsidP="008F3CFF">
      <w:pPr>
        <w:pStyle w:val="Bezproreda"/>
        <w:jc w:val="both"/>
        <w:rPr>
          <w:rFonts w:ascii="Times New Roman" w:hAnsi="Times New Roman" w:cs="Times New Roman"/>
          <w:sz w:val="24"/>
          <w:szCs w:val="24"/>
        </w:rPr>
      </w:pPr>
    </w:p>
    <w:p w14:paraId="2FA342F3" w14:textId="77777777" w:rsidR="000A03ED" w:rsidRPr="000A03ED" w:rsidRDefault="008F3CFF" w:rsidP="00504AB8">
      <w:pPr>
        <w:spacing w:after="160" w:line="256" w:lineRule="auto"/>
        <w:ind w:firstLine="708"/>
        <w:jc w:val="both"/>
        <w:rPr>
          <w:rFonts w:ascii="Times New Roman" w:hAnsi="Times New Roman"/>
          <w:b/>
          <w:sz w:val="24"/>
          <w:szCs w:val="24"/>
        </w:rPr>
      </w:pPr>
      <w:r>
        <w:rPr>
          <w:rFonts w:ascii="Times New Roman" w:hAnsi="Times New Roman"/>
          <w:b/>
          <w:sz w:val="24"/>
          <w:szCs w:val="24"/>
        </w:rPr>
        <w:t>2.</w:t>
      </w:r>
      <w:r w:rsidR="00FA19C9">
        <w:rPr>
          <w:rFonts w:ascii="Times New Roman" w:hAnsi="Times New Roman"/>
          <w:b/>
          <w:sz w:val="24"/>
          <w:szCs w:val="24"/>
        </w:rPr>
        <w:t xml:space="preserve">2. </w:t>
      </w:r>
      <w:r w:rsidR="000A03ED" w:rsidRPr="000A03ED">
        <w:rPr>
          <w:rFonts w:ascii="Times New Roman" w:hAnsi="Times New Roman"/>
          <w:b/>
          <w:sz w:val="24"/>
          <w:szCs w:val="24"/>
        </w:rPr>
        <w:t xml:space="preserve">Prihodi </w:t>
      </w:r>
      <w:bookmarkStart w:id="1" w:name="_Hlk135023049"/>
      <w:r w:rsidR="000A03ED" w:rsidRPr="000A03ED">
        <w:rPr>
          <w:rFonts w:ascii="Times New Roman" w:hAnsi="Times New Roman"/>
          <w:b/>
          <w:sz w:val="24"/>
          <w:szCs w:val="24"/>
        </w:rPr>
        <w:t xml:space="preserve">od prodaje </w:t>
      </w:r>
      <w:r w:rsidR="000C3501">
        <w:rPr>
          <w:rFonts w:ascii="Times New Roman" w:hAnsi="Times New Roman"/>
          <w:b/>
          <w:sz w:val="24"/>
          <w:szCs w:val="24"/>
        </w:rPr>
        <w:t>nefinancijske</w:t>
      </w:r>
      <w:r w:rsidR="00FA19C9">
        <w:rPr>
          <w:rFonts w:ascii="Times New Roman" w:hAnsi="Times New Roman"/>
          <w:b/>
          <w:sz w:val="24"/>
          <w:szCs w:val="24"/>
        </w:rPr>
        <w:t xml:space="preserve"> imovine</w:t>
      </w:r>
      <w:bookmarkEnd w:id="1"/>
    </w:p>
    <w:p w14:paraId="254C441D" w14:textId="77777777" w:rsidR="008F7D55" w:rsidRDefault="000C3501" w:rsidP="008F7D55">
      <w:pPr>
        <w:spacing w:after="160" w:line="240" w:lineRule="auto"/>
        <w:jc w:val="both"/>
        <w:rPr>
          <w:rFonts w:ascii="Times New Roman" w:hAnsi="Times New Roman"/>
          <w:sz w:val="24"/>
          <w:szCs w:val="24"/>
        </w:rPr>
      </w:pPr>
      <w:r>
        <w:rPr>
          <w:rFonts w:ascii="Times New Roman" w:hAnsi="Times New Roman"/>
          <w:sz w:val="24"/>
          <w:szCs w:val="24"/>
        </w:rPr>
        <w:t xml:space="preserve">Prihodi </w:t>
      </w:r>
      <w:bookmarkStart w:id="2" w:name="_Hlk135023108"/>
      <w:r w:rsidRPr="000C3501">
        <w:rPr>
          <w:rFonts w:ascii="Times New Roman" w:hAnsi="Times New Roman"/>
          <w:bCs/>
          <w:sz w:val="24"/>
          <w:szCs w:val="24"/>
        </w:rPr>
        <w:t>od prodaje nefinancijske imovine</w:t>
      </w:r>
      <w:r>
        <w:rPr>
          <w:rFonts w:ascii="Times New Roman" w:hAnsi="Times New Roman"/>
          <w:sz w:val="24"/>
          <w:szCs w:val="24"/>
        </w:rPr>
        <w:t xml:space="preserve"> </w:t>
      </w:r>
      <w:bookmarkEnd w:id="2"/>
      <w:r>
        <w:rPr>
          <w:rFonts w:ascii="Times New Roman" w:hAnsi="Times New Roman"/>
          <w:sz w:val="24"/>
          <w:szCs w:val="24"/>
        </w:rPr>
        <w:t xml:space="preserve">ovim </w:t>
      </w:r>
      <w:r w:rsidR="00B66BF6">
        <w:rPr>
          <w:rFonts w:ascii="Times New Roman" w:hAnsi="Times New Roman"/>
          <w:sz w:val="24"/>
          <w:szCs w:val="24"/>
        </w:rPr>
        <w:t>Drugim</w:t>
      </w:r>
      <w:r>
        <w:rPr>
          <w:rFonts w:ascii="Times New Roman" w:hAnsi="Times New Roman"/>
          <w:sz w:val="24"/>
          <w:szCs w:val="24"/>
        </w:rPr>
        <w:t xml:space="preserve"> izmjenama i dopunama proračuna za 202</w:t>
      </w:r>
      <w:r w:rsidR="000E3AA0">
        <w:rPr>
          <w:rFonts w:ascii="Times New Roman" w:hAnsi="Times New Roman"/>
          <w:sz w:val="24"/>
          <w:szCs w:val="24"/>
        </w:rPr>
        <w:t>4</w:t>
      </w:r>
      <w:r>
        <w:rPr>
          <w:rFonts w:ascii="Times New Roman" w:hAnsi="Times New Roman"/>
          <w:sz w:val="24"/>
          <w:szCs w:val="24"/>
        </w:rPr>
        <w:t>. godinu</w:t>
      </w:r>
      <w:r w:rsidR="00B66BF6">
        <w:rPr>
          <w:rFonts w:ascii="Times New Roman" w:hAnsi="Times New Roman"/>
          <w:sz w:val="24"/>
          <w:szCs w:val="24"/>
        </w:rPr>
        <w:t xml:space="preserve"> smanjuju se za 940,00 eura te sada</w:t>
      </w:r>
      <w:r>
        <w:rPr>
          <w:rFonts w:ascii="Times New Roman" w:hAnsi="Times New Roman"/>
          <w:sz w:val="24"/>
          <w:szCs w:val="24"/>
        </w:rPr>
        <w:t xml:space="preserve"> </w:t>
      </w:r>
      <w:r w:rsidR="00B66BF6">
        <w:rPr>
          <w:rFonts w:ascii="Times New Roman" w:hAnsi="Times New Roman"/>
          <w:sz w:val="24"/>
          <w:szCs w:val="24"/>
        </w:rPr>
        <w:t xml:space="preserve">iznose 45.060,00 eura </w:t>
      </w:r>
    </w:p>
    <w:p w14:paraId="79DDCC39" w14:textId="77777777" w:rsidR="00FA19C9" w:rsidRDefault="00FA19C9" w:rsidP="008F7D55">
      <w:pPr>
        <w:spacing w:after="160" w:line="240" w:lineRule="auto"/>
        <w:jc w:val="both"/>
        <w:rPr>
          <w:rFonts w:ascii="Times New Roman" w:hAnsi="Times New Roman"/>
          <w:sz w:val="24"/>
          <w:szCs w:val="24"/>
        </w:rPr>
      </w:pPr>
    </w:p>
    <w:p w14:paraId="4CF08FAE" w14:textId="77777777" w:rsidR="00126C8F" w:rsidRDefault="00126C8F" w:rsidP="008F7D55">
      <w:pPr>
        <w:spacing w:after="160" w:line="240" w:lineRule="auto"/>
        <w:jc w:val="both"/>
        <w:rPr>
          <w:rFonts w:ascii="Times New Roman" w:hAnsi="Times New Roman"/>
          <w:b/>
          <w:bCs/>
          <w:sz w:val="24"/>
          <w:szCs w:val="24"/>
        </w:rPr>
      </w:pPr>
      <w:r>
        <w:rPr>
          <w:rFonts w:ascii="Times New Roman" w:hAnsi="Times New Roman"/>
          <w:sz w:val="24"/>
          <w:szCs w:val="24"/>
        </w:rPr>
        <w:tab/>
      </w:r>
      <w:r w:rsidR="008F3CFF">
        <w:rPr>
          <w:rFonts w:ascii="Times New Roman" w:hAnsi="Times New Roman"/>
          <w:b/>
          <w:bCs/>
          <w:sz w:val="24"/>
          <w:szCs w:val="24"/>
        </w:rPr>
        <w:t>2</w:t>
      </w:r>
      <w:r w:rsidRPr="007B374C">
        <w:rPr>
          <w:rFonts w:ascii="Times New Roman" w:hAnsi="Times New Roman"/>
          <w:b/>
          <w:bCs/>
          <w:sz w:val="24"/>
          <w:szCs w:val="24"/>
        </w:rPr>
        <w:t xml:space="preserve">.3. </w:t>
      </w:r>
      <w:r w:rsidR="007B374C" w:rsidRPr="007B374C">
        <w:rPr>
          <w:rFonts w:ascii="Times New Roman" w:hAnsi="Times New Roman"/>
          <w:b/>
          <w:bCs/>
          <w:sz w:val="24"/>
          <w:szCs w:val="24"/>
        </w:rPr>
        <w:t>Primici od financijske imovine i zaduživanja</w:t>
      </w:r>
    </w:p>
    <w:p w14:paraId="43C4F27B" w14:textId="77777777" w:rsidR="007B374C" w:rsidRDefault="007B374C" w:rsidP="008F7D55">
      <w:pPr>
        <w:spacing w:after="160" w:line="240" w:lineRule="auto"/>
        <w:jc w:val="both"/>
        <w:rPr>
          <w:rFonts w:ascii="Times New Roman" w:hAnsi="Times New Roman"/>
          <w:sz w:val="24"/>
          <w:szCs w:val="24"/>
        </w:rPr>
      </w:pPr>
      <w:r>
        <w:rPr>
          <w:rFonts w:ascii="Times New Roman" w:hAnsi="Times New Roman"/>
          <w:sz w:val="24"/>
          <w:szCs w:val="24"/>
        </w:rPr>
        <w:t xml:space="preserve">Ovim </w:t>
      </w:r>
      <w:r w:rsidR="00B66BF6">
        <w:rPr>
          <w:rFonts w:ascii="Times New Roman" w:hAnsi="Times New Roman"/>
          <w:sz w:val="24"/>
          <w:szCs w:val="24"/>
        </w:rPr>
        <w:t>Drugim</w:t>
      </w:r>
      <w:r>
        <w:rPr>
          <w:rFonts w:ascii="Times New Roman" w:hAnsi="Times New Roman"/>
          <w:sz w:val="24"/>
          <w:szCs w:val="24"/>
        </w:rPr>
        <w:t xml:space="preserve"> </w:t>
      </w:r>
      <w:r w:rsidR="00B66BF6">
        <w:rPr>
          <w:rFonts w:ascii="Times New Roman" w:hAnsi="Times New Roman"/>
          <w:sz w:val="24"/>
          <w:szCs w:val="24"/>
        </w:rPr>
        <w:t>i</w:t>
      </w:r>
      <w:r>
        <w:rPr>
          <w:rFonts w:ascii="Times New Roman" w:hAnsi="Times New Roman"/>
          <w:sz w:val="24"/>
          <w:szCs w:val="24"/>
        </w:rPr>
        <w:t xml:space="preserve">zmjenama i dopunama proračuna za 2024. godinu </w:t>
      </w:r>
      <w:r w:rsidR="00B66BF6">
        <w:rPr>
          <w:rFonts w:ascii="Times New Roman" w:hAnsi="Times New Roman"/>
          <w:sz w:val="24"/>
          <w:szCs w:val="24"/>
        </w:rPr>
        <w:t xml:space="preserve">primici od financijske imovine i zaduživanja ostaju na razini planiranih </w:t>
      </w:r>
      <w:r>
        <w:rPr>
          <w:rFonts w:ascii="Times New Roman" w:hAnsi="Times New Roman"/>
          <w:sz w:val="24"/>
          <w:szCs w:val="24"/>
        </w:rPr>
        <w:t>u iznosu od 3.890.000,00 eur</w:t>
      </w:r>
      <w:r w:rsidR="00F21506">
        <w:rPr>
          <w:rFonts w:ascii="Times New Roman" w:hAnsi="Times New Roman"/>
          <w:sz w:val="24"/>
          <w:szCs w:val="24"/>
        </w:rPr>
        <w:t>a</w:t>
      </w:r>
      <w:r w:rsidR="00B66BF6">
        <w:rPr>
          <w:rFonts w:ascii="Times New Roman" w:hAnsi="Times New Roman"/>
          <w:sz w:val="24"/>
          <w:szCs w:val="24"/>
        </w:rPr>
        <w:t xml:space="preserve"> planiranih</w:t>
      </w:r>
      <w:r w:rsidR="00F21506">
        <w:rPr>
          <w:rFonts w:ascii="Times New Roman" w:hAnsi="Times New Roman"/>
          <w:sz w:val="24"/>
          <w:szCs w:val="24"/>
        </w:rPr>
        <w:t xml:space="preserve"> za</w:t>
      </w:r>
      <w:r>
        <w:rPr>
          <w:rFonts w:ascii="Times New Roman" w:hAnsi="Times New Roman"/>
          <w:sz w:val="24"/>
          <w:szCs w:val="24"/>
        </w:rPr>
        <w:t xml:space="preserve"> otkup građevinskog zemljišta k.č. 1/1 k.o. Privlaka.</w:t>
      </w:r>
    </w:p>
    <w:p w14:paraId="75974494" w14:textId="77777777" w:rsidR="008F3CFF" w:rsidRPr="007B374C" w:rsidRDefault="008F3CFF" w:rsidP="008F7D55">
      <w:pPr>
        <w:spacing w:after="160" w:line="240" w:lineRule="auto"/>
        <w:jc w:val="both"/>
        <w:rPr>
          <w:rFonts w:ascii="Times New Roman" w:hAnsi="Times New Roman"/>
          <w:sz w:val="24"/>
          <w:szCs w:val="24"/>
        </w:rPr>
      </w:pPr>
    </w:p>
    <w:p w14:paraId="472ED12F" w14:textId="77777777" w:rsidR="00C91A49" w:rsidRDefault="008F3CFF" w:rsidP="00C91A49">
      <w:pPr>
        <w:spacing w:after="160" w:line="256" w:lineRule="auto"/>
        <w:ind w:firstLine="708"/>
        <w:jc w:val="both"/>
        <w:rPr>
          <w:rFonts w:ascii="Times New Roman" w:hAnsi="Times New Roman"/>
          <w:b/>
          <w:sz w:val="24"/>
          <w:szCs w:val="24"/>
        </w:rPr>
      </w:pPr>
      <w:r>
        <w:rPr>
          <w:rFonts w:ascii="Times New Roman" w:hAnsi="Times New Roman"/>
          <w:b/>
          <w:sz w:val="24"/>
          <w:szCs w:val="24"/>
        </w:rPr>
        <w:t xml:space="preserve">2.4. </w:t>
      </w:r>
      <w:r w:rsidR="00FA19C9">
        <w:rPr>
          <w:rFonts w:ascii="Times New Roman" w:hAnsi="Times New Roman"/>
          <w:b/>
          <w:sz w:val="24"/>
          <w:szCs w:val="24"/>
        </w:rPr>
        <w:t xml:space="preserve"> </w:t>
      </w:r>
      <w:r w:rsidR="000A03ED" w:rsidRPr="00770D06">
        <w:rPr>
          <w:rFonts w:ascii="Times New Roman" w:hAnsi="Times New Roman"/>
          <w:b/>
          <w:sz w:val="24"/>
          <w:szCs w:val="24"/>
        </w:rPr>
        <w:t>Raspoloživa sredstva iz prethodnih godina</w:t>
      </w:r>
    </w:p>
    <w:p w14:paraId="6A1BD5CF" w14:textId="77777777" w:rsidR="00CA0E6F" w:rsidRDefault="00C91A49" w:rsidP="00C91A49">
      <w:pPr>
        <w:pStyle w:val="Bezproreda"/>
        <w:jc w:val="both"/>
        <w:rPr>
          <w:rFonts w:ascii="Times New Roman" w:hAnsi="Times New Roman"/>
          <w:sz w:val="24"/>
          <w:szCs w:val="24"/>
        </w:rPr>
      </w:pPr>
      <w:r w:rsidRPr="00E262C7">
        <w:rPr>
          <w:rFonts w:ascii="Times New Roman" w:hAnsi="Times New Roman" w:cs="Times New Roman"/>
          <w:sz w:val="24"/>
          <w:szCs w:val="24"/>
        </w:rPr>
        <w:t>U djelu proračuna raspoloživ</w:t>
      </w:r>
      <w:r>
        <w:rPr>
          <w:rFonts w:ascii="Times New Roman" w:hAnsi="Times New Roman" w:cs="Times New Roman"/>
          <w:sz w:val="24"/>
          <w:szCs w:val="24"/>
        </w:rPr>
        <w:t xml:space="preserve">a sredstva iz prethodnih godina </w:t>
      </w:r>
      <w:r w:rsidRPr="00E262C7">
        <w:rPr>
          <w:rFonts w:ascii="Times New Roman" w:hAnsi="Times New Roman" w:cs="Times New Roman"/>
          <w:sz w:val="24"/>
          <w:szCs w:val="24"/>
        </w:rPr>
        <w:t>višak/manjak iz prethodnih godina Općina P</w:t>
      </w:r>
      <w:r>
        <w:rPr>
          <w:rFonts w:ascii="Times New Roman" w:hAnsi="Times New Roman" w:cs="Times New Roman"/>
          <w:sz w:val="24"/>
          <w:szCs w:val="24"/>
        </w:rPr>
        <w:t>rivlaka</w:t>
      </w:r>
      <w:r w:rsidRPr="00E262C7">
        <w:rPr>
          <w:rFonts w:ascii="Times New Roman" w:hAnsi="Times New Roman" w:cs="Times New Roman"/>
          <w:sz w:val="24"/>
          <w:szCs w:val="24"/>
        </w:rPr>
        <w:t xml:space="preserve"> je planom proračuna za 20</w:t>
      </w:r>
      <w:r>
        <w:rPr>
          <w:rFonts w:ascii="Times New Roman" w:hAnsi="Times New Roman" w:cs="Times New Roman"/>
          <w:sz w:val="24"/>
          <w:szCs w:val="24"/>
        </w:rPr>
        <w:t>2</w:t>
      </w:r>
      <w:r w:rsidR="00784C64">
        <w:rPr>
          <w:rFonts w:ascii="Times New Roman" w:hAnsi="Times New Roman" w:cs="Times New Roman"/>
          <w:sz w:val="24"/>
          <w:szCs w:val="24"/>
        </w:rPr>
        <w:t>4</w:t>
      </w:r>
      <w:r w:rsidRPr="00E262C7">
        <w:rPr>
          <w:rFonts w:ascii="Times New Roman" w:hAnsi="Times New Roman" w:cs="Times New Roman"/>
          <w:sz w:val="24"/>
          <w:szCs w:val="24"/>
        </w:rPr>
        <w:t>.</w:t>
      </w:r>
      <w:r>
        <w:rPr>
          <w:rFonts w:ascii="Times New Roman" w:hAnsi="Times New Roman" w:cs="Times New Roman"/>
          <w:sz w:val="24"/>
          <w:szCs w:val="24"/>
        </w:rPr>
        <w:t xml:space="preserve"> </w:t>
      </w:r>
      <w:r w:rsidRPr="00E262C7">
        <w:rPr>
          <w:rFonts w:ascii="Times New Roman" w:hAnsi="Times New Roman" w:cs="Times New Roman"/>
          <w:sz w:val="24"/>
          <w:szCs w:val="24"/>
        </w:rPr>
        <w:t>g</w:t>
      </w:r>
      <w:r>
        <w:rPr>
          <w:rFonts w:ascii="Times New Roman" w:hAnsi="Times New Roman" w:cs="Times New Roman"/>
          <w:sz w:val="24"/>
          <w:szCs w:val="24"/>
        </w:rPr>
        <w:t>odinu</w:t>
      </w:r>
      <w:r w:rsidRPr="00E262C7">
        <w:rPr>
          <w:rFonts w:ascii="Times New Roman" w:hAnsi="Times New Roman" w:cs="Times New Roman"/>
          <w:sz w:val="24"/>
          <w:szCs w:val="24"/>
        </w:rPr>
        <w:t xml:space="preserve"> planirala</w:t>
      </w:r>
      <w:r>
        <w:rPr>
          <w:rFonts w:ascii="Times New Roman" w:hAnsi="Times New Roman" w:cs="Times New Roman"/>
          <w:sz w:val="24"/>
          <w:szCs w:val="24"/>
        </w:rPr>
        <w:t xml:space="preserve"> Višak prihod u iznosu od </w:t>
      </w:r>
      <w:r w:rsidR="00784C64">
        <w:rPr>
          <w:rFonts w:ascii="Times New Roman" w:hAnsi="Times New Roman" w:cs="Times New Roman"/>
          <w:sz w:val="24"/>
          <w:szCs w:val="24"/>
        </w:rPr>
        <w:t>800.000,00 eura</w:t>
      </w:r>
      <w:r w:rsidR="00584005">
        <w:rPr>
          <w:rFonts w:ascii="Times New Roman" w:hAnsi="Times New Roman" w:cs="Times New Roman"/>
          <w:sz w:val="24"/>
          <w:szCs w:val="24"/>
        </w:rPr>
        <w:t xml:space="preserve">. </w:t>
      </w:r>
      <w:r w:rsidR="00801B84">
        <w:rPr>
          <w:rFonts w:ascii="Times New Roman" w:hAnsi="Times New Roman"/>
          <w:sz w:val="24"/>
          <w:szCs w:val="24"/>
        </w:rPr>
        <w:t>Prvim</w:t>
      </w:r>
      <w:r>
        <w:rPr>
          <w:rFonts w:ascii="Times New Roman" w:hAnsi="Times New Roman"/>
          <w:sz w:val="24"/>
          <w:szCs w:val="24"/>
        </w:rPr>
        <w:t xml:space="preserve"> </w:t>
      </w:r>
      <w:r w:rsidRPr="00F17CA8">
        <w:rPr>
          <w:rFonts w:ascii="Times New Roman" w:hAnsi="Times New Roman"/>
          <w:sz w:val="24"/>
          <w:szCs w:val="24"/>
        </w:rPr>
        <w:t xml:space="preserve">izmjenama </w:t>
      </w:r>
      <w:r>
        <w:rPr>
          <w:rFonts w:ascii="Times New Roman" w:hAnsi="Times New Roman"/>
          <w:sz w:val="24"/>
          <w:szCs w:val="24"/>
        </w:rPr>
        <w:t xml:space="preserve">i dopunama proračuna </w:t>
      </w:r>
      <w:r w:rsidRPr="00F17CA8">
        <w:rPr>
          <w:rFonts w:ascii="Times New Roman" w:hAnsi="Times New Roman"/>
          <w:sz w:val="24"/>
          <w:szCs w:val="24"/>
        </w:rPr>
        <w:t>za 20</w:t>
      </w:r>
      <w:r>
        <w:rPr>
          <w:rFonts w:ascii="Times New Roman" w:hAnsi="Times New Roman"/>
          <w:sz w:val="24"/>
          <w:szCs w:val="24"/>
        </w:rPr>
        <w:t>2</w:t>
      </w:r>
      <w:r w:rsidR="00784C64">
        <w:rPr>
          <w:rFonts w:ascii="Times New Roman" w:hAnsi="Times New Roman"/>
          <w:sz w:val="24"/>
          <w:szCs w:val="24"/>
        </w:rPr>
        <w:t>4</w:t>
      </w:r>
      <w:r w:rsidRPr="00F17CA8">
        <w:rPr>
          <w:rFonts w:ascii="Times New Roman" w:hAnsi="Times New Roman"/>
          <w:sz w:val="24"/>
          <w:szCs w:val="24"/>
        </w:rPr>
        <w:t xml:space="preserve">. </w:t>
      </w:r>
      <w:r>
        <w:rPr>
          <w:rFonts w:ascii="Times New Roman" w:hAnsi="Times New Roman"/>
          <w:sz w:val="24"/>
          <w:szCs w:val="24"/>
        </w:rPr>
        <w:t xml:space="preserve">godinu došlo je do </w:t>
      </w:r>
      <w:r w:rsidR="00801B84">
        <w:rPr>
          <w:rFonts w:ascii="Times New Roman" w:hAnsi="Times New Roman"/>
          <w:sz w:val="24"/>
          <w:szCs w:val="24"/>
        </w:rPr>
        <w:t>povećanja</w:t>
      </w:r>
      <w:r>
        <w:rPr>
          <w:rFonts w:ascii="Times New Roman" w:hAnsi="Times New Roman"/>
          <w:sz w:val="24"/>
          <w:szCs w:val="24"/>
        </w:rPr>
        <w:t xml:space="preserve"> planiranog viška prihoda općine Privlaka </w:t>
      </w:r>
      <w:r w:rsidR="00584005">
        <w:rPr>
          <w:rFonts w:ascii="Times New Roman" w:hAnsi="Times New Roman"/>
          <w:sz w:val="24"/>
          <w:szCs w:val="24"/>
        </w:rPr>
        <w:t>za</w:t>
      </w:r>
      <w:r>
        <w:rPr>
          <w:rFonts w:ascii="Times New Roman" w:hAnsi="Times New Roman"/>
          <w:sz w:val="24"/>
          <w:szCs w:val="24"/>
        </w:rPr>
        <w:t xml:space="preserve"> iznos od </w:t>
      </w:r>
      <w:r w:rsidR="00CB0B11">
        <w:rPr>
          <w:rFonts w:ascii="Times New Roman" w:hAnsi="Times New Roman"/>
          <w:sz w:val="24"/>
          <w:szCs w:val="24"/>
        </w:rPr>
        <w:t>1.1</w:t>
      </w:r>
      <w:r w:rsidR="00784C64">
        <w:rPr>
          <w:rFonts w:ascii="Times New Roman" w:hAnsi="Times New Roman"/>
          <w:sz w:val="24"/>
          <w:szCs w:val="24"/>
        </w:rPr>
        <w:t>60.681,59 eura</w:t>
      </w:r>
      <w:r>
        <w:rPr>
          <w:rFonts w:ascii="Times New Roman" w:hAnsi="Times New Roman"/>
          <w:sz w:val="24"/>
          <w:szCs w:val="24"/>
        </w:rPr>
        <w:t xml:space="preserve"> </w:t>
      </w:r>
      <w:r w:rsidR="00584005">
        <w:rPr>
          <w:rFonts w:ascii="Times New Roman" w:hAnsi="Times New Roman"/>
          <w:sz w:val="24"/>
          <w:szCs w:val="24"/>
        </w:rPr>
        <w:t>te ujedno i plan</w:t>
      </w:r>
      <w:r w:rsidR="00784C64">
        <w:rPr>
          <w:rFonts w:ascii="Times New Roman" w:hAnsi="Times New Roman"/>
          <w:sz w:val="24"/>
          <w:szCs w:val="24"/>
        </w:rPr>
        <w:t>a</w:t>
      </w:r>
      <w:r w:rsidR="00584005">
        <w:rPr>
          <w:rFonts w:ascii="Times New Roman" w:hAnsi="Times New Roman"/>
          <w:sz w:val="24"/>
          <w:szCs w:val="24"/>
        </w:rPr>
        <w:t xml:space="preserve"> viška prihoda proračunskog korisnika Dječjeg vrtića Sabunić u iznosu od </w:t>
      </w:r>
      <w:r w:rsidR="00784C64">
        <w:rPr>
          <w:rFonts w:ascii="Times New Roman" w:hAnsi="Times New Roman"/>
          <w:sz w:val="24"/>
          <w:szCs w:val="24"/>
        </w:rPr>
        <w:t>20.510,00 eura</w:t>
      </w:r>
      <w:r w:rsidR="00584005">
        <w:rPr>
          <w:rFonts w:ascii="Times New Roman" w:hAnsi="Times New Roman"/>
          <w:sz w:val="24"/>
          <w:szCs w:val="24"/>
        </w:rPr>
        <w:t xml:space="preserve"> </w:t>
      </w:r>
      <w:r>
        <w:rPr>
          <w:rFonts w:ascii="Times New Roman" w:hAnsi="Times New Roman"/>
          <w:sz w:val="24"/>
          <w:szCs w:val="24"/>
        </w:rPr>
        <w:t xml:space="preserve">čime </w:t>
      </w:r>
      <w:r w:rsidR="00B803CD">
        <w:rPr>
          <w:rFonts w:ascii="Times New Roman" w:hAnsi="Times New Roman"/>
          <w:sz w:val="24"/>
          <w:szCs w:val="24"/>
        </w:rPr>
        <w:t xml:space="preserve">ukupni </w:t>
      </w:r>
      <w:r>
        <w:rPr>
          <w:rFonts w:ascii="Times New Roman" w:hAnsi="Times New Roman"/>
          <w:sz w:val="24"/>
          <w:szCs w:val="24"/>
        </w:rPr>
        <w:t xml:space="preserve">planirani višak prihoda </w:t>
      </w:r>
      <w:r w:rsidR="00801B84">
        <w:rPr>
          <w:rFonts w:ascii="Times New Roman" w:hAnsi="Times New Roman"/>
          <w:sz w:val="24"/>
          <w:szCs w:val="24"/>
        </w:rPr>
        <w:t>Prvim izmjenama i dopunama proračuna za 202</w:t>
      </w:r>
      <w:r w:rsidR="00784C64">
        <w:rPr>
          <w:rFonts w:ascii="Times New Roman" w:hAnsi="Times New Roman"/>
          <w:sz w:val="24"/>
          <w:szCs w:val="24"/>
        </w:rPr>
        <w:t>4</w:t>
      </w:r>
      <w:r w:rsidR="00801B84">
        <w:rPr>
          <w:rFonts w:ascii="Times New Roman" w:hAnsi="Times New Roman"/>
          <w:sz w:val="24"/>
          <w:szCs w:val="24"/>
        </w:rPr>
        <w:t>. godinu</w:t>
      </w:r>
      <w:r>
        <w:rPr>
          <w:rFonts w:ascii="Times New Roman" w:hAnsi="Times New Roman"/>
          <w:sz w:val="24"/>
          <w:szCs w:val="24"/>
        </w:rPr>
        <w:t xml:space="preserve"> iznosi </w:t>
      </w:r>
      <w:r w:rsidR="00974A10">
        <w:rPr>
          <w:rFonts w:ascii="Times New Roman" w:hAnsi="Times New Roman"/>
          <w:sz w:val="24"/>
          <w:szCs w:val="24"/>
        </w:rPr>
        <w:t>1.181.191,59</w:t>
      </w:r>
      <w:r w:rsidR="00784C64">
        <w:rPr>
          <w:rFonts w:ascii="Times New Roman" w:hAnsi="Times New Roman"/>
          <w:sz w:val="24"/>
          <w:szCs w:val="24"/>
        </w:rPr>
        <w:t xml:space="preserve"> eura</w:t>
      </w:r>
      <w:r w:rsidR="00B66BF6">
        <w:rPr>
          <w:rFonts w:ascii="Times New Roman" w:hAnsi="Times New Roman"/>
          <w:sz w:val="24"/>
          <w:szCs w:val="24"/>
        </w:rPr>
        <w:t>, te ovim Drugim izmjenama i dopunama ostaje na razini planiranog.</w:t>
      </w:r>
    </w:p>
    <w:p w14:paraId="48E648F4" w14:textId="77777777" w:rsidR="004A3578" w:rsidRDefault="004A3578" w:rsidP="00C91A49">
      <w:pPr>
        <w:pStyle w:val="Bezproreda"/>
        <w:jc w:val="both"/>
        <w:rPr>
          <w:rFonts w:ascii="Times New Roman" w:hAnsi="Times New Roman"/>
          <w:sz w:val="24"/>
          <w:szCs w:val="24"/>
        </w:rPr>
      </w:pPr>
    </w:p>
    <w:p w14:paraId="4589A1EA" w14:textId="77777777" w:rsidR="00C91A49" w:rsidRPr="00C91A49" w:rsidRDefault="00C91A49" w:rsidP="00C91A49">
      <w:pPr>
        <w:pStyle w:val="Bezproreda"/>
        <w:jc w:val="both"/>
        <w:rPr>
          <w:rFonts w:ascii="Times New Roman" w:hAnsi="Times New Roman" w:cs="Times New Roman"/>
          <w:sz w:val="24"/>
          <w:szCs w:val="24"/>
        </w:rPr>
      </w:pPr>
    </w:p>
    <w:p w14:paraId="4C156FB7" w14:textId="77777777" w:rsidR="00882AA4" w:rsidRPr="005C5DEB" w:rsidRDefault="005C5DEB" w:rsidP="000A03ED">
      <w:pPr>
        <w:spacing w:after="160" w:line="256" w:lineRule="auto"/>
        <w:jc w:val="both"/>
        <w:rPr>
          <w:rFonts w:ascii="Times New Roman" w:hAnsi="Times New Roman"/>
          <w:i/>
        </w:rPr>
      </w:pPr>
      <w:r w:rsidRPr="005C5DEB">
        <w:rPr>
          <w:rFonts w:ascii="Times New Roman" w:hAnsi="Times New Roman"/>
          <w:i/>
        </w:rPr>
        <w:t>Tablica 1.</w:t>
      </w:r>
      <w:r w:rsidR="001B73AF">
        <w:rPr>
          <w:rFonts w:ascii="Times New Roman" w:hAnsi="Times New Roman"/>
          <w:i/>
        </w:rPr>
        <w:t xml:space="preserve"> Prikaz </w:t>
      </w:r>
      <w:r w:rsidR="00192210">
        <w:rPr>
          <w:rFonts w:ascii="Times New Roman" w:hAnsi="Times New Roman"/>
          <w:i/>
        </w:rPr>
        <w:t>plana</w:t>
      </w:r>
      <w:r w:rsidR="00B815B8">
        <w:rPr>
          <w:rFonts w:ascii="Times New Roman" w:hAnsi="Times New Roman"/>
          <w:i/>
        </w:rPr>
        <w:t xml:space="preserve"> prihoda i primitaka</w:t>
      </w:r>
      <w:r w:rsidR="001B73AF">
        <w:rPr>
          <w:rFonts w:ascii="Times New Roman" w:hAnsi="Times New Roman"/>
          <w:i/>
        </w:rPr>
        <w:t xml:space="preserve">, </w:t>
      </w:r>
      <w:r w:rsidR="00B815B8">
        <w:rPr>
          <w:rFonts w:ascii="Times New Roman" w:hAnsi="Times New Roman"/>
          <w:i/>
        </w:rPr>
        <w:t xml:space="preserve">te </w:t>
      </w:r>
      <w:r w:rsidR="00B66BF6">
        <w:rPr>
          <w:rFonts w:ascii="Times New Roman" w:hAnsi="Times New Roman"/>
          <w:i/>
        </w:rPr>
        <w:t>drugih</w:t>
      </w:r>
      <w:r w:rsidR="00B815B8">
        <w:rPr>
          <w:rFonts w:ascii="Times New Roman" w:hAnsi="Times New Roman"/>
          <w:i/>
        </w:rPr>
        <w:t xml:space="preserve"> </w:t>
      </w:r>
      <w:r w:rsidR="001B73AF">
        <w:rPr>
          <w:rFonts w:ascii="Times New Roman" w:hAnsi="Times New Roman"/>
          <w:i/>
        </w:rPr>
        <w:t>izmjena pri</w:t>
      </w:r>
      <w:r w:rsidRPr="005C5DEB">
        <w:rPr>
          <w:rFonts w:ascii="Times New Roman" w:hAnsi="Times New Roman"/>
          <w:i/>
        </w:rPr>
        <w:t>hoda i primitaka za 202</w:t>
      </w:r>
      <w:r w:rsidR="001A5A10">
        <w:rPr>
          <w:rFonts w:ascii="Times New Roman" w:hAnsi="Times New Roman"/>
          <w:i/>
        </w:rPr>
        <w:t>4</w:t>
      </w:r>
      <w:r w:rsidRPr="005C5DEB">
        <w:rPr>
          <w:rFonts w:ascii="Times New Roman" w:hAnsi="Times New Roman"/>
          <w:i/>
        </w:rPr>
        <w:t xml:space="preserve">. </w:t>
      </w:r>
      <w:r>
        <w:rPr>
          <w:rFonts w:ascii="Times New Roman" w:hAnsi="Times New Roman"/>
          <w:i/>
        </w:rPr>
        <w:t>g</w:t>
      </w:r>
      <w:r w:rsidRPr="005C5DEB">
        <w:rPr>
          <w:rFonts w:ascii="Times New Roman" w:hAnsi="Times New Roman"/>
          <w:i/>
        </w:rPr>
        <w:t>odinu po ekonomskoj klasifikaciji</w:t>
      </w:r>
    </w:p>
    <w:tbl>
      <w:tblPr>
        <w:tblStyle w:val="Reetkatablice"/>
        <w:tblW w:w="9180" w:type="dxa"/>
        <w:tblLayout w:type="fixed"/>
        <w:tblLook w:val="04A0" w:firstRow="1" w:lastRow="0" w:firstColumn="1" w:lastColumn="0" w:noHBand="0" w:noVBand="1"/>
      </w:tblPr>
      <w:tblGrid>
        <w:gridCol w:w="3510"/>
        <w:gridCol w:w="1560"/>
        <w:gridCol w:w="1559"/>
        <w:gridCol w:w="1588"/>
        <w:gridCol w:w="963"/>
      </w:tblGrid>
      <w:tr w:rsidR="005C5DEB" w:rsidRPr="005C5DEB" w14:paraId="6022ED0F" w14:textId="77777777" w:rsidTr="00F13ED8">
        <w:tc>
          <w:tcPr>
            <w:tcW w:w="3510" w:type="dxa"/>
            <w:shd w:val="clear" w:color="auto" w:fill="99CCFF"/>
          </w:tcPr>
          <w:p w14:paraId="6D6B93EC" w14:textId="77777777" w:rsidR="00864ABB" w:rsidRPr="00864ABB" w:rsidRDefault="00864ABB" w:rsidP="00864ABB">
            <w:pPr>
              <w:suppressAutoHyphens w:val="0"/>
              <w:autoSpaceDN/>
              <w:jc w:val="center"/>
              <w:rPr>
                <w:rFonts w:ascii="Times New Roman" w:eastAsiaTheme="minorHAnsi" w:hAnsi="Times New Roman"/>
                <w:b/>
                <w:sz w:val="20"/>
                <w:szCs w:val="20"/>
              </w:rPr>
            </w:pPr>
            <w:r w:rsidRPr="00864ABB">
              <w:rPr>
                <w:rFonts w:ascii="Times New Roman" w:eastAsiaTheme="minorHAnsi" w:hAnsi="Times New Roman"/>
                <w:b/>
                <w:sz w:val="20"/>
                <w:szCs w:val="20"/>
              </w:rPr>
              <w:t>Prihod</w:t>
            </w:r>
          </w:p>
        </w:tc>
        <w:tc>
          <w:tcPr>
            <w:tcW w:w="1560" w:type="dxa"/>
            <w:shd w:val="clear" w:color="auto" w:fill="99CCFF"/>
          </w:tcPr>
          <w:p w14:paraId="5316B9C6" w14:textId="77777777" w:rsidR="00864ABB" w:rsidRPr="00864ABB" w:rsidRDefault="00B66BF6" w:rsidP="00864ABB">
            <w:pPr>
              <w:suppressAutoHyphens w:val="0"/>
              <w:autoSpaceDN/>
              <w:jc w:val="center"/>
              <w:rPr>
                <w:rFonts w:ascii="Times New Roman" w:eastAsiaTheme="minorHAnsi" w:hAnsi="Times New Roman"/>
                <w:b/>
                <w:sz w:val="20"/>
                <w:szCs w:val="20"/>
              </w:rPr>
            </w:pPr>
            <w:r w:rsidRPr="00B66BF6">
              <w:rPr>
                <w:rFonts w:ascii="Times New Roman" w:eastAsiaTheme="minorHAnsi" w:hAnsi="Times New Roman"/>
                <w:b/>
                <w:sz w:val="20"/>
                <w:szCs w:val="20"/>
              </w:rPr>
              <w:t>Prve izmjene i dopune 2024.</w:t>
            </w:r>
          </w:p>
        </w:tc>
        <w:tc>
          <w:tcPr>
            <w:tcW w:w="1559" w:type="dxa"/>
            <w:shd w:val="clear" w:color="auto" w:fill="99CCFF"/>
          </w:tcPr>
          <w:p w14:paraId="29E1B048" w14:textId="77777777" w:rsidR="00864ABB" w:rsidRPr="00864ABB" w:rsidRDefault="00864ABB" w:rsidP="00864ABB">
            <w:pPr>
              <w:suppressAutoHyphens w:val="0"/>
              <w:autoSpaceDN/>
              <w:jc w:val="center"/>
              <w:rPr>
                <w:rFonts w:ascii="Times New Roman" w:eastAsiaTheme="minorHAnsi" w:hAnsi="Times New Roman"/>
                <w:b/>
                <w:sz w:val="20"/>
                <w:szCs w:val="20"/>
              </w:rPr>
            </w:pPr>
            <w:r w:rsidRPr="005C5DEB">
              <w:rPr>
                <w:rFonts w:ascii="Times New Roman" w:eastAsiaTheme="minorHAnsi" w:hAnsi="Times New Roman"/>
                <w:b/>
                <w:sz w:val="20"/>
                <w:szCs w:val="20"/>
              </w:rPr>
              <w:t>Povećanje /smanjenje</w:t>
            </w:r>
          </w:p>
        </w:tc>
        <w:tc>
          <w:tcPr>
            <w:tcW w:w="1588" w:type="dxa"/>
            <w:shd w:val="clear" w:color="auto" w:fill="99CCFF"/>
          </w:tcPr>
          <w:p w14:paraId="52347B58" w14:textId="77777777" w:rsidR="00864ABB" w:rsidRPr="00864ABB" w:rsidRDefault="00B66BF6" w:rsidP="00192210">
            <w:pPr>
              <w:suppressAutoHyphens w:val="0"/>
              <w:autoSpaceDN/>
              <w:jc w:val="center"/>
              <w:rPr>
                <w:rFonts w:ascii="Times New Roman" w:eastAsiaTheme="minorHAnsi" w:hAnsi="Times New Roman"/>
                <w:b/>
                <w:sz w:val="20"/>
                <w:szCs w:val="20"/>
              </w:rPr>
            </w:pPr>
            <w:r>
              <w:rPr>
                <w:rFonts w:ascii="Times New Roman" w:eastAsiaTheme="minorHAnsi" w:hAnsi="Times New Roman"/>
                <w:b/>
                <w:sz w:val="20"/>
                <w:szCs w:val="20"/>
              </w:rPr>
              <w:t>Druge</w:t>
            </w:r>
            <w:r w:rsidR="00864ABB" w:rsidRPr="005C5DEB">
              <w:rPr>
                <w:rFonts w:ascii="Times New Roman" w:eastAsiaTheme="minorHAnsi" w:hAnsi="Times New Roman"/>
                <w:b/>
                <w:sz w:val="20"/>
                <w:szCs w:val="20"/>
              </w:rPr>
              <w:t xml:space="preserve"> izmjene i dopune 202</w:t>
            </w:r>
            <w:r w:rsidR="00F13ED8">
              <w:rPr>
                <w:rFonts w:ascii="Times New Roman" w:eastAsiaTheme="minorHAnsi" w:hAnsi="Times New Roman"/>
                <w:b/>
                <w:sz w:val="20"/>
                <w:szCs w:val="20"/>
              </w:rPr>
              <w:t>4</w:t>
            </w:r>
            <w:r w:rsidR="00864ABB" w:rsidRPr="005C5DEB">
              <w:rPr>
                <w:rFonts w:ascii="Times New Roman" w:eastAsiaTheme="minorHAnsi" w:hAnsi="Times New Roman"/>
                <w:b/>
                <w:sz w:val="20"/>
                <w:szCs w:val="20"/>
              </w:rPr>
              <w:t>.</w:t>
            </w:r>
          </w:p>
        </w:tc>
        <w:tc>
          <w:tcPr>
            <w:tcW w:w="963" w:type="dxa"/>
            <w:shd w:val="clear" w:color="auto" w:fill="99CCFF"/>
          </w:tcPr>
          <w:p w14:paraId="426CB9DB" w14:textId="77777777" w:rsidR="00864ABB" w:rsidRPr="005C5DEB" w:rsidRDefault="00864ABB" w:rsidP="00864ABB">
            <w:pPr>
              <w:suppressAutoHyphens w:val="0"/>
              <w:autoSpaceDN/>
              <w:jc w:val="center"/>
              <w:rPr>
                <w:rFonts w:ascii="Times New Roman" w:eastAsiaTheme="minorHAnsi" w:hAnsi="Times New Roman"/>
                <w:b/>
                <w:sz w:val="20"/>
                <w:szCs w:val="20"/>
              </w:rPr>
            </w:pPr>
            <w:r w:rsidRPr="005C5DEB">
              <w:rPr>
                <w:rFonts w:ascii="Times New Roman" w:eastAsiaTheme="minorHAnsi" w:hAnsi="Times New Roman"/>
                <w:b/>
                <w:sz w:val="20"/>
                <w:szCs w:val="20"/>
              </w:rPr>
              <w:t>Indeks</w:t>
            </w:r>
          </w:p>
        </w:tc>
      </w:tr>
      <w:tr w:rsidR="006D7B7C" w:rsidRPr="005C5DEB" w14:paraId="033EAC50" w14:textId="77777777" w:rsidTr="00F13ED8">
        <w:tc>
          <w:tcPr>
            <w:tcW w:w="3510" w:type="dxa"/>
            <w:shd w:val="clear" w:color="auto" w:fill="FFCCCC"/>
          </w:tcPr>
          <w:p w14:paraId="36ED44DF" w14:textId="77777777" w:rsidR="006D7B7C" w:rsidRPr="001663CE" w:rsidRDefault="006D7B7C" w:rsidP="006D7B7C">
            <w:pPr>
              <w:jc w:val="both"/>
              <w:rPr>
                <w:rFonts w:ascii="Times New Roman" w:hAnsi="Times New Roman"/>
                <w:sz w:val="24"/>
                <w:szCs w:val="24"/>
              </w:rPr>
            </w:pPr>
            <w:r w:rsidRPr="001663CE">
              <w:rPr>
                <w:rFonts w:ascii="Times New Roman" w:hAnsi="Times New Roman"/>
                <w:sz w:val="24"/>
                <w:szCs w:val="24"/>
              </w:rPr>
              <w:t>6 Prihodi poslovanja</w:t>
            </w:r>
          </w:p>
        </w:tc>
        <w:tc>
          <w:tcPr>
            <w:tcW w:w="1560" w:type="dxa"/>
            <w:shd w:val="clear" w:color="auto" w:fill="FFCCCC"/>
          </w:tcPr>
          <w:p w14:paraId="4777F27B" w14:textId="77777777" w:rsidR="006D7B7C" w:rsidRPr="00F13ED8" w:rsidRDefault="006D7B7C"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4.644.443,41</w:t>
            </w:r>
          </w:p>
        </w:tc>
        <w:tc>
          <w:tcPr>
            <w:tcW w:w="1559" w:type="dxa"/>
            <w:shd w:val="clear" w:color="auto" w:fill="FFCCCC"/>
          </w:tcPr>
          <w:p w14:paraId="5F9E3FDC" w14:textId="77777777" w:rsidR="006D7B7C"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26.640,00</w:t>
            </w:r>
          </w:p>
        </w:tc>
        <w:tc>
          <w:tcPr>
            <w:tcW w:w="1588" w:type="dxa"/>
            <w:shd w:val="clear" w:color="auto" w:fill="FFCCCC"/>
          </w:tcPr>
          <w:p w14:paraId="5504B955" w14:textId="77777777" w:rsidR="006D7B7C"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4.671.083,41</w:t>
            </w:r>
          </w:p>
        </w:tc>
        <w:tc>
          <w:tcPr>
            <w:tcW w:w="963" w:type="dxa"/>
            <w:shd w:val="clear" w:color="auto" w:fill="FFCCCC"/>
          </w:tcPr>
          <w:p w14:paraId="3146C6A0" w14:textId="77777777" w:rsidR="006D7B7C"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100,57</w:t>
            </w:r>
          </w:p>
        </w:tc>
      </w:tr>
      <w:tr w:rsidR="006D7B7C" w:rsidRPr="005C5DEB" w14:paraId="15F6EAFB" w14:textId="77777777" w:rsidTr="00F13ED8">
        <w:trPr>
          <w:trHeight w:val="325"/>
        </w:trPr>
        <w:tc>
          <w:tcPr>
            <w:tcW w:w="3510" w:type="dxa"/>
            <w:shd w:val="clear" w:color="auto" w:fill="FFFFCC"/>
          </w:tcPr>
          <w:p w14:paraId="166537C8" w14:textId="77777777" w:rsidR="006D7B7C" w:rsidRPr="001663CE" w:rsidRDefault="006D7B7C" w:rsidP="006D7B7C">
            <w:pPr>
              <w:jc w:val="both"/>
              <w:rPr>
                <w:rFonts w:ascii="Times New Roman" w:hAnsi="Times New Roman"/>
                <w:sz w:val="24"/>
                <w:szCs w:val="24"/>
              </w:rPr>
            </w:pPr>
            <w:r w:rsidRPr="001663CE">
              <w:rPr>
                <w:rFonts w:ascii="Times New Roman" w:hAnsi="Times New Roman"/>
                <w:sz w:val="24"/>
                <w:szCs w:val="24"/>
              </w:rPr>
              <w:t>61 Prihodi od poreza</w:t>
            </w:r>
          </w:p>
        </w:tc>
        <w:tc>
          <w:tcPr>
            <w:tcW w:w="1560" w:type="dxa"/>
            <w:shd w:val="clear" w:color="auto" w:fill="FFFFCC"/>
          </w:tcPr>
          <w:p w14:paraId="4419A868" w14:textId="77777777" w:rsidR="006D7B7C" w:rsidRPr="00F13ED8" w:rsidRDefault="006D7B7C"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2.832.079,41</w:t>
            </w:r>
          </w:p>
        </w:tc>
        <w:tc>
          <w:tcPr>
            <w:tcW w:w="1559" w:type="dxa"/>
            <w:shd w:val="clear" w:color="auto" w:fill="FFFFCC"/>
          </w:tcPr>
          <w:p w14:paraId="275E89D4" w14:textId="77777777" w:rsidR="006D7B7C"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81.198,00</w:t>
            </w:r>
          </w:p>
        </w:tc>
        <w:tc>
          <w:tcPr>
            <w:tcW w:w="1588" w:type="dxa"/>
            <w:shd w:val="clear" w:color="auto" w:fill="FFFFCC"/>
          </w:tcPr>
          <w:p w14:paraId="70DA6101" w14:textId="77777777" w:rsidR="006D7B7C"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2.913.277,41</w:t>
            </w:r>
          </w:p>
        </w:tc>
        <w:tc>
          <w:tcPr>
            <w:tcW w:w="963" w:type="dxa"/>
            <w:shd w:val="clear" w:color="auto" w:fill="FFFFCC"/>
          </w:tcPr>
          <w:p w14:paraId="04C85F26" w14:textId="77777777" w:rsidR="006D7B7C"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102,87</w:t>
            </w:r>
          </w:p>
        </w:tc>
      </w:tr>
      <w:tr w:rsidR="006D7B7C" w:rsidRPr="005C5DEB" w14:paraId="6BC3BB1B" w14:textId="77777777" w:rsidTr="00F13ED8">
        <w:trPr>
          <w:trHeight w:val="700"/>
        </w:trPr>
        <w:tc>
          <w:tcPr>
            <w:tcW w:w="3510" w:type="dxa"/>
            <w:shd w:val="clear" w:color="auto" w:fill="FFFFCC"/>
          </w:tcPr>
          <w:p w14:paraId="3CA15F2C" w14:textId="77777777" w:rsidR="006D7B7C" w:rsidRPr="001663CE" w:rsidRDefault="006D7B7C" w:rsidP="006D7B7C">
            <w:pPr>
              <w:rPr>
                <w:rFonts w:ascii="Times New Roman" w:hAnsi="Times New Roman"/>
                <w:sz w:val="24"/>
                <w:szCs w:val="24"/>
              </w:rPr>
            </w:pPr>
            <w:r w:rsidRPr="001663CE">
              <w:rPr>
                <w:rFonts w:ascii="Times New Roman" w:hAnsi="Times New Roman"/>
                <w:sz w:val="24"/>
                <w:szCs w:val="24"/>
              </w:rPr>
              <w:t>63 Pomoći iz inozemstva i od subjekata unutar općeg proračuna</w:t>
            </w:r>
          </w:p>
        </w:tc>
        <w:tc>
          <w:tcPr>
            <w:tcW w:w="1560" w:type="dxa"/>
            <w:shd w:val="clear" w:color="auto" w:fill="FFFFCC"/>
          </w:tcPr>
          <w:p w14:paraId="15CCF979" w14:textId="77777777" w:rsidR="006D7B7C" w:rsidRDefault="006D7B7C" w:rsidP="006D7B7C">
            <w:pPr>
              <w:suppressAutoHyphens w:val="0"/>
              <w:autoSpaceDN/>
              <w:jc w:val="center"/>
              <w:rPr>
                <w:rFonts w:ascii="Times New Roman" w:eastAsiaTheme="minorHAnsi" w:hAnsi="Times New Roman"/>
                <w:sz w:val="24"/>
                <w:szCs w:val="24"/>
              </w:rPr>
            </w:pPr>
          </w:p>
          <w:p w14:paraId="738B4C4E" w14:textId="77777777" w:rsidR="006D7B7C" w:rsidRPr="00F13ED8" w:rsidRDefault="006D7B7C"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326.654,00</w:t>
            </w:r>
          </w:p>
        </w:tc>
        <w:tc>
          <w:tcPr>
            <w:tcW w:w="1559" w:type="dxa"/>
            <w:shd w:val="clear" w:color="auto" w:fill="FFFFCC"/>
          </w:tcPr>
          <w:p w14:paraId="41FB32C3" w14:textId="77777777" w:rsidR="006D7B7C" w:rsidRDefault="006D7B7C" w:rsidP="006D7B7C">
            <w:pPr>
              <w:suppressAutoHyphens w:val="0"/>
              <w:autoSpaceDN/>
              <w:jc w:val="center"/>
              <w:rPr>
                <w:rFonts w:ascii="Times New Roman" w:eastAsiaTheme="minorHAnsi" w:hAnsi="Times New Roman"/>
                <w:sz w:val="24"/>
                <w:szCs w:val="24"/>
              </w:rPr>
            </w:pPr>
          </w:p>
          <w:p w14:paraId="5CD7485E" w14:textId="77777777" w:rsidR="00A757E3" w:rsidRPr="00A757E3" w:rsidRDefault="00A757E3" w:rsidP="00A757E3">
            <w:pPr>
              <w:suppressAutoHyphens w:val="0"/>
              <w:autoSpaceDN/>
              <w:rPr>
                <w:rFonts w:ascii="Times New Roman" w:eastAsiaTheme="minorHAnsi" w:hAnsi="Times New Roman"/>
                <w:sz w:val="24"/>
                <w:szCs w:val="24"/>
              </w:rPr>
            </w:pPr>
            <w:r w:rsidRPr="00A757E3">
              <w:rPr>
                <w:rFonts w:ascii="Times New Roman" w:eastAsiaTheme="minorHAnsi" w:hAnsi="Times New Roman"/>
                <w:sz w:val="24"/>
                <w:szCs w:val="24"/>
              </w:rPr>
              <w:t>-200.682,00</w:t>
            </w:r>
          </w:p>
        </w:tc>
        <w:tc>
          <w:tcPr>
            <w:tcW w:w="1588" w:type="dxa"/>
            <w:shd w:val="clear" w:color="auto" w:fill="FFFFCC"/>
          </w:tcPr>
          <w:p w14:paraId="4A001CB5" w14:textId="77777777" w:rsidR="006D7B7C" w:rsidRDefault="006D7B7C" w:rsidP="006D7B7C">
            <w:pPr>
              <w:suppressAutoHyphens w:val="0"/>
              <w:autoSpaceDN/>
              <w:jc w:val="center"/>
              <w:rPr>
                <w:rFonts w:ascii="Times New Roman" w:eastAsiaTheme="minorHAnsi" w:hAnsi="Times New Roman"/>
                <w:sz w:val="24"/>
                <w:szCs w:val="24"/>
              </w:rPr>
            </w:pPr>
          </w:p>
          <w:p w14:paraId="015A2E70"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125.972,00</w:t>
            </w:r>
          </w:p>
        </w:tc>
        <w:tc>
          <w:tcPr>
            <w:tcW w:w="963" w:type="dxa"/>
            <w:shd w:val="clear" w:color="auto" w:fill="FFFFCC"/>
          </w:tcPr>
          <w:p w14:paraId="7BB43AA0" w14:textId="77777777" w:rsidR="006D7B7C" w:rsidRDefault="006D7B7C" w:rsidP="006D7B7C">
            <w:pPr>
              <w:suppressAutoHyphens w:val="0"/>
              <w:autoSpaceDN/>
              <w:jc w:val="center"/>
              <w:rPr>
                <w:rFonts w:ascii="Times New Roman" w:eastAsiaTheme="minorHAnsi" w:hAnsi="Times New Roman"/>
                <w:sz w:val="24"/>
                <w:szCs w:val="24"/>
              </w:rPr>
            </w:pPr>
          </w:p>
          <w:p w14:paraId="4C3A1851"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38,56</w:t>
            </w:r>
          </w:p>
        </w:tc>
      </w:tr>
      <w:tr w:rsidR="006D7B7C" w:rsidRPr="005C5DEB" w14:paraId="11E067CF" w14:textId="77777777" w:rsidTr="00F13ED8">
        <w:tc>
          <w:tcPr>
            <w:tcW w:w="3510" w:type="dxa"/>
            <w:shd w:val="clear" w:color="auto" w:fill="FFFFCC"/>
          </w:tcPr>
          <w:p w14:paraId="4EEDF949" w14:textId="77777777" w:rsidR="006D7B7C" w:rsidRPr="001663CE" w:rsidRDefault="006D7B7C" w:rsidP="006D7B7C">
            <w:pPr>
              <w:jc w:val="both"/>
              <w:rPr>
                <w:rFonts w:ascii="Times New Roman" w:hAnsi="Times New Roman"/>
                <w:sz w:val="24"/>
                <w:szCs w:val="24"/>
              </w:rPr>
            </w:pPr>
            <w:r w:rsidRPr="001663CE">
              <w:rPr>
                <w:rFonts w:ascii="Times New Roman" w:hAnsi="Times New Roman"/>
                <w:sz w:val="24"/>
                <w:szCs w:val="24"/>
              </w:rPr>
              <w:t>64 Prihodi od imovine</w:t>
            </w:r>
          </w:p>
        </w:tc>
        <w:tc>
          <w:tcPr>
            <w:tcW w:w="1560" w:type="dxa"/>
            <w:shd w:val="clear" w:color="auto" w:fill="FFFFCC"/>
          </w:tcPr>
          <w:p w14:paraId="1A8156BD" w14:textId="77777777" w:rsidR="006D7B7C" w:rsidRPr="00F13ED8" w:rsidRDefault="006D7B7C"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70.330,00</w:t>
            </w:r>
          </w:p>
        </w:tc>
        <w:tc>
          <w:tcPr>
            <w:tcW w:w="1559" w:type="dxa"/>
            <w:shd w:val="clear" w:color="auto" w:fill="FFFFCC"/>
          </w:tcPr>
          <w:p w14:paraId="6EE955BE" w14:textId="77777777" w:rsidR="006D7B7C"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19.757,00</w:t>
            </w:r>
          </w:p>
        </w:tc>
        <w:tc>
          <w:tcPr>
            <w:tcW w:w="1588" w:type="dxa"/>
            <w:shd w:val="clear" w:color="auto" w:fill="FFFFCC"/>
          </w:tcPr>
          <w:p w14:paraId="088B4600" w14:textId="77777777" w:rsidR="006D7B7C"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90.087,00</w:t>
            </w:r>
          </w:p>
        </w:tc>
        <w:tc>
          <w:tcPr>
            <w:tcW w:w="963" w:type="dxa"/>
            <w:shd w:val="clear" w:color="auto" w:fill="FFFFCC"/>
          </w:tcPr>
          <w:p w14:paraId="620917BC" w14:textId="77777777" w:rsidR="006D7B7C" w:rsidRPr="00F13ED8" w:rsidRDefault="00A757E3" w:rsidP="006D7B7C">
            <w:pPr>
              <w:jc w:val="center"/>
              <w:rPr>
                <w:sz w:val="24"/>
                <w:szCs w:val="24"/>
              </w:rPr>
            </w:pPr>
            <w:r>
              <w:rPr>
                <w:sz w:val="24"/>
                <w:szCs w:val="24"/>
              </w:rPr>
              <w:t>128,09</w:t>
            </w:r>
          </w:p>
        </w:tc>
      </w:tr>
      <w:tr w:rsidR="006D7B7C" w:rsidRPr="005C5DEB" w14:paraId="3B8F2246" w14:textId="77777777" w:rsidTr="00F13ED8">
        <w:tc>
          <w:tcPr>
            <w:tcW w:w="3510" w:type="dxa"/>
            <w:shd w:val="clear" w:color="auto" w:fill="FFFFCC"/>
          </w:tcPr>
          <w:p w14:paraId="68FB21E0" w14:textId="77777777" w:rsidR="006D7B7C" w:rsidRPr="001663CE" w:rsidRDefault="006D7B7C" w:rsidP="006D7B7C">
            <w:pPr>
              <w:jc w:val="both"/>
              <w:rPr>
                <w:rFonts w:ascii="Times New Roman" w:hAnsi="Times New Roman"/>
                <w:sz w:val="24"/>
                <w:szCs w:val="24"/>
              </w:rPr>
            </w:pPr>
            <w:r w:rsidRPr="001663CE">
              <w:rPr>
                <w:rFonts w:ascii="Times New Roman" w:hAnsi="Times New Roman"/>
                <w:sz w:val="24"/>
                <w:szCs w:val="24"/>
              </w:rPr>
              <w:lastRenderedPageBreak/>
              <w:t>65 Prihodi od upravnih i administrativnih pristojbi, pristojbi po posebnim propisima i naknada</w:t>
            </w:r>
          </w:p>
        </w:tc>
        <w:tc>
          <w:tcPr>
            <w:tcW w:w="1560" w:type="dxa"/>
            <w:shd w:val="clear" w:color="auto" w:fill="FFFFCC"/>
          </w:tcPr>
          <w:p w14:paraId="054F78A1" w14:textId="77777777" w:rsidR="006D7B7C" w:rsidRDefault="006D7B7C" w:rsidP="006D7B7C">
            <w:pPr>
              <w:suppressAutoHyphens w:val="0"/>
              <w:autoSpaceDN/>
              <w:jc w:val="center"/>
              <w:rPr>
                <w:rFonts w:ascii="Times New Roman" w:eastAsiaTheme="minorHAnsi" w:hAnsi="Times New Roman"/>
                <w:sz w:val="24"/>
                <w:szCs w:val="24"/>
              </w:rPr>
            </w:pPr>
          </w:p>
          <w:p w14:paraId="54D35B54" w14:textId="77777777" w:rsidR="006D7B7C" w:rsidRDefault="006D7B7C" w:rsidP="006D7B7C">
            <w:pPr>
              <w:suppressAutoHyphens w:val="0"/>
              <w:autoSpaceDN/>
              <w:jc w:val="center"/>
              <w:rPr>
                <w:rFonts w:ascii="Times New Roman" w:eastAsiaTheme="minorHAnsi" w:hAnsi="Times New Roman"/>
                <w:sz w:val="24"/>
                <w:szCs w:val="24"/>
              </w:rPr>
            </w:pPr>
          </w:p>
          <w:p w14:paraId="4B63911D" w14:textId="77777777" w:rsidR="006D7B7C" w:rsidRPr="00F13ED8" w:rsidRDefault="006D7B7C"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1.391.257,00</w:t>
            </w:r>
          </w:p>
        </w:tc>
        <w:tc>
          <w:tcPr>
            <w:tcW w:w="1559" w:type="dxa"/>
            <w:shd w:val="clear" w:color="auto" w:fill="FFFFCC"/>
          </w:tcPr>
          <w:p w14:paraId="45C2D915" w14:textId="77777777" w:rsidR="006D7B7C" w:rsidRDefault="006D7B7C" w:rsidP="006D7B7C">
            <w:pPr>
              <w:suppressAutoHyphens w:val="0"/>
              <w:autoSpaceDN/>
              <w:jc w:val="center"/>
              <w:rPr>
                <w:rFonts w:ascii="Times New Roman" w:eastAsiaTheme="minorHAnsi" w:hAnsi="Times New Roman"/>
                <w:sz w:val="24"/>
                <w:szCs w:val="24"/>
              </w:rPr>
            </w:pPr>
          </w:p>
          <w:p w14:paraId="5F0EC269" w14:textId="77777777" w:rsidR="00A757E3" w:rsidRDefault="00A757E3" w:rsidP="006D7B7C">
            <w:pPr>
              <w:suppressAutoHyphens w:val="0"/>
              <w:autoSpaceDN/>
              <w:jc w:val="center"/>
              <w:rPr>
                <w:rFonts w:ascii="Times New Roman" w:eastAsiaTheme="minorHAnsi" w:hAnsi="Times New Roman"/>
                <w:sz w:val="24"/>
                <w:szCs w:val="24"/>
              </w:rPr>
            </w:pPr>
          </w:p>
          <w:p w14:paraId="5445106F"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138.440,00</w:t>
            </w:r>
          </w:p>
        </w:tc>
        <w:tc>
          <w:tcPr>
            <w:tcW w:w="1588" w:type="dxa"/>
            <w:shd w:val="clear" w:color="auto" w:fill="FFFFCC"/>
          </w:tcPr>
          <w:p w14:paraId="78944771" w14:textId="77777777" w:rsidR="006D7B7C" w:rsidRDefault="006D7B7C" w:rsidP="006D7B7C">
            <w:pPr>
              <w:suppressAutoHyphens w:val="0"/>
              <w:autoSpaceDN/>
              <w:jc w:val="center"/>
              <w:rPr>
                <w:rFonts w:ascii="Times New Roman" w:eastAsiaTheme="minorHAnsi" w:hAnsi="Times New Roman"/>
                <w:sz w:val="24"/>
                <w:szCs w:val="24"/>
              </w:rPr>
            </w:pPr>
          </w:p>
          <w:p w14:paraId="6B85A113" w14:textId="77777777" w:rsidR="00A757E3" w:rsidRDefault="00A757E3" w:rsidP="006D7B7C">
            <w:pPr>
              <w:suppressAutoHyphens w:val="0"/>
              <w:autoSpaceDN/>
              <w:jc w:val="center"/>
              <w:rPr>
                <w:rFonts w:ascii="Times New Roman" w:eastAsiaTheme="minorHAnsi" w:hAnsi="Times New Roman"/>
                <w:sz w:val="24"/>
                <w:szCs w:val="24"/>
              </w:rPr>
            </w:pPr>
          </w:p>
          <w:p w14:paraId="00814CD1"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1.529.697,00</w:t>
            </w:r>
          </w:p>
        </w:tc>
        <w:tc>
          <w:tcPr>
            <w:tcW w:w="963" w:type="dxa"/>
            <w:shd w:val="clear" w:color="auto" w:fill="FFFFCC"/>
          </w:tcPr>
          <w:p w14:paraId="7B6CAB97" w14:textId="77777777" w:rsidR="006D7B7C" w:rsidRDefault="006D7B7C" w:rsidP="006D7B7C">
            <w:pPr>
              <w:jc w:val="center"/>
              <w:rPr>
                <w:sz w:val="24"/>
                <w:szCs w:val="24"/>
              </w:rPr>
            </w:pPr>
          </w:p>
          <w:p w14:paraId="12FFAC81" w14:textId="77777777" w:rsidR="00A757E3" w:rsidRDefault="00A757E3" w:rsidP="006D7B7C">
            <w:pPr>
              <w:jc w:val="center"/>
              <w:rPr>
                <w:sz w:val="24"/>
                <w:szCs w:val="24"/>
              </w:rPr>
            </w:pPr>
          </w:p>
          <w:p w14:paraId="75899E69" w14:textId="77777777" w:rsidR="00A757E3" w:rsidRPr="00F13ED8" w:rsidRDefault="00A757E3" w:rsidP="006D7B7C">
            <w:pPr>
              <w:jc w:val="center"/>
              <w:rPr>
                <w:sz w:val="24"/>
                <w:szCs w:val="24"/>
              </w:rPr>
            </w:pPr>
            <w:r>
              <w:rPr>
                <w:sz w:val="24"/>
                <w:szCs w:val="24"/>
              </w:rPr>
              <w:t>109,95</w:t>
            </w:r>
          </w:p>
        </w:tc>
      </w:tr>
      <w:tr w:rsidR="006D7B7C" w:rsidRPr="005C5DEB" w14:paraId="626E7634" w14:textId="77777777" w:rsidTr="00F13ED8">
        <w:tc>
          <w:tcPr>
            <w:tcW w:w="3510" w:type="dxa"/>
            <w:shd w:val="clear" w:color="auto" w:fill="FFFFCC"/>
          </w:tcPr>
          <w:p w14:paraId="7D22A248" w14:textId="77777777" w:rsidR="006D7B7C" w:rsidRPr="001663CE" w:rsidRDefault="006D7B7C" w:rsidP="006D7B7C">
            <w:pPr>
              <w:jc w:val="both"/>
              <w:rPr>
                <w:rFonts w:ascii="Times New Roman" w:hAnsi="Times New Roman"/>
                <w:sz w:val="24"/>
                <w:szCs w:val="24"/>
              </w:rPr>
            </w:pPr>
            <w:r w:rsidRPr="001663CE">
              <w:rPr>
                <w:rFonts w:ascii="Times New Roman" w:hAnsi="Times New Roman"/>
                <w:sz w:val="24"/>
                <w:szCs w:val="24"/>
              </w:rPr>
              <w:t>66 Prihodi od prodaje proizvoda i roba te pruženih usluga i prihodi od donacija</w:t>
            </w:r>
          </w:p>
        </w:tc>
        <w:tc>
          <w:tcPr>
            <w:tcW w:w="1560" w:type="dxa"/>
            <w:shd w:val="clear" w:color="auto" w:fill="FFFFCC"/>
          </w:tcPr>
          <w:p w14:paraId="34B88F9B" w14:textId="77777777" w:rsidR="006D7B7C" w:rsidRDefault="006D7B7C" w:rsidP="00A757E3">
            <w:pPr>
              <w:suppressAutoHyphens w:val="0"/>
              <w:autoSpaceDN/>
              <w:rPr>
                <w:rFonts w:ascii="Times New Roman" w:eastAsiaTheme="minorHAnsi" w:hAnsi="Times New Roman"/>
                <w:sz w:val="24"/>
                <w:szCs w:val="24"/>
              </w:rPr>
            </w:pPr>
          </w:p>
          <w:p w14:paraId="2769F312" w14:textId="77777777" w:rsidR="006D7B7C" w:rsidRPr="00F13ED8" w:rsidRDefault="006D7B7C"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4.350,00</w:t>
            </w:r>
          </w:p>
        </w:tc>
        <w:tc>
          <w:tcPr>
            <w:tcW w:w="1559" w:type="dxa"/>
            <w:shd w:val="clear" w:color="auto" w:fill="FFFFCC"/>
          </w:tcPr>
          <w:p w14:paraId="269EB123" w14:textId="77777777" w:rsidR="006D7B7C" w:rsidRDefault="006D7B7C" w:rsidP="006D7B7C">
            <w:pPr>
              <w:suppressAutoHyphens w:val="0"/>
              <w:autoSpaceDN/>
              <w:jc w:val="center"/>
              <w:rPr>
                <w:rFonts w:ascii="Times New Roman" w:eastAsiaTheme="minorHAnsi" w:hAnsi="Times New Roman"/>
                <w:sz w:val="24"/>
                <w:szCs w:val="24"/>
              </w:rPr>
            </w:pPr>
          </w:p>
          <w:p w14:paraId="30FE5D03"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700,00</w:t>
            </w:r>
          </w:p>
        </w:tc>
        <w:tc>
          <w:tcPr>
            <w:tcW w:w="1588" w:type="dxa"/>
            <w:shd w:val="clear" w:color="auto" w:fill="FFFFCC"/>
          </w:tcPr>
          <w:p w14:paraId="29431901" w14:textId="77777777" w:rsidR="006D7B7C" w:rsidRDefault="006D7B7C" w:rsidP="006D7B7C">
            <w:pPr>
              <w:suppressAutoHyphens w:val="0"/>
              <w:autoSpaceDN/>
              <w:jc w:val="center"/>
              <w:rPr>
                <w:rFonts w:ascii="Times New Roman" w:eastAsiaTheme="minorHAnsi" w:hAnsi="Times New Roman"/>
                <w:sz w:val="24"/>
                <w:szCs w:val="24"/>
              </w:rPr>
            </w:pPr>
          </w:p>
          <w:p w14:paraId="0E22F7D5"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5.050,00</w:t>
            </w:r>
          </w:p>
        </w:tc>
        <w:tc>
          <w:tcPr>
            <w:tcW w:w="963" w:type="dxa"/>
            <w:shd w:val="clear" w:color="auto" w:fill="FFFFCC"/>
          </w:tcPr>
          <w:p w14:paraId="6E8A7041" w14:textId="77777777" w:rsidR="006D7B7C" w:rsidRDefault="006D7B7C" w:rsidP="006D7B7C">
            <w:pPr>
              <w:jc w:val="center"/>
              <w:rPr>
                <w:sz w:val="24"/>
                <w:szCs w:val="24"/>
              </w:rPr>
            </w:pPr>
          </w:p>
          <w:p w14:paraId="50017190" w14:textId="77777777" w:rsidR="00A757E3" w:rsidRPr="00F13ED8" w:rsidRDefault="00A757E3" w:rsidP="006D7B7C">
            <w:pPr>
              <w:jc w:val="center"/>
              <w:rPr>
                <w:sz w:val="24"/>
                <w:szCs w:val="24"/>
              </w:rPr>
            </w:pPr>
            <w:r>
              <w:rPr>
                <w:sz w:val="24"/>
                <w:szCs w:val="24"/>
              </w:rPr>
              <w:t>116,09</w:t>
            </w:r>
          </w:p>
        </w:tc>
      </w:tr>
      <w:tr w:rsidR="006D7B7C" w:rsidRPr="005C5DEB" w14:paraId="7FC7C04B" w14:textId="77777777" w:rsidTr="00F13ED8">
        <w:tc>
          <w:tcPr>
            <w:tcW w:w="3510" w:type="dxa"/>
            <w:shd w:val="clear" w:color="auto" w:fill="FFFFCC"/>
          </w:tcPr>
          <w:p w14:paraId="42B9A160" w14:textId="77777777" w:rsidR="006D7B7C" w:rsidRPr="001663CE" w:rsidRDefault="006D7B7C" w:rsidP="006D7B7C">
            <w:pPr>
              <w:jc w:val="both"/>
              <w:rPr>
                <w:rFonts w:ascii="Times New Roman" w:hAnsi="Times New Roman"/>
                <w:sz w:val="24"/>
                <w:szCs w:val="24"/>
              </w:rPr>
            </w:pPr>
            <w:r w:rsidRPr="001663CE">
              <w:rPr>
                <w:rFonts w:ascii="Times New Roman" w:hAnsi="Times New Roman"/>
                <w:sz w:val="24"/>
                <w:szCs w:val="24"/>
              </w:rPr>
              <w:t>68 Kazne, upravne mjere i ostali prihodi</w:t>
            </w:r>
          </w:p>
        </w:tc>
        <w:tc>
          <w:tcPr>
            <w:tcW w:w="1560" w:type="dxa"/>
            <w:shd w:val="clear" w:color="auto" w:fill="FFFFCC"/>
          </w:tcPr>
          <w:p w14:paraId="6670BCB6" w14:textId="77777777" w:rsidR="006D7B7C" w:rsidRDefault="006D7B7C" w:rsidP="006D7B7C">
            <w:pPr>
              <w:suppressAutoHyphens w:val="0"/>
              <w:autoSpaceDN/>
              <w:jc w:val="center"/>
              <w:rPr>
                <w:rFonts w:ascii="Times New Roman" w:eastAsiaTheme="minorHAnsi" w:hAnsi="Times New Roman"/>
                <w:sz w:val="24"/>
                <w:szCs w:val="24"/>
              </w:rPr>
            </w:pPr>
          </w:p>
          <w:p w14:paraId="0E046DFC" w14:textId="77777777" w:rsidR="006D7B7C" w:rsidRPr="00F13ED8" w:rsidRDefault="006D7B7C"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19.773,00</w:t>
            </w:r>
          </w:p>
        </w:tc>
        <w:tc>
          <w:tcPr>
            <w:tcW w:w="1559" w:type="dxa"/>
            <w:shd w:val="clear" w:color="auto" w:fill="FFFFCC"/>
          </w:tcPr>
          <w:p w14:paraId="5AFC042F" w14:textId="77777777" w:rsidR="006D7B7C" w:rsidRDefault="006D7B7C" w:rsidP="006D7B7C">
            <w:pPr>
              <w:suppressAutoHyphens w:val="0"/>
              <w:autoSpaceDN/>
              <w:jc w:val="center"/>
              <w:rPr>
                <w:rFonts w:ascii="Times New Roman" w:eastAsiaTheme="minorHAnsi" w:hAnsi="Times New Roman"/>
                <w:sz w:val="24"/>
                <w:szCs w:val="24"/>
              </w:rPr>
            </w:pPr>
          </w:p>
          <w:p w14:paraId="11395C4A"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-12.773,00</w:t>
            </w:r>
          </w:p>
        </w:tc>
        <w:tc>
          <w:tcPr>
            <w:tcW w:w="1588" w:type="dxa"/>
            <w:shd w:val="clear" w:color="auto" w:fill="FFFFCC"/>
          </w:tcPr>
          <w:p w14:paraId="609634DC" w14:textId="77777777" w:rsidR="006D7B7C" w:rsidRDefault="006D7B7C" w:rsidP="006D7B7C">
            <w:pPr>
              <w:suppressAutoHyphens w:val="0"/>
              <w:autoSpaceDN/>
              <w:jc w:val="center"/>
              <w:rPr>
                <w:rFonts w:ascii="Times New Roman" w:eastAsiaTheme="minorHAnsi" w:hAnsi="Times New Roman"/>
                <w:sz w:val="24"/>
                <w:szCs w:val="24"/>
              </w:rPr>
            </w:pPr>
          </w:p>
          <w:p w14:paraId="7D76BBAD"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7.000,00</w:t>
            </w:r>
          </w:p>
        </w:tc>
        <w:tc>
          <w:tcPr>
            <w:tcW w:w="963" w:type="dxa"/>
            <w:shd w:val="clear" w:color="auto" w:fill="FFFFCC"/>
          </w:tcPr>
          <w:p w14:paraId="4F0AE14B" w14:textId="77777777" w:rsidR="006D7B7C" w:rsidRDefault="006D7B7C" w:rsidP="006D7B7C">
            <w:pPr>
              <w:jc w:val="center"/>
              <w:rPr>
                <w:sz w:val="24"/>
                <w:szCs w:val="24"/>
              </w:rPr>
            </w:pPr>
          </w:p>
          <w:p w14:paraId="6F71E76A" w14:textId="77777777" w:rsidR="00A757E3" w:rsidRPr="00F13ED8" w:rsidRDefault="00A757E3" w:rsidP="006D7B7C">
            <w:pPr>
              <w:jc w:val="center"/>
              <w:rPr>
                <w:sz w:val="24"/>
                <w:szCs w:val="24"/>
              </w:rPr>
            </w:pPr>
            <w:r>
              <w:rPr>
                <w:sz w:val="24"/>
                <w:szCs w:val="24"/>
              </w:rPr>
              <w:t>35,40</w:t>
            </w:r>
          </w:p>
        </w:tc>
      </w:tr>
      <w:tr w:rsidR="006D7B7C" w:rsidRPr="005C5DEB" w14:paraId="5B60162F" w14:textId="77777777" w:rsidTr="00F13ED8">
        <w:tc>
          <w:tcPr>
            <w:tcW w:w="3510" w:type="dxa"/>
            <w:shd w:val="clear" w:color="auto" w:fill="FFCCCC"/>
          </w:tcPr>
          <w:p w14:paraId="2D2907F1" w14:textId="77777777" w:rsidR="006D7B7C" w:rsidRPr="001663CE" w:rsidRDefault="006D7B7C" w:rsidP="006D7B7C">
            <w:pPr>
              <w:rPr>
                <w:rFonts w:ascii="Times New Roman" w:hAnsi="Times New Roman"/>
                <w:sz w:val="24"/>
                <w:szCs w:val="24"/>
              </w:rPr>
            </w:pPr>
            <w:r w:rsidRPr="001663CE">
              <w:rPr>
                <w:rFonts w:ascii="Times New Roman" w:hAnsi="Times New Roman"/>
                <w:sz w:val="24"/>
                <w:szCs w:val="24"/>
              </w:rPr>
              <w:t xml:space="preserve">7 Prihodi od prodaje nefinancijske imovine </w:t>
            </w:r>
          </w:p>
        </w:tc>
        <w:tc>
          <w:tcPr>
            <w:tcW w:w="1560" w:type="dxa"/>
            <w:shd w:val="clear" w:color="auto" w:fill="FFCCCC"/>
          </w:tcPr>
          <w:p w14:paraId="1A22646C" w14:textId="77777777" w:rsidR="006D7B7C" w:rsidRDefault="006D7B7C" w:rsidP="006D7B7C">
            <w:pPr>
              <w:suppressAutoHyphens w:val="0"/>
              <w:autoSpaceDN/>
              <w:jc w:val="center"/>
              <w:rPr>
                <w:rFonts w:ascii="Times New Roman" w:eastAsiaTheme="minorHAnsi" w:hAnsi="Times New Roman"/>
                <w:sz w:val="24"/>
                <w:szCs w:val="24"/>
              </w:rPr>
            </w:pPr>
          </w:p>
          <w:p w14:paraId="34733BBB" w14:textId="77777777" w:rsidR="006D7B7C" w:rsidRPr="00F13ED8" w:rsidRDefault="006D7B7C"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46.000,00</w:t>
            </w:r>
          </w:p>
        </w:tc>
        <w:tc>
          <w:tcPr>
            <w:tcW w:w="1559" w:type="dxa"/>
            <w:shd w:val="clear" w:color="auto" w:fill="FFCCCC"/>
          </w:tcPr>
          <w:p w14:paraId="43C74D20" w14:textId="77777777" w:rsidR="006D7B7C" w:rsidRDefault="006D7B7C" w:rsidP="006D7B7C">
            <w:pPr>
              <w:suppressAutoHyphens w:val="0"/>
              <w:autoSpaceDN/>
              <w:jc w:val="center"/>
              <w:rPr>
                <w:rFonts w:ascii="Times New Roman" w:eastAsiaTheme="minorHAnsi" w:hAnsi="Times New Roman"/>
                <w:sz w:val="24"/>
                <w:szCs w:val="24"/>
              </w:rPr>
            </w:pPr>
          </w:p>
          <w:p w14:paraId="4FE69672"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-940,00</w:t>
            </w:r>
          </w:p>
        </w:tc>
        <w:tc>
          <w:tcPr>
            <w:tcW w:w="1588" w:type="dxa"/>
            <w:shd w:val="clear" w:color="auto" w:fill="FFCCCC"/>
          </w:tcPr>
          <w:p w14:paraId="5C267ABD" w14:textId="77777777" w:rsidR="006D7B7C" w:rsidRDefault="006D7B7C" w:rsidP="006D7B7C">
            <w:pPr>
              <w:suppressAutoHyphens w:val="0"/>
              <w:autoSpaceDN/>
              <w:jc w:val="center"/>
              <w:rPr>
                <w:rFonts w:ascii="Times New Roman" w:eastAsiaTheme="minorHAnsi" w:hAnsi="Times New Roman"/>
                <w:sz w:val="24"/>
                <w:szCs w:val="24"/>
              </w:rPr>
            </w:pPr>
          </w:p>
          <w:p w14:paraId="4B3F9102"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45.060,00</w:t>
            </w:r>
          </w:p>
        </w:tc>
        <w:tc>
          <w:tcPr>
            <w:tcW w:w="963" w:type="dxa"/>
            <w:shd w:val="clear" w:color="auto" w:fill="FFCCCC"/>
          </w:tcPr>
          <w:p w14:paraId="60AAC63A" w14:textId="77777777" w:rsidR="006D7B7C" w:rsidRDefault="006D7B7C" w:rsidP="006D7B7C">
            <w:pPr>
              <w:jc w:val="center"/>
              <w:rPr>
                <w:sz w:val="24"/>
                <w:szCs w:val="24"/>
              </w:rPr>
            </w:pPr>
          </w:p>
          <w:p w14:paraId="12838A5F" w14:textId="77777777" w:rsidR="00A757E3" w:rsidRPr="00F13ED8" w:rsidRDefault="00A757E3" w:rsidP="006D7B7C">
            <w:pPr>
              <w:jc w:val="center"/>
              <w:rPr>
                <w:sz w:val="24"/>
                <w:szCs w:val="24"/>
              </w:rPr>
            </w:pPr>
            <w:r>
              <w:rPr>
                <w:sz w:val="24"/>
                <w:szCs w:val="24"/>
              </w:rPr>
              <w:t>97,96</w:t>
            </w:r>
          </w:p>
        </w:tc>
      </w:tr>
      <w:tr w:rsidR="006D7B7C" w:rsidRPr="005C5DEB" w14:paraId="633B9793" w14:textId="77777777" w:rsidTr="00F13ED8">
        <w:tc>
          <w:tcPr>
            <w:tcW w:w="3510" w:type="dxa"/>
            <w:shd w:val="clear" w:color="auto" w:fill="FFFFCC"/>
          </w:tcPr>
          <w:p w14:paraId="103FE158" w14:textId="77777777" w:rsidR="006D7B7C" w:rsidRPr="001663CE" w:rsidRDefault="006D7B7C" w:rsidP="006D7B7C">
            <w:pPr>
              <w:rPr>
                <w:rFonts w:ascii="Times New Roman" w:hAnsi="Times New Roman"/>
                <w:sz w:val="24"/>
                <w:szCs w:val="24"/>
              </w:rPr>
            </w:pPr>
            <w:r w:rsidRPr="001663CE">
              <w:rPr>
                <w:rFonts w:ascii="Times New Roman" w:hAnsi="Times New Roman"/>
                <w:sz w:val="24"/>
                <w:szCs w:val="24"/>
              </w:rPr>
              <w:t>71 Prihodi od prodaje neproizvedene dugotrajne imovine</w:t>
            </w:r>
          </w:p>
        </w:tc>
        <w:tc>
          <w:tcPr>
            <w:tcW w:w="1560" w:type="dxa"/>
            <w:shd w:val="clear" w:color="auto" w:fill="FFFFCC"/>
          </w:tcPr>
          <w:p w14:paraId="7DB49F64" w14:textId="77777777" w:rsidR="006D7B7C" w:rsidRDefault="006D7B7C" w:rsidP="006D7B7C">
            <w:pPr>
              <w:suppressAutoHyphens w:val="0"/>
              <w:autoSpaceDN/>
              <w:jc w:val="center"/>
              <w:rPr>
                <w:rFonts w:ascii="Times New Roman" w:eastAsiaTheme="minorHAnsi" w:hAnsi="Times New Roman"/>
                <w:sz w:val="24"/>
                <w:szCs w:val="24"/>
              </w:rPr>
            </w:pPr>
          </w:p>
          <w:p w14:paraId="1553C8E6" w14:textId="77777777" w:rsidR="006D7B7C" w:rsidRDefault="006D7B7C"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30.940,00</w:t>
            </w:r>
          </w:p>
          <w:p w14:paraId="4A4EE5E9" w14:textId="77777777" w:rsidR="006D7B7C" w:rsidRPr="00F13ED8" w:rsidRDefault="006D7B7C" w:rsidP="006D7B7C">
            <w:pPr>
              <w:suppressAutoHyphens w:val="0"/>
              <w:autoSpaceDN/>
              <w:jc w:val="center"/>
              <w:rPr>
                <w:rFonts w:ascii="Times New Roman" w:eastAsiaTheme="minorHAnsi" w:hAnsi="Times New Roman"/>
                <w:sz w:val="24"/>
                <w:szCs w:val="24"/>
              </w:rPr>
            </w:pPr>
          </w:p>
        </w:tc>
        <w:tc>
          <w:tcPr>
            <w:tcW w:w="1559" w:type="dxa"/>
            <w:shd w:val="clear" w:color="auto" w:fill="FFFFCC"/>
          </w:tcPr>
          <w:p w14:paraId="4FD70AFD" w14:textId="77777777" w:rsidR="006D7B7C" w:rsidRDefault="006D7B7C" w:rsidP="006D7B7C">
            <w:pPr>
              <w:suppressAutoHyphens w:val="0"/>
              <w:autoSpaceDN/>
              <w:jc w:val="center"/>
              <w:rPr>
                <w:rFonts w:ascii="Times New Roman" w:eastAsiaTheme="minorHAnsi" w:hAnsi="Times New Roman"/>
                <w:sz w:val="24"/>
                <w:szCs w:val="24"/>
              </w:rPr>
            </w:pPr>
          </w:p>
          <w:p w14:paraId="07CD629B"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-940,00</w:t>
            </w:r>
          </w:p>
        </w:tc>
        <w:tc>
          <w:tcPr>
            <w:tcW w:w="1588" w:type="dxa"/>
            <w:shd w:val="clear" w:color="auto" w:fill="FFFFCC"/>
          </w:tcPr>
          <w:p w14:paraId="6D4C8DDA" w14:textId="77777777" w:rsidR="006D7B7C" w:rsidRDefault="006D7B7C" w:rsidP="006D7B7C">
            <w:pPr>
              <w:suppressAutoHyphens w:val="0"/>
              <w:autoSpaceDN/>
              <w:jc w:val="center"/>
              <w:rPr>
                <w:rFonts w:ascii="Times New Roman" w:eastAsiaTheme="minorHAnsi" w:hAnsi="Times New Roman"/>
                <w:sz w:val="24"/>
                <w:szCs w:val="24"/>
              </w:rPr>
            </w:pPr>
          </w:p>
          <w:p w14:paraId="2CEAD138"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30.000,00</w:t>
            </w:r>
          </w:p>
        </w:tc>
        <w:tc>
          <w:tcPr>
            <w:tcW w:w="963" w:type="dxa"/>
            <w:shd w:val="clear" w:color="auto" w:fill="FFFFCC"/>
          </w:tcPr>
          <w:p w14:paraId="47690FE9" w14:textId="77777777" w:rsidR="006D7B7C" w:rsidRDefault="006D7B7C" w:rsidP="006D7B7C">
            <w:pPr>
              <w:jc w:val="center"/>
              <w:rPr>
                <w:sz w:val="24"/>
                <w:szCs w:val="24"/>
              </w:rPr>
            </w:pPr>
          </w:p>
          <w:p w14:paraId="24942AD3" w14:textId="77777777" w:rsidR="00A757E3" w:rsidRPr="00F13ED8" w:rsidRDefault="00A757E3" w:rsidP="006D7B7C">
            <w:pPr>
              <w:jc w:val="center"/>
              <w:rPr>
                <w:sz w:val="24"/>
                <w:szCs w:val="24"/>
              </w:rPr>
            </w:pPr>
            <w:r>
              <w:rPr>
                <w:sz w:val="24"/>
                <w:szCs w:val="24"/>
              </w:rPr>
              <w:t>96,96</w:t>
            </w:r>
          </w:p>
        </w:tc>
      </w:tr>
      <w:tr w:rsidR="006D7B7C" w:rsidRPr="005C5DEB" w14:paraId="03107B50" w14:textId="77777777" w:rsidTr="00F13ED8">
        <w:tc>
          <w:tcPr>
            <w:tcW w:w="3510" w:type="dxa"/>
            <w:shd w:val="clear" w:color="auto" w:fill="FFFFCC"/>
          </w:tcPr>
          <w:p w14:paraId="0032C1B7" w14:textId="77777777" w:rsidR="006D7B7C" w:rsidRPr="001663CE" w:rsidRDefault="006D7B7C" w:rsidP="006D7B7C">
            <w:pPr>
              <w:rPr>
                <w:rFonts w:ascii="Times New Roman" w:hAnsi="Times New Roman"/>
                <w:sz w:val="24"/>
                <w:szCs w:val="24"/>
              </w:rPr>
            </w:pPr>
            <w:r>
              <w:rPr>
                <w:rFonts w:ascii="Times New Roman" w:hAnsi="Times New Roman"/>
                <w:sz w:val="24"/>
                <w:szCs w:val="24"/>
              </w:rPr>
              <w:t>72 Prihodi od prodaje proizvedene dugotrajne imovine</w:t>
            </w:r>
          </w:p>
        </w:tc>
        <w:tc>
          <w:tcPr>
            <w:tcW w:w="1560" w:type="dxa"/>
            <w:shd w:val="clear" w:color="auto" w:fill="FFFFCC"/>
          </w:tcPr>
          <w:p w14:paraId="363E3EC1" w14:textId="77777777" w:rsidR="006D7B7C" w:rsidRDefault="006D7B7C" w:rsidP="006D7B7C">
            <w:pPr>
              <w:suppressAutoHyphens w:val="0"/>
              <w:autoSpaceDN/>
              <w:jc w:val="center"/>
              <w:rPr>
                <w:rFonts w:ascii="Times New Roman" w:eastAsiaTheme="minorHAnsi" w:hAnsi="Times New Roman"/>
                <w:sz w:val="24"/>
                <w:szCs w:val="24"/>
              </w:rPr>
            </w:pPr>
          </w:p>
          <w:p w14:paraId="0CFA5194" w14:textId="77777777" w:rsidR="006D7B7C" w:rsidRPr="00F13ED8" w:rsidRDefault="006D7B7C"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15.060,00</w:t>
            </w:r>
          </w:p>
        </w:tc>
        <w:tc>
          <w:tcPr>
            <w:tcW w:w="1559" w:type="dxa"/>
            <w:shd w:val="clear" w:color="auto" w:fill="FFFFCC"/>
          </w:tcPr>
          <w:p w14:paraId="7A1845FF" w14:textId="77777777" w:rsidR="006D7B7C" w:rsidRDefault="006D7B7C" w:rsidP="006D7B7C">
            <w:pPr>
              <w:suppressAutoHyphens w:val="0"/>
              <w:autoSpaceDN/>
              <w:jc w:val="center"/>
              <w:rPr>
                <w:rFonts w:ascii="Times New Roman" w:eastAsiaTheme="minorHAnsi" w:hAnsi="Times New Roman"/>
                <w:sz w:val="24"/>
                <w:szCs w:val="24"/>
              </w:rPr>
            </w:pPr>
          </w:p>
          <w:p w14:paraId="1042406D"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588" w:type="dxa"/>
            <w:shd w:val="clear" w:color="auto" w:fill="FFFFCC"/>
          </w:tcPr>
          <w:p w14:paraId="58AE4194" w14:textId="77777777" w:rsidR="006D7B7C" w:rsidRDefault="006D7B7C" w:rsidP="006D7B7C">
            <w:pPr>
              <w:suppressAutoHyphens w:val="0"/>
              <w:autoSpaceDN/>
              <w:jc w:val="center"/>
              <w:rPr>
                <w:rFonts w:ascii="Times New Roman" w:eastAsiaTheme="minorHAnsi" w:hAnsi="Times New Roman"/>
                <w:sz w:val="24"/>
                <w:szCs w:val="24"/>
              </w:rPr>
            </w:pPr>
          </w:p>
          <w:p w14:paraId="3016BC82" w14:textId="77777777" w:rsidR="00A757E3" w:rsidRPr="00F13ED8" w:rsidRDefault="00A757E3" w:rsidP="006D7B7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15.060,00</w:t>
            </w:r>
          </w:p>
        </w:tc>
        <w:tc>
          <w:tcPr>
            <w:tcW w:w="963" w:type="dxa"/>
            <w:shd w:val="clear" w:color="auto" w:fill="FFFFCC"/>
          </w:tcPr>
          <w:p w14:paraId="734A96B9" w14:textId="77777777" w:rsidR="006D7B7C" w:rsidRDefault="006D7B7C" w:rsidP="006D7B7C">
            <w:pPr>
              <w:jc w:val="center"/>
              <w:rPr>
                <w:rFonts w:ascii="Times New Roman" w:eastAsiaTheme="minorHAnsi" w:hAnsi="Times New Roman"/>
                <w:sz w:val="24"/>
                <w:szCs w:val="24"/>
              </w:rPr>
            </w:pPr>
          </w:p>
          <w:p w14:paraId="0F852CB3" w14:textId="77777777" w:rsidR="00A757E3" w:rsidRPr="00F13ED8" w:rsidRDefault="00A757E3" w:rsidP="006D7B7C">
            <w:pPr>
              <w:jc w:val="center"/>
              <w:rPr>
                <w:rFonts w:ascii="Times New Roman" w:eastAsiaTheme="minorHAnsi" w:hAnsi="Times New Roman"/>
                <w:sz w:val="24"/>
                <w:szCs w:val="24"/>
              </w:rPr>
            </w:pPr>
            <w:r>
              <w:rPr>
                <w:rFonts w:ascii="Times New Roman" w:eastAsiaTheme="minorHAnsi" w:hAnsi="Times New Roman"/>
                <w:sz w:val="24"/>
                <w:szCs w:val="24"/>
              </w:rPr>
              <w:t>100,00</w:t>
            </w:r>
          </w:p>
        </w:tc>
      </w:tr>
      <w:tr w:rsidR="006D7B7C" w:rsidRPr="005C5DEB" w14:paraId="3680204E" w14:textId="77777777" w:rsidTr="00F13ED8">
        <w:tc>
          <w:tcPr>
            <w:tcW w:w="3510" w:type="dxa"/>
            <w:shd w:val="clear" w:color="auto" w:fill="FFCCCC"/>
          </w:tcPr>
          <w:p w14:paraId="2A576CF4" w14:textId="77777777" w:rsidR="006D7B7C" w:rsidRPr="001663CE" w:rsidRDefault="006D7B7C" w:rsidP="006D7B7C">
            <w:pPr>
              <w:jc w:val="both"/>
              <w:rPr>
                <w:rFonts w:ascii="Times New Roman" w:hAnsi="Times New Roman"/>
                <w:sz w:val="24"/>
                <w:szCs w:val="24"/>
              </w:rPr>
            </w:pPr>
            <w:r>
              <w:rPr>
                <w:rFonts w:ascii="Times New Roman" w:hAnsi="Times New Roman"/>
                <w:sz w:val="24"/>
                <w:szCs w:val="24"/>
              </w:rPr>
              <w:t>8. Primici od financijske imovine i zaduživanja</w:t>
            </w:r>
          </w:p>
        </w:tc>
        <w:tc>
          <w:tcPr>
            <w:tcW w:w="1560" w:type="dxa"/>
            <w:shd w:val="clear" w:color="auto" w:fill="FFCCCC"/>
          </w:tcPr>
          <w:p w14:paraId="76FB8BA8" w14:textId="77777777" w:rsidR="006D7B7C" w:rsidRPr="00265418" w:rsidRDefault="006D7B7C" w:rsidP="006D7B7C">
            <w:pPr>
              <w:jc w:val="center"/>
              <w:rPr>
                <w:rFonts w:ascii="Times New Roman" w:hAnsi="Times New Roman"/>
                <w:sz w:val="24"/>
                <w:szCs w:val="24"/>
              </w:rPr>
            </w:pPr>
            <w:r w:rsidRPr="00265418">
              <w:rPr>
                <w:rFonts w:ascii="Times New Roman" w:hAnsi="Times New Roman"/>
                <w:sz w:val="24"/>
                <w:szCs w:val="24"/>
              </w:rPr>
              <w:t>3.890.000,00</w:t>
            </w:r>
          </w:p>
        </w:tc>
        <w:tc>
          <w:tcPr>
            <w:tcW w:w="1559" w:type="dxa"/>
            <w:shd w:val="clear" w:color="auto" w:fill="FFCCCC"/>
          </w:tcPr>
          <w:p w14:paraId="2B2993A9" w14:textId="77777777" w:rsidR="006D7B7C" w:rsidRPr="00265418" w:rsidRDefault="00A757E3" w:rsidP="006D7B7C">
            <w:pPr>
              <w:jc w:val="center"/>
              <w:rPr>
                <w:rFonts w:ascii="Times New Roman" w:hAnsi="Times New Roman"/>
                <w:sz w:val="24"/>
                <w:szCs w:val="24"/>
              </w:rPr>
            </w:pPr>
            <w:r>
              <w:rPr>
                <w:rFonts w:ascii="Times New Roman" w:hAnsi="Times New Roman"/>
                <w:sz w:val="24"/>
                <w:szCs w:val="24"/>
              </w:rPr>
              <w:t>0,00</w:t>
            </w:r>
          </w:p>
        </w:tc>
        <w:tc>
          <w:tcPr>
            <w:tcW w:w="1588" w:type="dxa"/>
            <w:shd w:val="clear" w:color="auto" w:fill="FFCCCC"/>
          </w:tcPr>
          <w:p w14:paraId="751275F6" w14:textId="77777777" w:rsidR="006D7B7C" w:rsidRPr="00265418" w:rsidRDefault="00A757E3" w:rsidP="006D7B7C">
            <w:pPr>
              <w:jc w:val="center"/>
              <w:rPr>
                <w:rFonts w:ascii="Times New Roman" w:hAnsi="Times New Roman"/>
                <w:sz w:val="24"/>
                <w:szCs w:val="24"/>
              </w:rPr>
            </w:pPr>
            <w:r>
              <w:rPr>
                <w:rFonts w:ascii="Times New Roman" w:hAnsi="Times New Roman"/>
                <w:sz w:val="24"/>
                <w:szCs w:val="24"/>
              </w:rPr>
              <w:t>3.890.000,00</w:t>
            </w:r>
          </w:p>
        </w:tc>
        <w:tc>
          <w:tcPr>
            <w:tcW w:w="963" w:type="dxa"/>
            <w:shd w:val="clear" w:color="auto" w:fill="FFCCCC"/>
          </w:tcPr>
          <w:p w14:paraId="604447B7" w14:textId="77777777" w:rsidR="006D7B7C" w:rsidRPr="00265418" w:rsidRDefault="00A757E3" w:rsidP="006D7B7C">
            <w:pPr>
              <w:jc w:val="center"/>
              <w:rPr>
                <w:rFonts w:ascii="Times New Roman" w:hAnsi="Times New Roman"/>
                <w:sz w:val="24"/>
                <w:szCs w:val="24"/>
              </w:rPr>
            </w:pPr>
            <w:r>
              <w:rPr>
                <w:rFonts w:ascii="Times New Roman" w:hAnsi="Times New Roman"/>
                <w:sz w:val="24"/>
                <w:szCs w:val="24"/>
              </w:rPr>
              <w:t>100,00</w:t>
            </w:r>
          </w:p>
        </w:tc>
      </w:tr>
      <w:tr w:rsidR="006D7B7C" w:rsidRPr="005C5DEB" w14:paraId="0F83C85A" w14:textId="77777777" w:rsidTr="00265418">
        <w:tc>
          <w:tcPr>
            <w:tcW w:w="3510" w:type="dxa"/>
            <w:shd w:val="clear" w:color="auto" w:fill="FFFFCC"/>
          </w:tcPr>
          <w:p w14:paraId="6C642E98" w14:textId="77777777" w:rsidR="006D7B7C" w:rsidRPr="00265418" w:rsidRDefault="006D7B7C" w:rsidP="006D7B7C">
            <w:pPr>
              <w:rPr>
                <w:rFonts w:ascii="Times New Roman" w:hAnsi="Times New Roman"/>
                <w:sz w:val="24"/>
                <w:szCs w:val="24"/>
              </w:rPr>
            </w:pPr>
            <w:r>
              <w:rPr>
                <w:rFonts w:ascii="Times New Roman" w:hAnsi="Times New Roman"/>
                <w:sz w:val="24"/>
                <w:szCs w:val="24"/>
              </w:rPr>
              <w:t>84. Primici od zaduživanja</w:t>
            </w:r>
          </w:p>
        </w:tc>
        <w:tc>
          <w:tcPr>
            <w:tcW w:w="1560" w:type="dxa"/>
            <w:shd w:val="clear" w:color="auto" w:fill="FFFFCC"/>
          </w:tcPr>
          <w:p w14:paraId="5A5C6A63" w14:textId="77777777" w:rsidR="006D7B7C" w:rsidRPr="00265418" w:rsidRDefault="006D7B7C" w:rsidP="006D7B7C">
            <w:pPr>
              <w:jc w:val="center"/>
              <w:rPr>
                <w:rFonts w:ascii="Times New Roman" w:hAnsi="Times New Roman"/>
                <w:sz w:val="24"/>
                <w:szCs w:val="24"/>
              </w:rPr>
            </w:pPr>
            <w:r>
              <w:rPr>
                <w:rFonts w:ascii="Times New Roman" w:hAnsi="Times New Roman"/>
                <w:sz w:val="24"/>
                <w:szCs w:val="24"/>
              </w:rPr>
              <w:t>3.890.000,00</w:t>
            </w:r>
          </w:p>
        </w:tc>
        <w:tc>
          <w:tcPr>
            <w:tcW w:w="1559" w:type="dxa"/>
            <w:shd w:val="clear" w:color="auto" w:fill="FFFFCC"/>
          </w:tcPr>
          <w:p w14:paraId="266A4AD5" w14:textId="77777777" w:rsidR="006D7B7C" w:rsidRPr="00265418" w:rsidRDefault="00A757E3" w:rsidP="006D7B7C">
            <w:pPr>
              <w:jc w:val="center"/>
              <w:rPr>
                <w:rFonts w:ascii="Times New Roman" w:hAnsi="Times New Roman"/>
                <w:sz w:val="24"/>
                <w:szCs w:val="24"/>
              </w:rPr>
            </w:pPr>
            <w:r>
              <w:rPr>
                <w:rFonts w:ascii="Times New Roman" w:hAnsi="Times New Roman"/>
                <w:sz w:val="24"/>
                <w:szCs w:val="24"/>
              </w:rPr>
              <w:t>0,00</w:t>
            </w:r>
          </w:p>
        </w:tc>
        <w:tc>
          <w:tcPr>
            <w:tcW w:w="1588" w:type="dxa"/>
            <w:shd w:val="clear" w:color="auto" w:fill="FFFFCC"/>
          </w:tcPr>
          <w:p w14:paraId="56C59250" w14:textId="77777777" w:rsidR="006D7B7C" w:rsidRPr="00265418" w:rsidRDefault="00A757E3" w:rsidP="006D7B7C">
            <w:pPr>
              <w:jc w:val="center"/>
              <w:rPr>
                <w:rFonts w:ascii="Times New Roman" w:hAnsi="Times New Roman"/>
                <w:sz w:val="24"/>
                <w:szCs w:val="24"/>
              </w:rPr>
            </w:pPr>
            <w:r>
              <w:rPr>
                <w:rFonts w:ascii="Times New Roman" w:hAnsi="Times New Roman"/>
                <w:sz w:val="24"/>
                <w:szCs w:val="24"/>
              </w:rPr>
              <w:t>3.890.000,00</w:t>
            </w:r>
          </w:p>
        </w:tc>
        <w:tc>
          <w:tcPr>
            <w:tcW w:w="963" w:type="dxa"/>
            <w:shd w:val="clear" w:color="auto" w:fill="FFFFCC"/>
          </w:tcPr>
          <w:p w14:paraId="748AE518" w14:textId="77777777" w:rsidR="00A757E3" w:rsidRPr="00265418" w:rsidRDefault="00A757E3" w:rsidP="00A757E3">
            <w:pPr>
              <w:jc w:val="center"/>
              <w:rPr>
                <w:rFonts w:ascii="Times New Roman" w:hAnsi="Times New Roman"/>
                <w:sz w:val="24"/>
                <w:szCs w:val="24"/>
              </w:rPr>
            </w:pPr>
            <w:r>
              <w:rPr>
                <w:rFonts w:ascii="Times New Roman" w:hAnsi="Times New Roman"/>
                <w:sz w:val="24"/>
                <w:szCs w:val="24"/>
              </w:rPr>
              <w:t>100,00</w:t>
            </w:r>
          </w:p>
        </w:tc>
      </w:tr>
      <w:tr w:rsidR="00A757E3" w:rsidRPr="005C5DEB" w14:paraId="337642DD" w14:textId="77777777" w:rsidTr="00F13ED8">
        <w:tc>
          <w:tcPr>
            <w:tcW w:w="3510" w:type="dxa"/>
            <w:shd w:val="clear" w:color="auto" w:fill="FFCCCC"/>
          </w:tcPr>
          <w:p w14:paraId="4DA9D745" w14:textId="77777777" w:rsidR="00A757E3" w:rsidRPr="001663CE" w:rsidRDefault="00A757E3" w:rsidP="00A757E3">
            <w:pPr>
              <w:jc w:val="both"/>
              <w:rPr>
                <w:rFonts w:ascii="Times New Roman" w:hAnsi="Times New Roman"/>
                <w:sz w:val="24"/>
                <w:szCs w:val="24"/>
              </w:rPr>
            </w:pPr>
            <w:bookmarkStart w:id="3" w:name="_Hlk168485720"/>
            <w:r w:rsidRPr="001663CE">
              <w:rPr>
                <w:rFonts w:ascii="Times New Roman" w:hAnsi="Times New Roman"/>
                <w:sz w:val="24"/>
                <w:szCs w:val="24"/>
              </w:rPr>
              <w:t xml:space="preserve">9 Vlastiti izvori </w:t>
            </w:r>
          </w:p>
        </w:tc>
        <w:tc>
          <w:tcPr>
            <w:tcW w:w="1560" w:type="dxa"/>
            <w:shd w:val="clear" w:color="auto" w:fill="FFCCCC"/>
          </w:tcPr>
          <w:p w14:paraId="07B46336" w14:textId="77777777" w:rsidR="00A757E3" w:rsidRPr="00F13ED8" w:rsidRDefault="00A757E3" w:rsidP="00A757E3">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1.181.191,59</w:t>
            </w:r>
          </w:p>
        </w:tc>
        <w:tc>
          <w:tcPr>
            <w:tcW w:w="1559" w:type="dxa"/>
            <w:shd w:val="clear" w:color="auto" w:fill="FFCCCC"/>
          </w:tcPr>
          <w:p w14:paraId="2E4ECCBC" w14:textId="77777777" w:rsidR="00A757E3" w:rsidRPr="00F13ED8" w:rsidRDefault="00A757E3" w:rsidP="00A757E3">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588" w:type="dxa"/>
            <w:shd w:val="clear" w:color="auto" w:fill="FFCCCC"/>
          </w:tcPr>
          <w:p w14:paraId="20111207" w14:textId="77777777" w:rsidR="00A757E3" w:rsidRPr="00F13ED8" w:rsidRDefault="00A757E3" w:rsidP="00A757E3">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1.181.191,59</w:t>
            </w:r>
          </w:p>
        </w:tc>
        <w:tc>
          <w:tcPr>
            <w:tcW w:w="963" w:type="dxa"/>
            <w:shd w:val="clear" w:color="auto" w:fill="FFCCCC"/>
          </w:tcPr>
          <w:p w14:paraId="49ED6631" w14:textId="77777777" w:rsidR="00A757E3" w:rsidRPr="00F13ED8" w:rsidRDefault="00A757E3" w:rsidP="00A757E3">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100,00</w:t>
            </w:r>
          </w:p>
        </w:tc>
      </w:tr>
      <w:bookmarkEnd w:id="3"/>
      <w:tr w:rsidR="00A757E3" w:rsidRPr="005C5DEB" w14:paraId="32CA85B8" w14:textId="77777777" w:rsidTr="002D5C99">
        <w:tc>
          <w:tcPr>
            <w:tcW w:w="3510" w:type="dxa"/>
            <w:shd w:val="clear" w:color="auto" w:fill="FFFFCC"/>
          </w:tcPr>
          <w:p w14:paraId="5AEFE2B0" w14:textId="77777777" w:rsidR="00A757E3" w:rsidRPr="001663CE" w:rsidRDefault="00A757E3" w:rsidP="00A757E3">
            <w:pPr>
              <w:jc w:val="both"/>
              <w:rPr>
                <w:rFonts w:ascii="Times New Roman" w:hAnsi="Times New Roman"/>
                <w:sz w:val="24"/>
                <w:szCs w:val="24"/>
              </w:rPr>
            </w:pPr>
            <w:r w:rsidRPr="001663CE">
              <w:rPr>
                <w:rFonts w:ascii="Times New Roman" w:hAnsi="Times New Roman"/>
                <w:sz w:val="24"/>
                <w:szCs w:val="24"/>
              </w:rPr>
              <w:t xml:space="preserve">92 </w:t>
            </w:r>
            <w:r>
              <w:rPr>
                <w:rFonts w:ascii="Times New Roman" w:hAnsi="Times New Roman"/>
                <w:sz w:val="24"/>
                <w:szCs w:val="24"/>
              </w:rPr>
              <w:t>Rezultat poslovanja</w:t>
            </w:r>
          </w:p>
        </w:tc>
        <w:tc>
          <w:tcPr>
            <w:tcW w:w="1560" w:type="dxa"/>
            <w:shd w:val="clear" w:color="auto" w:fill="FFFFCC"/>
          </w:tcPr>
          <w:p w14:paraId="3FD861F0" w14:textId="77777777" w:rsidR="00A757E3" w:rsidRPr="00F13ED8" w:rsidRDefault="00A757E3" w:rsidP="00A757E3">
            <w:pPr>
              <w:jc w:val="center"/>
              <w:rPr>
                <w:rFonts w:ascii="Times New Roman" w:hAnsi="Times New Roman"/>
                <w:sz w:val="24"/>
                <w:szCs w:val="24"/>
              </w:rPr>
            </w:pPr>
            <w:r w:rsidRPr="00F13ED8">
              <w:rPr>
                <w:rFonts w:ascii="Times New Roman" w:hAnsi="Times New Roman"/>
                <w:sz w:val="24"/>
                <w:szCs w:val="24"/>
              </w:rPr>
              <w:t>1.181.191,59</w:t>
            </w:r>
          </w:p>
        </w:tc>
        <w:tc>
          <w:tcPr>
            <w:tcW w:w="1559" w:type="dxa"/>
            <w:shd w:val="clear" w:color="auto" w:fill="FFFFCC"/>
          </w:tcPr>
          <w:p w14:paraId="6B321285" w14:textId="77777777" w:rsidR="00A757E3" w:rsidRPr="00F13ED8" w:rsidRDefault="00A757E3" w:rsidP="00A757E3">
            <w:pPr>
              <w:jc w:val="center"/>
              <w:rPr>
                <w:rFonts w:ascii="Times New Roman" w:hAnsi="Times New Roman"/>
                <w:sz w:val="24"/>
                <w:szCs w:val="24"/>
              </w:rPr>
            </w:pPr>
            <w:r>
              <w:rPr>
                <w:rFonts w:ascii="Times New Roman" w:hAnsi="Times New Roman"/>
                <w:sz w:val="24"/>
                <w:szCs w:val="24"/>
              </w:rPr>
              <w:t>0,00</w:t>
            </w:r>
          </w:p>
        </w:tc>
        <w:tc>
          <w:tcPr>
            <w:tcW w:w="1588" w:type="dxa"/>
            <w:shd w:val="clear" w:color="auto" w:fill="FFCCCC"/>
          </w:tcPr>
          <w:p w14:paraId="7AFD6C74" w14:textId="77777777" w:rsidR="00A757E3" w:rsidRPr="00F13ED8" w:rsidRDefault="00A757E3" w:rsidP="00A757E3">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1.181.191,59</w:t>
            </w:r>
          </w:p>
        </w:tc>
        <w:tc>
          <w:tcPr>
            <w:tcW w:w="963" w:type="dxa"/>
            <w:shd w:val="clear" w:color="auto" w:fill="FFCCCC"/>
          </w:tcPr>
          <w:p w14:paraId="67368CF5" w14:textId="77777777" w:rsidR="00A757E3" w:rsidRPr="00F13ED8" w:rsidRDefault="00A757E3" w:rsidP="00A757E3">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100,00</w:t>
            </w:r>
          </w:p>
        </w:tc>
      </w:tr>
      <w:tr w:rsidR="00A757E3" w:rsidRPr="005C5DEB" w14:paraId="65285C9E" w14:textId="77777777" w:rsidTr="006D7B7C">
        <w:tc>
          <w:tcPr>
            <w:tcW w:w="3510" w:type="dxa"/>
            <w:shd w:val="clear" w:color="auto" w:fill="99CCFF"/>
          </w:tcPr>
          <w:p w14:paraId="1E78C135" w14:textId="77777777" w:rsidR="00A757E3" w:rsidRPr="001663CE" w:rsidRDefault="00A757E3" w:rsidP="00A757E3">
            <w:pPr>
              <w:jc w:val="both"/>
              <w:rPr>
                <w:rFonts w:ascii="Times New Roman" w:hAnsi="Times New Roman"/>
                <w:sz w:val="24"/>
                <w:szCs w:val="24"/>
              </w:rPr>
            </w:pPr>
            <w:r w:rsidRPr="001663CE">
              <w:rPr>
                <w:rFonts w:ascii="Times New Roman" w:hAnsi="Times New Roman"/>
                <w:sz w:val="24"/>
                <w:szCs w:val="24"/>
              </w:rPr>
              <w:t xml:space="preserve">Ukupno: </w:t>
            </w:r>
          </w:p>
        </w:tc>
        <w:tc>
          <w:tcPr>
            <w:tcW w:w="1560" w:type="dxa"/>
            <w:shd w:val="clear" w:color="auto" w:fill="66CCFF"/>
          </w:tcPr>
          <w:p w14:paraId="1998CE2C" w14:textId="77777777" w:rsidR="00A757E3" w:rsidRPr="00F13ED8" w:rsidRDefault="00A757E3" w:rsidP="00A757E3">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9.761.635,00</w:t>
            </w:r>
          </w:p>
        </w:tc>
        <w:tc>
          <w:tcPr>
            <w:tcW w:w="1559" w:type="dxa"/>
            <w:shd w:val="clear" w:color="auto" w:fill="99CCFF"/>
          </w:tcPr>
          <w:p w14:paraId="162A1F24" w14:textId="77777777" w:rsidR="00A757E3" w:rsidRPr="00F13ED8" w:rsidRDefault="00A757E3" w:rsidP="00A757E3">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25.700,00</w:t>
            </w:r>
          </w:p>
        </w:tc>
        <w:tc>
          <w:tcPr>
            <w:tcW w:w="1588" w:type="dxa"/>
            <w:shd w:val="clear" w:color="auto" w:fill="99CCFF"/>
          </w:tcPr>
          <w:p w14:paraId="68F9618C" w14:textId="77777777" w:rsidR="00A757E3" w:rsidRPr="00F13ED8" w:rsidRDefault="00A757E3" w:rsidP="00A757E3">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9.787.335,00</w:t>
            </w:r>
          </w:p>
        </w:tc>
        <w:tc>
          <w:tcPr>
            <w:tcW w:w="963" w:type="dxa"/>
            <w:shd w:val="clear" w:color="auto" w:fill="99CCFF"/>
          </w:tcPr>
          <w:p w14:paraId="42201DE9" w14:textId="77777777" w:rsidR="00A757E3" w:rsidRPr="00F13ED8" w:rsidRDefault="00A757E3" w:rsidP="00A757E3">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100,26</w:t>
            </w:r>
          </w:p>
        </w:tc>
      </w:tr>
    </w:tbl>
    <w:p w14:paraId="58760598" w14:textId="77777777" w:rsidR="00E262C7" w:rsidRDefault="00E262C7" w:rsidP="007F0412">
      <w:pPr>
        <w:pStyle w:val="Bezproreda"/>
        <w:rPr>
          <w:rFonts w:ascii="Times New Roman" w:hAnsi="Times New Roman" w:cs="Times New Roman"/>
          <w:b/>
          <w:sz w:val="24"/>
          <w:szCs w:val="24"/>
        </w:rPr>
      </w:pPr>
    </w:p>
    <w:p w14:paraId="42C17D26" w14:textId="77777777" w:rsidR="00F85A9A" w:rsidRPr="00284CAE" w:rsidRDefault="00F85A9A" w:rsidP="007F0412">
      <w:pPr>
        <w:pStyle w:val="Bezproreda"/>
        <w:rPr>
          <w:rFonts w:ascii="Times New Roman" w:hAnsi="Times New Roman" w:cs="Times New Roman"/>
          <w:b/>
          <w:color w:val="FF0000"/>
          <w:sz w:val="24"/>
          <w:szCs w:val="24"/>
        </w:rPr>
      </w:pPr>
    </w:p>
    <w:p w14:paraId="13EAE7FC" w14:textId="77777777" w:rsidR="007F0412" w:rsidRPr="00284CAE" w:rsidRDefault="008F3CFF" w:rsidP="008F3CFF">
      <w:pPr>
        <w:pStyle w:val="Bezproreda"/>
        <w:ind w:firstLine="708"/>
        <w:rPr>
          <w:rFonts w:ascii="Times New Roman" w:hAnsi="Times New Roman" w:cs="Times New Roman"/>
          <w:b/>
          <w:color w:val="FF0000"/>
          <w:sz w:val="24"/>
          <w:szCs w:val="24"/>
        </w:rPr>
      </w:pPr>
      <w:r>
        <w:rPr>
          <w:rFonts w:ascii="Times New Roman" w:hAnsi="Times New Roman" w:cs="Times New Roman"/>
          <w:b/>
          <w:sz w:val="24"/>
          <w:szCs w:val="24"/>
        </w:rPr>
        <w:t>3</w:t>
      </w:r>
      <w:r w:rsidR="00241304" w:rsidRPr="00EC2C2F">
        <w:rPr>
          <w:rFonts w:ascii="Times New Roman" w:hAnsi="Times New Roman" w:cs="Times New Roman"/>
          <w:b/>
          <w:sz w:val="24"/>
          <w:szCs w:val="24"/>
        </w:rPr>
        <w:t>. RASHODI</w:t>
      </w:r>
      <w:r w:rsidR="00ED6597" w:rsidRPr="00EC2C2F">
        <w:rPr>
          <w:rFonts w:ascii="Times New Roman" w:hAnsi="Times New Roman" w:cs="Times New Roman"/>
          <w:b/>
          <w:sz w:val="24"/>
          <w:szCs w:val="24"/>
        </w:rPr>
        <w:t xml:space="preserve"> I IZDACI</w:t>
      </w:r>
    </w:p>
    <w:p w14:paraId="35D26578" w14:textId="77777777" w:rsidR="004153DE" w:rsidRDefault="004153DE" w:rsidP="007F0412">
      <w:pPr>
        <w:pStyle w:val="Bezproreda"/>
        <w:rPr>
          <w:rFonts w:ascii="Times New Roman" w:hAnsi="Times New Roman"/>
          <w:b/>
          <w:i/>
        </w:rPr>
      </w:pPr>
    </w:p>
    <w:p w14:paraId="638B8BE7" w14:textId="77777777" w:rsidR="0023711B" w:rsidRDefault="00DA345F" w:rsidP="00077D8C">
      <w:pPr>
        <w:pStyle w:val="Bezproreda"/>
        <w:jc w:val="both"/>
        <w:rPr>
          <w:rFonts w:ascii="Times New Roman" w:hAnsi="Times New Roman" w:cs="Times New Roman"/>
          <w:sz w:val="24"/>
          <w:szCs w:val="24"/>
        </w:rPr>
      </w:pPr>
      <w:bookmarkStart w:id="4" w:name="_Hlk184112880"/>
      <w:r>
        <w:rPr>
          <w:rFonts w:ascii="Times New Roman" w:hAnsi="Times New Roman" w:cs="Times New Roman"/>
          <w:sz w:val="24"/>
          <w:szCs w:val="24"/>
        </w:rPr>
        <w:t>Drugim</w:t>
      </w:r>
      <w:r w:rsidR="00807A56">
        <w:rPr>
          <w:rFonts w:ascii="Times New Roman" w:hAnsi="Times New Roman" w:cs="Times New Roman"/>
          <w:sz w:val="24"/>
          <w:szCs w:val="24"/>
        </w:rPr>
        <w:t xml:space="preserve"> </w:t>
      </w:r>
      <w:r w:rsidR="00460537" w:rsidRPr="00460537">
        <w:rPr>
          <w:rFonts w:ascii="Times New Roman" w:hAnsi="Times New Roman" w:cs="Times New Roman"/>
          <w:sz w:val="24"/>
          <w:szCs w:val="24"/>
        </w:rPr>
        <w:t>izmjenama i dopunama</w:t>
      </w:r>
      <w:r w:rsidR="00241304">
        <w:rPr>
          <w:rFonts w:ascii="Times New Roman" w:hAnsi="Times New Roman" w:cs="Times New Roman"/>
          <w:sz w:val="24"/>
          <w:szCs w:val="24"/>
        </w:rPr>
        <w:t xml:space="preserve"> proračuna</w:t>
      </w:r>
      <w:bookmarkEnd w:id="4"/>
      <w:r w:rsidR="00AB1355">
        <w:rPr>
          <w:rFonts w:ascii="Times New Roman" w:hAnsi="Times New Roman" w:cs="Times New Roman"/>
          <w:sz w:val="24"/>
          <w:szCs w:val="24"/>
        </w:rPr>
        <w:t xml:space="preserve"> za 202</w:t>
      </w:r>
      <w:r w:rsidR="00567278">
        <w:rPr>
          <w:rFonts w:ascii="Times New Roman" w:hAnsi="Times New Roman" w:cs="Times New Roman"/>
          <w:sz w:val="24"/>
          <w:szCs w:val="24"/>
        </w:rPr>
        <w:t>4</w:t>
      </w:r>
      <w:r w:rsidR="00AB1355">
        <w:rPr>
          <w:rFonts w:ascii="Times New Roman" w:hAnsi="Times New Roman" w:cs="Times New Roman"/>
          <w:sz w:val="24"/>
          <w:szCs w:val="24"/>
        </w:rPr>
        <w:t>. godinu</w:t>
      </w:r>
      <w:r w:rsidR="00241304">
        <w:rPr>
          <w:rFonts w:ascii="Times New Roman" w:hAnsi="Times New Roman" w:cs="Times New Roman"/>
          <w:sz w:val="24"/>
          <w:szCs w:val="24"/>
        </w:rPr>
        <w:t xml:space="preserve"> ukupni rashodi </w:t>
      </w:r>
      <w:r w:rsidR="009628A9">
        <w:rPr>
          <w:rFonts w:ascii="Times New Roman" w:hAnsi="Times New Roman" w:cs="Times New Roman"/>
          <w:sz w:val="24"/>
          <w:szCs w:val="24"/>
        </w:rPr>
        <w:t xml:space="preserve">i izdaci </w:t>
      </w:r>
      <w:r w:rsidR="00241304">
        <w:rPr>
          <w:rFonts w:ascii="Times New Roman" w:hAnsi="Times New Roman" w:cs="Times New Roman"/>
          <w:sz w:val="24"/>
          <w:szCs w:val="24"/>
        </w:rPr>
        <w:t xml:space="preserve">se </w:t>
      </w:r>
      <w:r w:rsidR="00770D06">
        <w:rPr>
          <w:rFonts w:ascii="Times New Roman" w:hAnsi="Times New Roman" w:cs="Times New Roman"/>
          <w:sz w:val="24"/>
          <w:szCs w:val="24"/>
        </w:rPr>
        <w:t>povećavaju</w:t>
      </w:r>
      <w:r w:rsidR="00241304">
        <w:rPr>
          <w:rFonts w:ascii="Times New Roman" w:hAnsi="Times New Roman" w:cs="Times New Roman"/>
          <w:sz w:val="24"/>
          <w:szCs w:val="24"/>
        </w:rPr>
        <w:t xml:space="preserve"> za </w:t>
      </w:r>
      <w:r>
        <w:rPr>
          <w:rFonts w:ascii="Times New Roman" w:hAnsi="Times New Roman" w:cs="Times New Roman"/>
          <w:sz w:val="24"/>
          <w:szCs w:val="24"/>
        </w:rPr>
        <w:t>25.700,00</w:t>
      </w:r>
      <w:r w:rsidR="00567278">
        <w:rPr>
          <w:rFonts w:ascii="Times New Roman" w:hAnsi="Times New Roman" w:cs="Times New Roman"/>
          <w:sz w:val="24"/>
          <w:szCs w:val="24"/>
        </w:rPr>
        <w:t xml:space="preserve"> eura</w:t>
      </w:r>
      <w:r w:rsidR="00241304">
        <w:rPr>
          <w:rFonts w:ascii="Times New Roman" w:hAnsi="Times New Roman" w:cs="Times New Roman"/>
          <w:sz w:val="24"/>
          <w:szCs w:val="24"/>
        </w:rPr>
        <w:t xml:space="preserve"> u odnosu na </w:t>
      </w:r>
      <w:r>
        <w:rPr>
          <w:rFonts w:ascii="Times New Roman" w:hAnsi="Times New Roman" w:cs="Times New Roman"/>
          <w:sz w:val="24"/>
          <w:szCs w:val="24"/>
        </w:rPr>
        <w:t xml:space="preserve">Prve </w:t>
      </w:r>
      <w:r w:rsidRPr="00460537">
        <w:rPr>
          <w:rFonts w:ascii="Times New Roman" w:hAnsi="Times New Roman" w:cs="Times New Roman"/>
          <w:sz w:val="24"/>
          <w:szCs w:val="24"/>
        </w:rPr>
        <w:t>izmjenam</w:t>
      </w:r>
      <w:r>
        <w:rPr>
          <w:rFonts w:ascii="Times New Roman" w:hAnsi="Times New Roman" w:cs="Times New Roman"/>
          <w:sz w:val="24"/>
          <w:szCs w:val="24"/>
        </w:rPr>
        <w:t>e</w:t>
      </w:r>
      <w:r w:rsidRPr="00460537">
        <w:rPr>
          <w:rFonts w:ascii="Times New Roman" w:hAnsi="Times New Roman" w:cs="Times New Roman"/>
          <w:sz w:val="24"/>
          <w:szCs w:val="24"/>
        </w:rPr>
        <w:t xml:space="preserve"> i dopunam</w:t>
      </w:r>
      <w:r>
        <w:rPr>
          <w:rFonts w:ascii="Times New Roman" w:hAnsi="Times New Roman" w:cs="Times New Roman"/>
          <w:sz w:val="24"/>
          <w:szCs w:val="24"/>
        </w:rPr>
        <w:t>e proračuna</w:t>
      </w:r>
      <w:r w:rsidR="00CE1461">
        <w:rPr>
          <w:rFonts w:ascii="Times New Roman" w:hAnsi="Times New Roman" w:cs="Times New Roman"/>
          <w:sz w:val="24"/>
          <w:szCs w:val="24"/>
        </w:rPr>
        <w:t xml:space="preserve"> za 20</w:t>
      </w:r>
      <w:r w:rsidR="00ED6597">
        <w:rPr>
          <w:rFonts w:ascii="Times New Roman" w:hAnsi="Times New Roman" w:cs="Times New Roman"/>
          <w:sz w:val="24"/>
          <w:szCs w:val="24"/>
        </w:rPr>
        <w:t>2</w:t>
      </w:r>
      <w:r w:rsidR="00567278">
        <w:rPr>
          <w:rFonts w:ascii="Times New Roman" w:hAnsi="Times New Roman" w:cs="Times New Roman"/>
          <w:sz w:val="24"/>
          <w:szCs w:val="24"/>
        </w:rPr>
        <w:t>4</w:t>
      </w:r>
      <w:r w:rsidR="00CE1461">
        <w:rPr>
          <w:rFonts w:ascii="Times New Roman" w:hAnsi="Times New Roman" w:cs="Times New Roman"/>
          <w:sz w:val="24"/>
          <w:szCs w:val="24"/>
        </w:rPr>
        <w:t>. godinu</w:t>
      </w:r>
      <w:r w:rsidR="00460537" w:rsidRPr="00460537">
        <w:rPr>
          <w:rFonts w:ascii="Times New Roman" w:hAnsi="Times New Roman" w:cs="Times New Roman"/>
          <w:sz w:val="24"/>
          <w:szCs w:val="24"/>
        </w:rPr>
        <w:t xml:space="preserve"> te oni sada </w:t>
      </w:r>
      <w:r w:rsidR="00FD6129">
        <w:rPr>
          <w:rFonts w:ascii="Times New Roman" w:hAnsi="Times New Roman" w:cs="Times New Roman"/>
          <w:sz w:val="24"/>
          <w:szCs w:val="24"/>
        </w:rPr>
        <w:t xml:space="preserve">iznose </w:t>
      </w:r>
      <w:r>
        <w:rPr>
          <w:rFonts w:ascii="Times New Roman" w:hAnsi="Times New Roman"/>
          <w:sz w:val="24"/>
          <w:szCs w:val="24"/>
        </w:rPr>
        <w:t>9.787.335,00</w:t>
      </w:r>
      <w:r w:rsidR="00567278">
        <w:rPr>
          <w:rFonts w:ascii="Times New Roman" w:hAnsi="Times New Roman"/>
          <w:sz w:val="24"/>
          <w:szCs w:val="24"/>
        </w:rPr>
        <w:t xml:space="preserve"> eura</w:t>
      </w:r>
      <w:r w:rsidR="00241304">
        <w:rPr>
          <w:rFonts w:ascii="Times New Roman" w:hAnsi="Times New Roman" w:cs="Times New Roman"/>
          <w:sz w:val="24"/>
          <w:szCs w:val="24"/>
        </w:rPr>
        <w:t>.</w:t>
      </w:r>
      <w:r w:rsidR="007A074A">
        <w:rPr>
          <w:rFonts w:ascii="Times New Roman" w:hAnsi="Times New Roman" w:cs="Times New Roman"/>
          <w:sz w:val="24"/>
          <w:szCs w:val="24"/>
        </w:rPr>
        <w:t xml:space="preserve"> </w:t>
      </w:r>
      <w:r w:rsidR="007B7BA3">
        <w:rPr>
          <w:rFonts w:ascii="Times New Roman" w:hAnsi="Times New Roman" w:cs="Times New Roman"/>
          <w:sz w:val="24"/>
          <w:szCs w:val="24"/>
        </w:rPr>
        <w:t>Od ukupno navedenog povećan</w:t>
      </w:r>
      <w:r w:rsidR="009626E1">
        <w:rPr>
          <w:rFonts w:ascii="Times New Roman" w:hAnsi="Times New Roman" w:cs="Times New Roman"/>
          <w:sz w:val="24"/>
          <w:szCs w:val="24"/>
        </w:rPr>
        <w:t>j</w:t>
      </w:r>
      <w:r w:rsidR="007B7BA3">
        <w:rPr>
          <w:rFonts w:ascii="Times New Roman" w:hAnsi="Times New Roman" w:cs="Times New Roman"/>
          <w:sz w:val="24"/>
          <w:szCs w:val="24"/>
        </w:rPr>
        <w:t xml:space="preserve">a rashoda i izdataka iznos od </w:t>
      </w:r>
      <w:r w:rsidR="009626E1">
        <w:rPr>
          <w:rFonts w:ascii="Times New Roman" w:hAnsi="Times New Roman" w:cs="Times New Roman"/>
          <w:sz w:val="24"/>
          <w:szCs w:val="24"/>
        </w:rPr>
        <w:t>13.084</w:t>
      </w:r>
      <w:r w:rsidR="007B7BA3" w:rsidRPr="007B7BA3">
        <w:rPr>
          <w:rFonts w:ascii="Times New Roman" w:hAnsi="Times New Roman" w:cs="Times New Roman"/>
          <w:sz w:val="24"/>
          <w:szCs w:val="24"/>
        </w:rPr>
        <w:t xml:space="preserve">,00 eura </w:t>
      </w:r>
      <w:r w:rsidR="007B7BA3">
        <w:rPr>
          <w:rFonts w:ascii="Times New Roman" w:hAnsi="Times New Roman" w:cs="Times New Roman"/>
          <w:sz w:val="24"/>
          <w:szCs w:val="24"/>
        </w:rPr>
        <w:t>odnosi se na povećanja kod proračunskog korisnika Dječji vrtić Sabunić čime uk</w:t>
      </w:r>
      <w:r w:rsidR="009626E1">
        <w:rPr>
          <w:rFonts w:ascii="Times New Roman" w:hAnsi="Times New Roman" w:cs="Times New Roman"/>
          <w:sz w:val="24"/>
          <w:szCs w:val="24"/>
        </w:rPr>
        <w:t>u</w:t>
      </w:r>
      <w:r w:rsidR="007B7BA3">
        <w:rPr>
          <w:rFonts w:ascii="Times New Roman" w:hAnsi="Times New Roman" w:cs="Times New Roman"/>
          <w:sz w:val="24"/>
          <w:szCs w:val="24"/>
        </w:rPr>
        <w:t xml:space="preserve">pno planirani rashodi kod proračunskog korisnika iznose </w:t>
      </w:r>
      <w:r w:rsidR="009626E1">
        <w:rPr>
          <w:rFonts w:ascii="Times New Roman" w:hAnsi="Times New Roman" w:cs="Times New Roman"/>
          <w:sz w:val="24"/>
          <w:szCs w:val="24"/>
        </w:rPr>
        <w:t>566.184</w:t>
      </w:r>
      <w:r w:rsidR="007B7BA3" w:rsidRPr="007B7BA3">
        <w:rPr>
          <w:rFonts w:ascii="Times New Roman" w:hAnsi="Times New Roman" w:cs="Times New Roman"/>
          <w:sz w:val="24"/>
          <w:szCs w:val="24"/>
        </w:rPr>
        <w:t>,00 eura.</w:t>
      </w:r>
    </w:p>
    <w:p w14:paraId="7B82F88D" w14:textId="77777777" w:rsidR="007A074A" w:rsidRDefault="007A074A" w:rsidP="00077D8C">
      <w:pPr>
        <w:pStyle w:val="Bezproreda"/>
        <w:jc w:val="both"/>
        <w:rPr>
          <w:rFonts w:ascii="Times New Roman" w:hAnsi="Times New Roman" w:cs="Times New Roman"/>
          <w:sz w:val="24"/>
          <w:szCs w:val="24"/>
        </w:rPr>
      </w:pPr>
    </w:p>
    <w:p w14:paraId="6A863F0B" w14:textId="77777777" w:rsidR="008F7D55" w:rsidRDefault="008F7D55" w:rsidP="00077D8C">
      <w:pPr>
        <w:pStyle w:val="Bezproreda"/>
        <w:jc w:val="both"/>
        <w:rPr>
          <w:rFonts w:ascii="Times New Roman" w:hAnsi="Times New Roman" w:cs="Times New Roman"/>
          <w:sz w:val="24"/>
          <w:szCs w:val="24"/>
        </w:rPr>
      </w:pPr>
    </w:p>
    <w:p w14:paraId="3B2D72B8" w14:textId="77777777" w:rsidR="00FD6129" w:rsidRPr="00DA17E7" w:rsidRDefault="008F3CFF" w:rsidP="0023711B">
      <w:pPr>
        <w:pStyle w:val="Bezproreda"/>
        <w:ind w:firstLine="708"/>
        <w:jc w:val="both"/>
        <w:rPr>
          <w:rFonts w:ascii="Times New Roman" w:hAnsi="Times New Roman" w:cs="Times New Roman"/>
          <w:b/>
          <w:sz w:val="24"/>
          <w:szCs w:val="24"/>
        </w:rPr>
      </w:pPr>
      <w:r>
        <w:rPr>
          <w:rFonts w:ascii="Times New Roman" w:hAnsi="Times New Roman" w:cs="Times New Roman"/>
          <w:b/>
          <w:sz w:val="24"/>
          <w:szCs w:val="24"/>
        </w:rPr>
        <w:t>3.</w:t>
      </w:r>
      <w:r w:rsidR="00CF631D">
        <w:rPr>
          <w:rFonts w:ascii="Times New Roman" w:hAnsi="Times New Roman" w:cs="Times New Roman"/>
          <w:b/>
          <w:sz w:val="24"/>
          <w:szCs w:val="24"/>
        </w:rPr>
        <w:t xml:space="preserve">1. </w:t>
      </w:r>
      <w:r w:rsidR="0023711B" w:rsidRPr="00DA17E7">
        <w:rPr>
          <w:rFonts w:ascii="Times New Roman" w:hAnsi="Times New Roman" w:cs="Times New Roman"/>
          <w:b/>
          <w:sz w:val="24"/>
          <w:szCs w:val="24"/>
        </w:rPr>
        <w:t>Rashodi poslovanja</w:t>
      </w:r>
    </w:p>
    <w:p w14:paraId="5996E1FF" w14:textId="77777777" w:rsidR="0023711B" w:rsidRPr="0023711B" w:rsidRDefault="0023711B" w:rsidP="0023711B">
      <w:pPr>
        <w:pStyle w:val="Bezproreda"/>
        <w:ind w:firstLine="708"/>
        <w:jc w:val="both"/>
        <w:rPr>
          <w:rFonts w:ascii="Times New Roman" w:hAnsi="Times New Roman" w:cs="Times New Roman"/>
          <w:b/>
          <w:i/>
          <w:sz w:val="24"/>
          <w:szCs w:val="24"/>
        </w:rPr>
      </w:pPr>
    </w:p>
    <w:p w14:paraId="0C68D5B9" w14:textId="77777777" w:rsidR="00CA0E6F" w:rsidRDefault="00241304" w:rsidP="00077D8C">
      <w:pPr>
        <w:pStyle w:val="Bezproreda"/>
        <w:jc w:val="both"/>
        <w:rPr>
          <w:rFonts w:ascii="Times New Roman" w:hAnsi="Times New Roman" w:cs="Times New Roman"/>
          <w:sz w:val="24"/>
          <w:szCs w:val="24"/>
        </w:rPr>
      </w:pPr>
      <w:r>
        <w:rPr>
          <w:rFonts w:ascii="Times New Roman" w:hAnsi="Times New Roman" w:cs="Times New Roman"/>
          <w:sz w:val="24"/>
          <w:szCs w:val="24"/>
        </w:rPr>
        <w:t xml:space="preserve">Rashodi poslovanja se </w:t>
      </w:r>
      <w:r w:rsidR="009626E1">
        <w:rPr>
          <w:rFonts w:ascii="Times New Roman" w:hAnsi="Times New Roman" w:cs="Times New Roman"/>
          <w:sz w:val="24"/>
          <w:szCs w:val="24"/>
        </w:rPr>
        <w:t>Drugim</w:t>
      </w:r>
      <w:r w:rsidR="00D65059" w:rsidRPr="00D65059">
        <w:rPr>
          <w:rFonts w:ascii="Times New Roman" w:hAnsi="Times New Roman" w:cs="Times New Roman"/>
          <w:sz w:val="24"/>
          <w:szCs w:val="24"/>
        </w:rPr>
        <w:t xml:space="preserve"> izmjenama i dopunama proračuna</w:t>
      </w:r>
      <w:r w:rsidR="00770D06">
        <w:rPr>
          <w:rFonts w:ascii="Times New Roman" w:hAnsi="Times New Roman" w:cs="Times New Roman"/>
          <w:sz w:val="24"/>
          <w:szCs w:val="24"/>
        </w:rPr>
        <w:t xml:space="preserve"> za 20</w:t>
      </w:r>
      <w:r w:rsidR="00EC2C2F">
        <w:rPr>
          <w:rFonts w:ascii="Times New Roman" w:hAnsi="Times New Roman" w:cs="Times New Roman"/>
          <w:sz w:val="24"/>
          <w:szCs w:val="24"/>
        </w:rPr>
        <w:t>2</w:t>
      </w:r>
      <w:r w:rsidR="002B21B1">
        <w:rPr>
          <w:rFonts w:ascii="Times New Roman" w:hAnsi="Times New Roman" w:cs="Times New Roman"/>
          <w:sz w:val="24"/>
          <w:szCs w:val="24"/>
        </w:rPr>
        <w:t>4</w:t>
      </w:r>
      <w:r w:rsidR="00770D06">
        <w:rPr>
          <w:rFonts w:ascii="Times New Roman" w:hAnsi="Times New Roman" w:cs="Times New Roman"/>
          <w:sz w:val="24"/>
          <w:szCs w:val="24"/>
        </w:rPr>
        <w:t>. godinu</w:t>
      </w:r>
      <w:r w:rsidR="00D65059" w:rsidRPr="00D65059">
        <w:rPr>
          <w:rFonts w:ascii="Times New Roman" w:hAnsi="Times New Roman" w:cs="Times New Roman"/>
          <w:sz w:val="24"/>
          <w:szCs w:val="24"/>
        </w:rPr>
        <w:t xml:space="preserve"> </w:t>
      </w:r>
      <w:r w:rsidR="00CF631D">
        <w:rPr>
          <w:rFonts w:ascii="Times New Roman" w:hAnsi="Times New Roman" w:cs="Times New Roman"/>
          <w:sz w:val="24"/>
          <w:szCs w:val="24"/>
        </w:rPr>
        <w:t xml:space="preserve">povećavaju za </w:t>
      </w:r>
      <w:r w:rsidR="009626E1">
        <w:rPr>
          <w:rFonts w:ascii="Times New Roman" w:hAnsi="Times New Roman" w:cs="Times New Roman"/>
          <w:sz w:val="24"/>
          <w:szCs w:val="24"/>
        </w:rPr>
        <w:t>418.735,00</w:t>
      </w:r>
      <w:r w:rsidR="002B21B1">
        <w:rPr>
          <w:rFonts w:ascii="Times New Roman" w:hAnsi="Times New Roman" w:cs="Times New Roman"/>
          <w:sz w:val="24"/>
          <w:szCs w:val="24"/>
        </w:rPr>
        <w:t xml:space="preserve"> eura</w:t>
      </w:r>
      <w:r w:rsidR="00CF631D">
        <w:rPr>
          <w:rFonts w:ascii="Times New Roman" w:hAnsi="Times New Roman" w:cs="Times New Roman"/>
          <w:sz w:val="24"/>
          <w:szCs w:val="24"/>
        </w:rPr>
        <w:t xml:space="preserve"> u</w:t>
      </w:r>
      <w:r w:rsidR="00770D06">
        <w:rPr>
          <w:rFonts w:ascii="Times New Roman" w:hAnsi="Times New Roman" w:cs="Times New Roman"/>
          <w:sz w:val="24"/>
          <w:szCs w:val="24"/>
        </w:rPr>
        <w:t xml:space="preserve"> odnosu na </w:t>
      </w:r>
      <w:r w:rsidR="009626E1" w:rsidRPr="009626E1">
        <w:rPr>
          <w:rFonts w:ascii="Times New Roman" w:hAnsi="Times New Roman" w:cs="Times New Roman"/>
          <w:sz w:val="24"/>
          <w:szCs w:val="24"/>
        </w:rPr>
        <w:t>Prve izmjename i dopuname proračuna</w:t>
      </w:r>
      <w:r w:rsidR="00CF631D">
        <w:rPr>
          <w:rFonts w:ascii="Times New Roman" w:hAnsi="Times New Roman" w:cs="Times New Roman"/>
          <w:sz w:val="24"/>
          <w:szCs w:val="24"/>
        </w:rPr>
        <w:t xml:space="preserve"> </w:t>
      </w:r>
      <w:r w:rsidR="00EC2C2F">
        <w:rPr>
          <w:rFonts w:ascii="Times New Roman" w:hAnsi="Times New Roman" w:cs="Times New Roman"/>
          <w:sz w:val="24"/>
          <w:szCs w:val="24"/>
        </w:rPr>
        <w:t xml:space="preserve">te </w:t>
      </w:r>
      <w:r w:rsidR="009626E1">
        <w:rPr>
          <w:rFonts w:ascii="Times New Roman" w:hAnsi="Times New Roman" w:cs="Times New Roman"/>
          <w:sz w:val="24"/>
          <w:szCs w:val="24"/>
        </w:rPr>
        <w:t xml:space="preserve">sada </w:t>
      </w:r>
      <w:r w:rsidR="00770D06">
        <w:rPr>
          <w:rFonts w:ascii="Times New Roman" w:hAnsi="Times New Roman" w:cs="Times New Roman"/>
          <w:sz w:val="24"/>
          <w:szCs w:val="24"/>
        </w:rPr>
        <w:t xml:space="preserve">iznose </w:t>
      </w:r>
      <w:r w:rsidR="009626E1">
        <w:rPr>
          <w:rFonts w:ascii="Times New Roman" w:hAnsi="Times New Roman" w:cs="Times New Roman"/>
          <w:sz w:val="24"/>
          <w:szCs w:val="24"/>
        </w:rPr>
        <w:t>4.338.541,00</w:t>
      </w:r>
      <w:r w:rsidR="002B21B1">
        <w:rPr>
          <w:rFonts w:ascii="Times New Roman" w:hAnsi="Times New Roman" w:cs="Times New Roman"/>
          <w:sz w:val="24"/>
          <w:szCs w:val="24"/>
        </w:rPr>
        <w:t xml:space="preserve"> eura</w:t>
      </w:r>
      <w:r w:rsidR="00770D06">
        <w:rPr>
          <w:rFonts w:ascii="Times New Roman" w:hAnsi="Times New Roman" w:cs="Times New Roman"/>
          <w:sz w:val="24"/>
          <w:szCs w:val="24"/>
        </w:rPr>
        <w:t xml:space="preserve">, a odnose se na: </w:t>
      </w:r>
    </w:p>
    <w:p w14:paraId="2CDBC4C5" w14:textId="77777777" w:rsidR="00CA0E6F" w:rsidRDefault="00CA0E6F" w:rsidP="00077D8C">
      <w:pPr>
        <w:pStyle w:val="Bezproreda"/>
        <w:jc w:val="both"/>
        <w:rPr>
          <w:rFonts w:ascii="Times New Roman" w:hAnsi="Times New Roman" w:cs="Times New Roman"/>
          <w:sz w:val="24"/>
          <w:szCs w:val="24"/>
        </w:rPr>
      </w:pPr>
    </w:p>
    <w:p w14:paraId="061873A4" w14:textId="77777777" w:rsidR="00CA0E6F" w:rsidRDefault="00CA0E6F">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Rashode za zaposlene</w:t>
      </w:r>
    </w:p>
    <w:p w14:paraId="73190549" w14:textId="77777777" w:rsidR="00CA0E6F" w:rsidRDefault="00CA0E6F">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Materijalne rashode</w:t>
      </w:r>
      <w:r w:rsidR="00770D06">
        <w:rPr>
          <w:rFonts w:ascii="Times New Roman" w:hAnsi="Times New Roman" w:cs="Times New Roman"/>
          <w:sz w:val="24"/>
          <w:szCs w:val="24"/>
        </w:rPr>
        <w:t xml:space="preserve"> </w:t>
      </w:r>
    </w:p>
    <w:p w14:paraId="21ECAFE4" w14:textId="77777777" w:rsidR="00CA0E6F" w:rsidRDefault="00CA0E6F">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F</w:t>
      </w:r>
      <w:r w:rsidR="00770D06">
        <w:rPr>
          <w:rFonts w:ascii="Times New Roman" w:hAnsi="Times New Roman" w:cs="Times New Roman"/>
          <w:sz w:val="24"/>
          <w:szCs w:val="24"/>
        </w:rPr>
        <w:t>inancijske rashod</w:t>
      </w:r>
      <w:r>
        <w:rPr>
          <w:rFonts w:ascii="Times New Roman" w:hAnsi="Times New Roman" w:cs="Times New Roman"/>
          <w:sz w:val="24"/>
          <w:szCs w:val="24"/>
        </w:rPr>
        <w:t>e</w:t>
      </w:r>
      <w:r w:rsidR="00770D06">
        <w:rPr>
          <w:rFonts w:ascii="Times New Roman" w:hAnsi="Times New Roman" w:cs="Times New Roman"/>
          <w:sz w:val="24"/>
          <w:szCs w:val="24"/>
        </w:rPr>
        <w:t xml:space="preserve"> </w:t>
      </w:r>
    </w:p>
    <w:p w14:paraId="102486BD" w14:textId="77777777" w:rsidR="00CA0E6F" w:rsidRDefault="00CA0E6F">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770D06">
        <w:rPr>
          <w:rFonts w:ascii="Times New Roman" w:hAnsi="Times New Roman" w:cs="Times New Roman"/>
          <w:sz w:val="24"/>
          <w:szCs w:val="24"/>
        </w:rPr>
        <w:t>omoći dane u inoze</w:t>
      </w:r>
      <w:r>
        <w:rPr>
          <w:rFonts w:ascii="Times New Roman" w:hAnsi="Times New Roman" w:cs="Times New Roman"/>
          <w:sz w:val="24"/>
          <w:szCs w:val="24"/>
        </w:rPr>
        <w:t>mstvo i unutar općeg proračuna</w:t>
      </w:r>
    </w:p>
    <w:p w14:paraId="6451AA05" w14:textId="77777777" w:rsidR="00CA0E6F" w:rsidRDefault="00CA0E6F">
      <w:pPr>
        <w:pStyle w:val="Bezproreda"/>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N</w:t>
      </w:r>
      <w:r w:rsidR="00770D06" w:rsidRPr="001663CE">
        <w:rPr>
          <w:rFonts w:ascii="Times New Roman" w:hAnsi="Times New Roman" w:cs="Times New Roman"/>
          <w:bCs/>
          <w:sz w:val="24"/>
          <w:szCs w:val="24"/>
        </w:rPr>
        <w:t>aknade građanima i kućanstvima na temelju osiguranja i druge naknade</w:t>
      </w:r>
      <w:r w:rsidR="00494D67">
        <w:rPr>
          <w:rFonts w:ascii="Times New Roman" w:hAnsi="Times New Roman" w:cs="Times New Roman"/>
          <w:bCs/>
          <w:sz w:val="24"/>
          <w:szCs w:val="24"/>
        </w:rPr>
        <w:t xml:space="preserve"> </w:t>
      </w:r>
    </w:p>
    <w:p w14:paraId="2BF465D9" w14:textId="77777777" w:rsidR="00876747" w:rsidRDefault="00CA0E6F">
      <w:pPr>
        <w:pStyle w:val="Bezproreda"/>
        <w:numPr>
          <w:ilvl w:val="0"/>
          <w:numId w:val="4"/>
        </w:numPr>
        <w:jc w:val="both"/>
        <w:rPr>
          <w:rFonts w:ascii="Times New Roman" w:hAnsi="Times New Roman" w:cs="Times New Roman"/>
          <w:sz w:val="24"/>
          <w:szCs w:val="24"/>
        </w:rPr>
      </w:pPr>
      <w:r>
        <w:rPr>
          <w:rFonts w:ascii="Times New Roman" w:hAnsi="Times New Roman" w:cs="Times New Roman"/>
          <w:bCs/>
          <w:sz w:val="24"/>
          <w:szCs w:val="24"/>
        </w:rPr>
        <w:t>O</w:t>
      </w:r>
      <w:r w:rsidR="00494D67">
        <w:rPr>
          <w:rFonts w:ascii="Times New Roman" w:hAnsi="Times New Roman" w:cs="Times New Roman"/>
          <w:bCs/>
          <w:sz w:val="24"/>
          <w:szCs w:val="24"/>
        </w:rPr>
        <w:t>stale rashode.</w:t>
      </w:r>
    </w:p>
    <w:p w14:paraId="59F3FC1D" w14:textId="77777777" w:rsidR="00713410" w:rsidRDefault="00713410" w:rsidP="00442B67">
      <w:pPr>
        <w:pStyle w:val="Bezproreda"/>
        <w:jc w:val="both"/>
        <w:rPr>
          <w:rFonts w:ascii="Times New Roman" w:hAnsi="Times New Roman" w:cs="Times New Roman"/>
          <w:sz w:val="24"/>
          <w:szCs w:val="24"/>
        </w:rPr>
      </w:pPr>
    </w:p>
    <w:p w14:paraId="001BCCEA" w14:textId="77777777" w:rsidR="008F3CFF" w:rsidRDefault="008F3CFF" w:rsidP="00442B67">
      <w:pPr>
        <w:pStyle w:val="Bezproreda"/>
        <w:jc w:val="both"/>
        <w:rPr>
          <w:rFonts w:ascii="Times New Roman" w:hAnsi="Times New Roman" w:cs="Times New Roman"/>
          <w:sz w:val="24"/>
          <w:szCs w:val="24"/>
        </w:rPr>
      </w:pPr>
    </w:p>
    <w:p w14:paraId="4590E175" w14:textId="77777777" w:rsidR="000763E8" w:rsidRDefault="000763E8" w:rsidP="00442B67">
      <w:pPr>
        <w:pStyle w:val="Bezproreda"/>
        <w:jc w:val="both"/>
        <w:rPr>
          <w:rFonts w:ascii="Times New Roman" w:hAnsi="Times New Roman" w:cs="Times New Roman"/>
          <w:sz w:val="24"/>
          <w:szCs w:val="24"/>
        </w:rPr>
      </w:pPr>
    </w:p>
    <w:p w14:paraId="6226250A" w14:textId="77777777" w:rsidR="000763E8" w:rsidRDefault="000763E8" w:rsidP="00442B67">
      <w:pPr>
        <w:pStyle w:val="Bezproreda"/>
        <w:jc w:val="both"/>
        <w:rPr>
          <w:rFonts w:ascii="Times New Roman" w:hAnsi="Times New Roman" w:cs="Times New Roman"/>
          <w:sz w:val="24"/>
          <w:szCs w:val="24"/>
        </w:rPr>
      </w:pPr>
    </w:p>
    <w:p w14:paraId="6C67C932" w14:textId="77777777" w:rsidR="00442B67" w:rsidRDefault="00442B67" w:rsidP="00442B67">
      <w:pPr>
        <w:pStyle w:val="Bezproreda"/>
        <w:ind w:firstLine="708"/>
        <w:jc w:val="both"/>
        <w:rPr>
          <w:rFonts w:ascii="Times New Roman" w:hAnsi="Times New Roman" w:cs="Times New Roman"/>
          <w:b/>
          <w:sz w:val="24"/>
          <w:szCs w:val="24"/>
        </w:rPr>
      </w:pPr>
      <w:r w:rsidRPr="00442B67">
        <w:rPr>
          <w:rFonts w:ascii="Times New Roman" w:hAnsi="Times New Roman" w:cs="Times New Roman"/>
          <w:b/>
          <w:sz w:val="24"/>
          <w:szCs w:val="24"/>
        </w:rPr>
        <w:lastRenderedPageBreak/>
        <w:t>Rashodi za zaposlene</w:t>
      </w:r>
    </w:p>
    <w:p w14:paraId="649E77D3" w14:textId="77777777" w:rsidR="00442B67" w:rsidRDefault="00442B67" w:rsidP="00442B67">
      <w:pPr>
        <w:pStyle w:val="Bezproreda"/>
        <w:jc w:val="both"/>
        <w:rPr>
          <w:rFonts w:ascii="Times New Roman" w:hAnsi="Times New Roman" w:cs="Times New Roman"/>
          <w:b/>
          <w:sz w:val="24"/>
          <w:szCs w:val="24"/>
        </w:rPr>
      </w:pPr>
    </w:p>
    <w:p w14:paraId="2E67D2D0" w14:textId="77777777" w:rsidR="008F7D55" w:rsidRPr="007D0ED4" w:rsidRDefault="00442B67" w:rsidP="00442B67">
      <w:pPr>
        <w:pStyle w:val="Bezproreda"/>
        <w:jc w:val="both"/>
        <w:rPr>
          <w:rFonts w:ascii="Times New Roman" w:hAnsi="Times New Roman" w:cs="Times New Roman"/>
          <w:sz w:val="24"/>
          <w:szCs w:val="24"/>
        </w:rPr>
      </w:pPr>
      <w:r w:rsidRPr="00442B67">
        <w:rPr>
          <w:rFonts w:ascii="Times New Roman" w:hAnsi="Times New Roman" w:cs="Times New Roman"/>
          <w:sz w:val="24"/>
          <w:szCs w:val="24"/>
        </w:rPr>
        <w:t>Rashodi za</w:t>
      </w:r>
      <w:r>
        <w:rPr>
          <w:rFonts w:ascii="Times New Roman" w:hAnsi="Times New Roman" w:cs="Times New Roman"/>
          <w:sz w:val="24"/>
          <w:szCs w:val="24"/>
        </w:rPr>
        <w:t xml:space="preserve"> zaposlene se ovim </w:t>
      </w:r>
      <w:r w:rsidR="009626E1">
        <w:rPr>
          <w:rFonts w:ascii="Times New Roman" w:hAnsi="Times New Roman" w:cs="Times New Roman"/>
          <w:sz w:val="24"/>
          <w:szCs w:val="24"/>
        </w:rPr>
        <w:t>Drugim</w:t>
      </w:r>
      <w:r>
        <w:rPr>
          <w:rFonts w:ascii="Times New Roman" w:hAnsi="Times New Roman" w:cs="Times New Roman"/>
          <w:sz w:val="24"/>
          <w:szCs w:val="24"/>
        </w:rPr>
        <w:t xml:space="preserve"> izmjenama i dopunama </w:t>
      </w:r>
      <w:r w:rsidR="00EC2C2F">
        <w:rPr>
          <w:rFonts w:ascii="Times New Roman" w:hAnsi="Times New Roman" w:cs="Times New Roman"/>
          <w:sz w:val="24"/>
          <w:szCs w:val="24"/>
        </w:rPr>
        <w:t>proračuna za 202</w:t>
      </w:r>
      <w:r w:rsidR="005E7087">
        <w:rPr>
          <w:rFonts w:ascii="Times New Roman" w:hAnsi="Times New Roman" w:cs="Times New Roman"/>
          <w:sz w:val="24"/>
          <w:szCs w:val="24"/>
        </w:rPr>
        <w:t>4</w:t>
      </w:r>
      <w:r w:rsidR="00EC2C2F">
        <w:rPr>
          <w:rFonts w:ascii="Times New Roman" w:hAnsi="Times New Roman" w:cs="Times New Roman"/>
          <w:sz w:val="24"/>
          <w:szCs w:val="24"/>
        </w:rPr>
        <w:t xml:space="preserve">. godinu povećavaju za </w:t>
      </w:r>
      <w:r w:rsidR="009626E1">
        <w:rPr>
          <w:rFonts w:ascii="Times New Roman" w:hAnsi="Times New Roman" w:cs="Times New Roman"/>
          <w:sz w:val="24"/>
          <w:szCs w:val="24"/>
        </w:rPr>
        <w:t>52.594</w:t>
      </w:r>
      <w:r w:rsidR="005E7087">
        <w:rPr>
          <w:rFonts w:ascii="Times New Roman" w:hAnsi="Times New Roman" w:cs="Times New Roman"/>
          <w:sz w:val="24"/>
          <w:szCs w:val="24"/>
        </w:rPr>
        <w:t>,00 eura</w:t>
      </w:r>
      <w:r w:rsidR="00EC2C2F">
        <w:rPr>
          <w:rFonts w:ascii="Times New Roman" w:hAnsi="Times New Roman" w:cs="Times New Roman"/>
          <w:sz w:val="24"/>
          <w:szCs w:val="24"/>
        </w:rPr>
        <w:t xml:space="preserve"> te</w:t>
      </w:r>
      <w:r w:rsidR="00AA6ED7">
        <w:rPr>
          <w:rFonts w:ascii="Times New Roman" w:hAnsi="Times New Roman" w:cs="Times New Roman"/>
          <w:sz w:val="24"/>
          <w:szCs w:val="24"/>
        </w:rPr>
        <w:t xml:space="preserve"> sada</w:t>
      </w:r>
      <w:r w:rsidR="00EC2C2F">
        <w:rPr>
          <w:rFonts w:ascii="Times New Roman" w:hAnsi="Times New Roman" w:cs="Times New Roman"/>
          <w:sz w:val="24"/>
          <w:szCs w:val="24"/>
        </w:rPr>
        <w:t xml:space="preserve"> iznose </w:t>
      </w:r>
      <w:r w:rsidR="00B15606">
        <w:rPr>
          <w:rFonts w:ascii="Times New Roman" w:hAnsi="Times New Roman" w:cs="Times New Roman"/>
          <w:sz w:val="24"/>
          <w:szCs w:val="24"/>
        </w:rPr>
        <w:t>807.041</w:t>
      </w:r>
      <w:r w:rsidR="005E7087">
        <w:rPr>
          <w:rFonts w:ascii="Times New Roman" w:hAnsi="Times New Roman" w:cs="Times New Roman"/>
          <w:sz w:val="24"/>
          <w:szCs w:val="24"/>
        </w:rPr>
        <w:t>,00 eura</w:t>
      </w:r>
      <w:r w:rsidR="00EC2C2F">
        <w:rPr>
          <w:rFonts w:ascii="Times New Roman" w:hAnsi="Times New Roman" w:cs="Times New Roman"/>
          <w:sz w:val="24"/>
          <w:szCs w:val="24"/>
        </w:rPr>
        <w:t>.</w:t>
      </w:r>
      <w:r w:rsidR="00EC2C2F" w:rsidRPr="00C97873">
        <w:rPr>
          <w:rFonts w:ascii="Times New Roman" w:hAnsi="Times New Roman" w:cs="Times New Roman"/>
          <w:sz w:val="24"/>
          <w:szCs w:val="24"/>
        </w:rPr>
        <w:t xml:space="preserve"> </w:t>
      </w:r>
      <w:r w:rsidR="00587FC7">
        <w:rPr>
          <w:rFonts w:ascii="Times New Roman" w:hAnsi="Times New Roman" w:cs="Times New Roman"/>
          <w:sz w:val="24"/>
          <w:szCs w:val="24"/>
        </w:rPr>
        <w:t xml:space="preserve">Od ukupno navedenog povećanja rashoda za zaposlene iznos od 11.184,00 eura odnosi se na povećanja kod proračunskog korisnika </w:t>
      </w:r>
      <w:r w:rsidR="00587FC7" w:rsidRPr="00587FC7">
        <w:rPr>
          <w:rFonts w:ascii="Times New Roman" w:hAnsi="Times New Roman" w:cs="Times New Roman"/>
          <w:sz w:val="24"/>
          <w:szCs w:val="24"/>
        </w:rPr>
        <w:t xml:space="preserve">zbog donošenja izmjena i dopuna pravilnika o radu Dječjeg vrtića Sabunić čime se povećavaju koeficijenti za radna mjesta i osnovica za obračun plaća, te nastavak zapošljavanja dva dodatna odgojitelja u pedagoškoj godini 2024./2025. zbog djece s poteškoćama u razvoju i integraciji. Dodatno zapošljavanje još jednog odgojitelja na određeno do 31.05.2025. godine, te </w:t>
      </w:r>
      <w:r w:rsidR="00587FC7" w:rsidRPr="007D0ED4">
        <w:rPr>
          <w:rFonts w:ascii="Times New Roman" w:hAnsi="Times New Roman" w:cs="Times New Roman"/>
          <w:sz w:val="24"/>
          <w:szCs w:val="24"/>
        </w:rPr>
        <w:t>povećanje radnog vremena na puno radno vrijeme edukacijskoj rehabilitatorici. Preostali iznos povećanja od 41.410,00 eura odnosi se na povećanje rashoda za zaposlene općine Privlaka budući da je temeljen nove Odluke o koeficijentima za obračun plaća službenika i namještenika došlo do povećanja plaća zaposleni</w:t>
      </w:r>
      <w:r w:rsidR="007D0ED4">
        <w:rPr>
          <w:rFonts w:ascii="Times New Roman" w:hAnsi="Times New Roman" w:cs="Times New Roman"/>
          <w:sz w:val="24"/>
          <w:szCs w:val="24"/>
        </w:rPr>
        <w:t>h u općini Privlaka</w:t>
      </w:r>
      <w:r w:rsidR="007D0ED4" w:rsidRPr="007D0ED4">
        <w:rPr>
          <w:rFonts w:ascii="Times New Roman" w:hAnsi="Times New Roman" w:cs="Times New Roman"/>
          <w:sz w:val="24"/>
          <w:szCs w:val="24"/>
        </w:rPr>
        <w:t xml:space="preserve"> („Službeni glasnik Općine Privlaka“, broj 12/24), kao i plaće općinskog Načelnika temeljem Odluku o plaći i drugim pravima općinskog načelnika iz radnog odnosa („Službeni glasnik Općine Privlaka“, broj 08/24).</w:t>
      </w:r>
    </w:p>
    <w:p w14:paraId="600F4463" w14:textId="77777777" w:rsidR="005E7087" w:rsidRDefault="005E7087" w:rsidP="00442B67">
      <w:pPr>
        <w:pStyle w:val="Bezproreda"/>
        <w:jc w:val="both"/>
        <w:rPr>
          <w:rFonts w:ascii="Times New Roman" w:hAnsi="Times New Roman" w:cs="Times New Roman"/>
          <w:sz w:val="24"/>
          <w:szCs w:val="24"/>
        </w:rPr>
      </w:pPr>
    </w:p>
    <w:p w14:paraId="44BF671A" w14:textId="77777777" w:rsidR="008F3CFF" w:rsidRDefault="008F3CFF" w:rsidP="00442B67">
      <w:pPr>
        <w:pStyle w:val="Bezproreda"/>
        <w:jc w:val="both"/>
        <w:rPr>
          <w:rFonts w:ascii="Times New Roman" w:hAnsi="Times New Roman" w:cs="Times New Roman"/>
          <w:sz w:val="24"/>
          <w:szCs w:val="24"/>
        </w:rPr>
      </w:pPr>
    </w:p>
    <w:p w14:paraId="7DE321D0" w14:textId="77777777" w:rsidR="00442B67" w:rsidRDefault="00442B67" w:rsidP="00442B67">
      <w:pPr>
        <w:pStyle w:val="Bezproreda"/>
        <w:ind w:firstLine="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442B67">
        <w:rPr>
          <w:rFonts w:ascii="Times New Roman" w:hAnsi="Times New Roman" w:cs="Times New Roman"/>
          <w:b/>
          <w:sz w:val="24"/>
          <w:szCs w:val="24"/>
        </w:rPr>
        <w:t>Materijalni rashodi</w:t>
      </w:r>
    </w:p>
    <w:p w14:paraId="0D9532CF" w14:textId="77777777" w:rsidR="003502DF" w:rsidRDefault="003502DF" w:rsidP="003502DF">
      <w:pPr>
        <w:pStyle w:val="Bezproreda"/>
        <w:jc w:val="both"/>
        <w:rPr>
          <w:rFonts w:ascii="Times New Roman" w:hAnsi="Times New Roman" w:cs="Times New Roman"/>
          <w:sz w:val="24"/>
          <w:szCs w:val="24"/>
        </w:rPr>
      </w:pPr>
    </w:p>
    <w:p w14:paraId="2FCAE79F" w14:textId="77777777" w:rsidR="003502DF" w:rsidRDefault="003502DF" w:rsidP="003502DF">
      <w:pPr>
        <w:pStyle w:val="Bezproreda"/>
        <w:jc w:val="both"/>
        <w:rPr>
          <w:rFonts w:ascii="Times New Roman" w:hAnsi="Times New Roman" w:cs="Times New Roman"/>
          <w:sz w:val="24"/>
          <w:szCs w:val="24"/>
        </w:rPr>
      </w:pPr>
      <w:r w:rsidRPr="00510418">
        <w:rPr>
          <w:rFonts w:ascii="Times New Roman" w:hAnsi="Times New Roman" w:cs="Times New Roman"/>
          <w:sz w:val="24"/>
          <w:szCs w:val="24"/>
        </w:rPr>
        <w:t xml:space="preserve">Materijalni rashodi </w:t>
      </w:r>
      <w:r>
        <w:rPr>
          <w:rFonts w:ascii="Times New Roman" w:hAnsi="Times New Roman" w:cs="Times New Roman"/>
          <w:sz w:val="24"/>
          <w:szCs w:val="24"/>
        </w:rPr>
        <w:t xml:space="preserve">odnose </w:t>
      </w:r>
      <w:r w:rsidRPr="00510418">
        <w:rPr>
          <w:rFonts w:ascii="Times New Roman" w:hAnsi="Times New Roman" w:cs="Times New Roman"/>
          <w:sz w:val="24"/>
          <w:szCs w:val="24"/>
        </w:rPr>
        <w:t xml:space="preserve">se </w:t>
      </w:r>
      <w:r>
        <w:rPr>
          <w:rFonts w:ascii="Times New Roman" w:hAnsi="Times New Roman" w:cs="Times New Roman"/>
          <w:sz w:val="24"/>
          <w:szCs w:val="24"/>
        </w:rPr>
        <w:t>na: Naknade troškova zaposlenima, rashode za materijal i energiju, rashode za usluge, te na ostale nespomenute rashode poslovanja te se</w:t>
      </w:r>
      <w:r w:rsidRPr="00510418">
        <w:rPr>
          <w:rFonts w:ascii="Times New Roman" w:hAnsi="Times New Roman" w:cs="Times New Roman"/>
          <w:sz w:val="24"/>
          <w:szCs w:val="24"/>
        </w:rPr>
        <w:t xml:space="preserve"> ovim </w:t>
      </w:r>
      <w:r w:rsidR="00587FC7">
        <w:rPr>
          <w:rFonts w:ascii="Times New Roman" w:hAnsi="Times New Roman" w:cs="Times New Roman"/>
          <w:sz w:val="24"/>
          <w:szCs w:val="24"/>
        </w:rPr>
        <w:t>Drugim</w:t>
      </w:r>
      <w:r w:rsidRPr="00510418">
        <w:rPr>
          <w:rFonts w:ascii="Times New Roman" w:hAnsi="Times New Roman" w:cs="Times New Roman"/>
          <w:sz w:val="24"/>
          <w:szCs w:val="24"/>
        </w:rPr>
        <w:t xml:space="preserve"> izmjenama i dopunama </w:t>
      </w:r>
      <w:r w:rsidR="00C97873">
        <w:rPr>
          <w:rFonts w:ascii="Times New Roman" w:hAnsi="Times New Roman" w:cs="Times New Roman"/>
          <w:sz w:val="24"/>
          <w:szCs w:val="24"/>
        </w:rPr>
        <w:t>povećavaju</w:t>
      </w:r>
      <w:r w:rsidRPr="00510418">
        <w:rPr>
          <w:rFonts w:ascii="Times New Roman" w:hAnsi="Times New Roman" w:cs="Times New Roman"/>
          <w:sz w:val="24"/>
          <w:szCs w:val="24"/>
        </w:rPr>
        <w:t xml:space="preserve"> za </w:t>
      </w:r>
      <w:r w:rsidR="00587FC7">
        <w:rPr>
          <w:rFonts w:ascii="Times New Roman" w:hAnsi="Times New Roman" w:cs="Times New Roman"/>
          <w:sz w:val="24"/>
          <w:szCs w:val="24"/>
        </w:rPr>
        <w:t>328.284,59</w:t>
      </w:r>
      <w:r w:rsidR="001078A5">
        <w:rPr>
          <w:rFonts w:ascii="Times New Roman" w:hAnsi="Times New Roman" w:cs="Times New Roman"/>
          <w:sz w:val="24"/>
          <w:szCs w:val="24"/>
        </w:rPr>
        <w:t xml:space="preserve"> eura</w:t>
      </w:r>
      <w:r w:rsidR="00787414">
        <w:rPr>
          <w:rFonts w:ascii="Times New Roman" w:hAnsi="Times New Roman" w:cs="Times New Roman"/>
          <w:sz w:val="24"/>
          <w:szCs w:val="24"/>
        </w:rPr>
        <w:t xml:space="preserve"> </w:t>
      </w:r>
      <w:r w:rsidR="00587FC7">
        <w:rPr>
          <w:rFonts w:ascii="Times New Roman" w:hAnsi="Times New Roman" w:cs="Times New Roman"/>
          <w:sz w:val="24"/>
          <w:szCs w:val="24"/>
        </w:rPr>
        <w:t>čime</w:t>
      </w:r>
      <w:r w:rsidR="00C97873">
        <w:rPr>
          <w:rFonts w:ascii="Times New Roman" w:hAnsi="Times New Roman" w:cs="Times New Roman"/>
          <w:sz w:val="24"/>
          <w:szCs w:val="24"/>
        </w:rPr>
        <w:t xml:space="preserve"> </w:t>
      </w:r>
      <w:r w:rsidR="00787414">
        <w:rPr>
          <w:rFonts w:ascii="Times New Roman" w:hAnsi="Times New Roman" w:cs="Times New Roman"/>
          <w:sz w:val="24"/>
          <w:szCs w:val="24"/>
        </w:rPr>
        <w:t xml:space="preserve">iznose </w:t>
      </w:r>
      <w:r w:rsidR="00587FC7">
        <w:rPr>
          <w:rFonts w:ascii="Times New Roman" w:hAnsi="Times New Roman" w:cs="Times New Roman"/>
          <w:sz w:val="24"/>
          <w:szCs w:val="24"/>
        </w:rPr>
        <w:t>2.270.984,59</w:t>
      </w:r>
      <w:r w:rsidR="001078A5">
        <w:rPr>
          <w:rFonts w:ascii="Times New Roman" w:hAnsi="Times New Roman" w:cs="Times New Roman"/>
          <w:sz w:val="24"/>
          <w:szCs w:val="24"/>
        </w:rPr>
        <w:t xml:space="preserve"> eura</w:t>
      </w:r>
      <w:r w:rsidR="00787414">
        <w:rPr>
          <w:rFonts w:ascii="Times New Roman" w:hAnsi="Times New Roman" w:cs="Times New Roman"/>
          <w:sz w:val="24"/>
          <w:szCs w:val="24"/>
        </w:rPr>
        <w:t>.</w:t>
      </w:r>
    </w:p>
    <w:p w14:paraId="16248FFD" w14:textId="77777777" w:rsidR="00787414" w:rsidRDefault="003502DF" w:rsidP="003502D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Najznačajnije promjene u okviru skupine materijalnih rashoda </w:t>
      </w:r>
      <w:r w:rsidR="00787414">
        <w:rPr>
          <w:rFonts w:ascii="Times New Roman" w:hAnsi="Times New Roman" w:cs="Times New Roman"/>
          <w:sz w:val="24"/>
          <w:szCs w:val="24"/>
        </w:rPr>
        <w:t>odnose se na:</w:t>
      </w:r>
    </w:p>
    <w:p w14:paraId="13B48C7E" w14:textId="77777777" w:rsidR="002F1BA4" w:rsidRDefault="002F1BA4" w:rsidP="003502DF">
      <w:pPr>
        <w:pStyle w:val="Bezproreda"/>
        <w:jc w:val="both"/>
        <w:rPr>
          <w:rFonts w:ascii="Times New Roman" w:hAnsi="Times New Roman" w:cs="Times New Roman"/>
          <w:sz w:val="24"/>
          <w:szCs w:val="24"/>
        </w:rPr>
      </w:pPr>
    </w:p>
    <w:p w14:paraId="107E7E5D" w14:textId="77777777" w:rsidR="00C97873" w:rsidRDefault="00C97873" w:rsidP="003502D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Naknade troškova zaposlenima koji se povećavaju za </w:t>
      </w:r>
      <w:r w:rsidR="00587FC7">
        <w:rPr>
          <w:rFonts w:ascii="Times New Roman" w:hAnsi="Times New Roman" w:cs="Times New Roman"/>
          <w:sz w:val="24"/>
          <w:szCs w:val="24"/>
        </w:rPr>
        <w:t>3.415</w:t>
      </w:r>
      <w:r w:rsidR="00951C8B">
        <w:rPr>
          <w:rFonts w:ascii="Times New Roman" w:hAnsi="Times New Roman" w:cs="Times New Roman"/>
          <w:sz w:val="24"/>
          <w:szCs w:val="24"/>
        </w:rPr>
        <w:t>,00 eura</w:t>
      </w:r>
      <w:r>
        <w:rPr>
          <w:rFonts w:ascii="Times New Roman" w:hAnsi="Times New Roman" w:cs="Times New Roman"/>
          <w:sz w:val="24"/>
          <w:szCs w:val="24"/>
        </w:rPr>
        <w:t xml:space="preserve"> </w:t>
      </w:r>
      <w:r w:rsidR="00951C8B">
        <w:rPr>
          <w:rFonts w:ascii="Times New Roman" w:hAnsi="Times New Roman" w:cs="Times New Roman"/>
          <w:sz w:val="24"/>
          <w:szCs w:val="24"/>
        </w:rPr>
        <w:t xml:space="preserve">od kojih se iznos od </w:t>
      </w:r>
      <w:r w:rsidR="00587FC7">
        <w:rPr>
          <w:rFonts w:ascii="Times New Roman" w:hAnsi="Times New Roman" w:cs="Times New Roman"/>
          <w:sz w:val="24"/>
          <w:szCs w:val="24"/>
        </w:rPr>
        <w:t>2.105</w:t>
      </w:r>
      <w:r w:rsidR="00951C8B">
        <w:rPr>
          <w:rFonts w:ascii="Times New Roman" w:hAnsi="Times New Roman" w:cs="Times New Roman"/>
          <w:sz w:val="24"/>
          <w:szCs w:val="24"/>
        </w:rPr>
        <w:t>,00 eura odnosi na povećanje kod proračunskog korisnika za</w:t>
      </w:r>
      <w:r>
        <w:rPr>
          <w:rFonts w:ascii="Times New Roman" w:hAnsi="Times New Roman" w:cs="Times New Roman"/>
          <w:sz w:val="24"/>
          <w:szCs w:val="24"/>
        </w:rPr>
        <w:t xml:space="preserve"> troškova stručnog usavršavanja djelatnika.</w:t>
      </w:r>
      <w:r w:rsidR="00951C8B">
        <w:rPr>
          <w:rFonts w:ascii="Times New Roman" w:hAnsi="Times New Roman" w:cs="Times New Roman"/>
          <w:sz w:val="24"/>
          <w:szCs w:val="24"/>
        </w:rPr>
        <w:t xml:space="preserve"> Preostali iznos od </w:t>
      </w:r>
      <w:r w:rsidR="00587FC7">
        <w:rPr>
          <w:rFonts w:ascii="Times New Roman" w:hAnsi="Times New Roman" w:cs="Times New Roman"/>
          <w:sz w:val="24"/>
          <w:szCs w:val="24"/>
        </w:rPr>
        <w:t>1.310</w:t>
      </w:r>
      <w:r w:rsidR="00951C8B">
        <w:rPr>
          <w:rFonts w:ascii="Times New Roman" w:hAnsi="Times New Roman" w:cs="Times New Roman"/>
          <w:sz w:val="24"/>
          <w:szCs w:val="24"/>
        </w:rPr>
        <w:t>,00 eura odnosi se na povećanje troškova naknade za prijevoz s posla na posao</w:t>
      </w:r>
      <w:r w:rsidR="00587FC7">
        <w:rPr>
          <w:rFonts w:ascii="Times New Roman" w:hAnsi="Times New Roman" w:cs="Times New Roman"/>
          <w:sz w:val="24"/>
          <w:szCs w:val="24"/>
        </w:rPr>
        <w:t xml:space="preserve"> djelatnika općine Privlaka</w:t>
      </w:r>
      <w:r w:rsidR="00951C8B">
        <w:rPr>
          <w:rFonts w:ascii="Times New Roman" w:hAnsi="Times New Roman" w:cs="Times New Roman"/>
          <w:sz w:val="24"/>
          <w:szCs w:val="24"/>
        </w:rPr>
        <w:t xml:space="preserve"> budući da </w:t>
      </w:r>
      <w:r w:rsidR="00112071">
        <w:rPr>
          <w:rFonts w:ascii="Times New Roman" w:hAnsi="Times New Roman" w:cs="Times New Roman"/>
          <w:sz w:val="24"/>
          <w:szCs w:val="24"/>
        </w:rPr>
        <w:t xml:space="preserve">su zbog dvije djelatnice koje su na porodiljnom dopustu primljene njihove zamjene koje </w:t>
      </w:r>
      <w:r w:rsidR="00951C8B">
        <w:rPr>
          <w:rFonts w:ascii="Times New Roman" w:hAnsi="Times New Roman" w:cs="Times New Roman"/>
          <w:sz w:val="24"/>
          <w:szCs w:val="24"/>
        </w:rPr>
        <w:t>ost</w:t>
      </w:r>
      <w:r w:rsidR="00FE37FA">
        <w:rPr>
          <w:rFonts w:ascii="Times New Roman" w:hAnsi="Times New Roman" w:cs="Times New Roman"/>
          <w:sz w:val="24"/>
          <w:szCs w:val="24"/>
        </w:rPr>
        <w:t>varuj</w:t>
      </w:r>
      <w:r w:rsidR="00112071">
        <w:rPr>
          <w:rFonts w:ascii="Times New Roman" w:hAnsi="Times New Roman" w:cs="Times New Roman"/>
          <w:sz w:val="24"/>
          <w:szCs w:val="24"/>
        </w:rPr>
        <w:t>u</w:t>
      </w:r>
      <w:r w:rsidR="00FE37FA">
        <w:rPr>
          <w:rFonts w:ascii="Times New Roman" w:hAnsi="Times New Roman" w:cs="Times New Roman"/>
          <w:sz w:val="24"/>
          <w:szCs w:val="24"/>
        </w:rPr>
        <w:t xml:space="preserve"> pravo na navedenu naknadu</w:t>
      </w:r>
      <w:r w:rsidR="00112071">
        <w:rPr>
          <w:rFonts w:ascii="Times New Roman" w:hAnsi="Times New Roman" w:cs="Times New Roman"/>
          <w:sz w:val="24"/>
          <w:szCs w:val="24"/>
        </w:rPr>
        <w:t>.</w:t>
      </w:r>
    </w:p>
    <w:p w14:paraId="5FC27F4A" w14:textId="77777777" w:rsidR="00112071" w:rsidRDefault="00112071" w:rsidP="003502DF">
      <w:pPr>
        <w:pStyle w:val="Bezproreda"/>
        <w:jc w:val="both"/>
        <w:rPr>
          <w:rFonts w:ascii="Times New Roman" w:hAnsi="Times New Roman" w:cs="Times New Roman"/>
          <w:sz w:val="24"/>
          <w:szCs w:val="24"/>
        </w:rPr>
      </w:pPr>
    </w:p>
    <w:p w14:paraId="439A1AFD" w14:textId="77777777" w:rsidR="004C0AFE" w:rsidRDefault="00EA122C" w:rsidP="002F1BA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92439E">
        <w:rPr>
          <w:rFonts w:ascii="Times New Roman" w:hAnsi="Times New Roman" w:cs="Times New Roman"/>
          <w:sz w:val="24"/>
          <w:szCs w:val="24"/>
        </w:rPr>
        <w:t xml:space="preserve">Rashode za materijal i energiju </w:t>
      </w:r>
      <w:r w:rsidR="00A65CE7">
        <w:rPr>
          <w:rFonts w:ascii="Times New Roman" w:hAnsi="Times New Roman" w:cs="Times New Roman"/>
          <w:sz w:val="24"/>
          <w:szCs w:val="24"/>
        </w:rPr>
        <w:t xml:space="preserve">rashodi koji </w:t>
      </w:r>
      <w:r w:rsidR="002F1BA4">
        <w:rPr>
          <w:rFonts w:ascii="Times New Roman" w:hAnsi="Times New Roman" w:cs="Times New Roman"/>
          <w:sz w:val="24"/>
          <w:szCs w:val="24"/>
        </w:rPr>
        <w:t xml:space="preserve">se </w:t>
      </w:r>
      <w:r w:rsidR="00112071">
        <w:rPr>
          <w:rFonts w:ascii="Times New Roman" w:hAnsi="Times New Roman" w:cs="Times New Roman"/>
          <w:sz w:val="24"/>
          <w:szCs w:val="24"/>
        </w:rPr>
        <w:t>smanjuju</w:t>
      </w:r>
      <w:r w:rsidR="002F1BA4">
        <w:rPr>
          <w:rFonts w:ascii="Times New Roman" w:hAnsi="Times New Roman" w:cs="Times New Roman"/>
          <w:sz w:val="24"/>
          <w:szCs w:val="24"/>
        </w:rPr>
        <w:t xml:space="preserve"> za </w:t>
      </w:r>
      <w:r w:rsidR="00112071">
        <w:rPr>
          <w:rFonts w:ascii="Times New Roman" w:hAnsi="Times New Roman" w:cs="Times New Roman"/>
          <w:sz w:val="24"/>
          <w:szCs w:val="24"/>
        </w:rPr>
        <w:t>7.7519,00</w:t>
      </w:r>
      <w:r w:rsidR="00682727">
        <w:rPr>
          <w:rFonts w:ascii="Times New Roman" w:hAnsi="Times New Roman" w:cs="Times New Roman"/>
          <w:sz w:val="24"/>
          <w:szCs w:val="24"/>
        </w:rPr>
        <w:t xml:space="preserve"> eura</w:t>
      </w:r>
      <w:r w:rsidR="004C0AFE">
        <w:rPr>
          <w:rFonts w:ascii="Times New Roman" w:hAnsi="Times New Roman" w:cs="Times New Roman"/>
          <w:sz w:val="24"/>
          <w:szCs w:val="24"/>
        </w:rPr>
        <w:t xml:space="preserve"> </w:t>
      </w:r>
      <w:r w:rsidR="00112071">
        <w:rPr>
          <w:rFonts w:ascii="Times New Roman" w:hAnsi="Times New Roman" w:cs="Times New Roman"/>
          <w:sz w:val="24"/>
          <w:szCs w:val="24"/>
        </w:rPr>
        <w:t>te sada iznose 204.793,00 eura. Unutar navedenih rashoda došlo je do poveća iznosa od 327,00 eura kod proačunskog korisnika koji se odnose n</w:t>
      </w:r>
      <w:r w:rsidR="00112071" w:rsidRPr="00112071">
        <w:rPr>
          <w:rFonts w:ascii="Times New Roman" w:hAnsi="Times New Roman" w:cs="Times New Roman"/>
          <w:sz w:val="24"/>
          <w:szCs w:val="24"/>
        </w:rPr>
        <w:t>a rashode za stručnu literaturu, plin, materijal za tekuće i investicijsko održavanje (uređenje vrta).</w:t>
      </w:r>
      <w:r w:rsidR="004C0AFE">
        <w:rPr>
          <w:rFonts w:ascii="Times New Roman" w:hAnsi="Times New Roman" w:cs="Times New Roman"/>
          <w:sz w:val="24"/>
          <w:szCs w:val="24"/>
        </w:rPr>
        <w:t xml:space="preserve"> </w:t>
      </w:r>
      <w:r w:rsidR="00112071">
        <w:rPr>
          <w:rFonts w:ascii="Times New Roman" w:hAnsi="Times New Roman" w:cs="Times New Roman"/>
          <w:sz w:val="24"/>
          <w:szCs w:val="24"/>
        </w:rPr>
        <w:t xml:space="preserve">Na smanjenje rashoda za materijal i energiju utjecalo je smanjenje troškova za električnu energiju i </w:t>
      </w:r>
      <w:r w:rsidR="005B1922">
        <w:rPr>
          <w:rFonts w:ascii="Times New Roman" w:hAnsi="Times New Roman" w:cs="Times New Roman"/>
          <w:sz w:val="24"/>
          <w:szCs w:val="24"/>
        </w:rPr>
        <w:t xml:space="preserve">manje potrošnje </w:t>
      </w:r>
      <w:r w:rsidR="00112071">
        <w:rPr>
          <w:rFonts w:ascii="Times New Roman" w:hAnsi="Times New Roman" w:cs="Times New Roman"/>
          <w:sz w:val="24"/>
          <w:szCs w:val="24"/>
        </w:rPr>
        <w:t>motornog benzina</w:t>
      </w:r>
      <w:r w:rsidR="005B1922">
        <w:rPr>
          <w:rFonts w:ascii="Times New Roman" w:hAnsi="Times New Roman" w:cs="Times New Roman"/>
          <w:sz w:val="24"/>
          <w:szCs w:val="24"/>
        </w:rPr>
        <w:t xml:space="preserve"> službenih automobila općine.</w:t>
      </w:r>
      <w:r w:rsidR="00112071">
        <w:rPr>
          <w:rFonts w:ascii="Times New Roman" w:hAnsi="Times New Roman" w:cs="Times New Roman"/>
          <w:sz w:val="24"/>
          <w:szCs w:val="24"/>
        </w:rPr>
        <w:t xml:space="preserve"> </w:t>
      </w:r>
    </w:p>
    <w:p w14:paraId="0A0A4556" w14:textId="77777777" w:rsidR="002F1BA4" w:rsidRDefault="002F1BA4" w:rsidP="002F1BA4">
      <w:pPr>
        <w:pStyle w:val="Bezproreda"/>
        <w:jc w:val="both"/>
        <w:rPr>
          <w:rFonts w:ascii="Times New Roman" w:hAnsi="Times New Roman" w:cs="Times New Roman"/>
          <w:sz w:val="24"/>
          <w:szCs w:val="24"/>
        </w:rPr>
      </w:pPr>
    </w:p>
    <w:p w14:paraId="4712BD86" w14:textId="77777777" w:rsidR="002F1BA4" w:rsidRDefault="00EA122C" w:rsidP="002F1BA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2F1BA4">
        <w:rPr>
          <w:rFonts w:ascii="Times New Roman" w:hAnsi="Times New Roman" w:cs="Times New Roman"/>
          <w:sz w:val="24"/>
          <w:szCs w:val="24"/>
        </w:rPr>
        <w:t xml:space="preserve">Rashode za usluge  koji se ovim izmjenama i dopunama proračuna </w:t>
      </w:r>
      <w:r w:rsidR="00A52356">
        <w:rPr>
          <w:rFonts w:ascii="Times New Roman" w:hAnsi="Times New Roman" w:cs="Times New Roman"/>
          <w:sz w:val="24"/>
          <w:szCs w:val="24"/>
        </w:rPr>
        <w:t>povećavaju</w:t>
      </w:r>
      <w:r w:rsidR="002F1BA4">
        <w:rPr>
          <w:rFonts w:ascii="Times New Roman" w:hAnsi="Times New Roman" w:cs="Times New Roman"/>
          <w:sz w:val="24"/>
          <w:szCs w:val="24"/>
        </w:rPr>
        <w:t xml:space="preserve"> za </w:t>
      </w:r>
      <w:r w:rsidR="005B1922">
        <w:rPr>
          <w:rFonts w:ascii="Times New Roman" w:hAnsi="Times New Roman" w:cs="Times New Roman"/>
          <w:sz w:val="24"/>
          <w:szCs w:val="24"/>
        </w:rPr>
        <w:t>311.119,59</w:t>
      </w:r>
      <w:r w:rsidR="00A52356">
        <w:rPr>
          <w:rFonts w:ascii="Times New Roman" w:hAnsi="Times New Roman" w:cs="Times New Roman"/>
          <w:sz w:val="24"/>
          <w:szCs w:val="24"/>
        </w:rPr>
        <w:t xml:space="preserve"> </w:t>
      </w:r>
      <w:r w:rsidR="00D20DF6">
        <w:rPr>
          <w:rFonts w:ascii="Times New Roman" w:hAnsi="Times New Roman" w:cs="Times New Roman"/>
          <w:sz w:val="24"/>
          <w:szCs w:val="24"/>
        </w:rPr>
        <w:t xml:space="preserve">eura </w:t>
      </w:r>
      <w:r w:rsidR="002F1BA4">
        <w:rPr>
          <w:rFonts w:ascii="Times New Roman" w:hAnsi="Times New Roman" w:cs="Times New Roman"/>
          <w:sz w:val="24"/>
          <w:szCs w:val="24"/>
        </w:rPr>
        <w:t xml:space="preserve">te su novim planom planirani u iznosu od </w:t>
      </w:r>
      <w:r w:rsidR="005B1922">
        <w:rPr>
          <w:rFonts w:ascii="Times New Roman" w:hAnsi="Times New Roman" w:cs="Times New Roman"/>
          <w:sz w:val="24"/>
          <w:szCs w:val="24"/>
        </w:rPr>
        <w:t>1.807.400,59</w:t>
      </w:r>
      <w:r w:rsidR="00D20DF6">
        <w:rPr>
          <w:rFonts w:ascii="Times New Roman" w:hAnsi="Times New Roman" w:cs="Times New Roman"/>
          <w:sz w:val="24"/>
          <w:szCs w:val="24"/>
        </w:rPr>
        <w:t xml:space="preserve"> eura</w:t>
      </w:r>
      <w:r w:rsidR="002F1BA4">
        <w:rPr>
          <w:rFonts w:ascii="Times New Roman" w:hAnsi="Times New Roman" w:cs="Times New Roman"/>
          <w:sz w:val="24"/>
          <w:szCs w:val="24"/>
        </w:rPr>
        <w:t>.</w:t>
      </w:r>
    </w:p>
    <w:p w14:paraId="34FD89E2" w14:textId="77777777" w:rsidR="005443B6" w:rsidRDefault="005B1922" w:rsidP="002F1BA4">
      <w:pPr>
        <w:pStyle w:val="Bezproreda"/>
        <w:jc w:val="both"/>
        <w:rPr>
          <w:rFonts w:ascii="Times New Roman" w:hAnsi="Times New Roman" w:cs="Times New Roman"/>
          <w:sz w:val="24"/>
          <w:szCs w:val="24"/>
        </w:rPr>
      </w:pPr>
      <w:r w:rsidRPr="005B1922">
        <w:rPr>
          <w:rFonts w:ascii="Times New Roman" w:hAnsi="Times New Roman" w:cs="Times New Roman"/>
          <w:sz w:val="24"/>
          <w:szCs w:val="24"/>
        </w:rPr>
        <w:t xml:space="preserve">Rashodi za usluge </w:t>
      </w:r>
      <w:r>
        <w:rPr>
          <w:rFonts w:ascii="Times New Roman" w:hAnsi="Times New Roman" w:cs="Times New Roman"/>
          <w:sz w:val="24"/>
          <w:szCs w:val="24"/>
        </w:rPr>
        <w:t xml:space="preserve">proračunskog korisnika </w:t>
      </w:r>
      <w:r w:rsidRPr="005B1922">
        <w:rPr>
          <w:rFonts w:ascii="Times New Roman" w:hAnsi="Times New Roman" w:cs="Times New Roman"/>
          <w:sz w:val="24"/>
          <w:szCs w:val="24"/>
        </w:rPr>
        <w:t>smanjuju</w:t>
      </w:r>
      <w:r>
        <w:rPr>
          <w:rFonts w:ascii="Times New Roman" w:hAnsi="Times New Roman" w:cs="Times New Roman"/>
          <w:sz w:val="24"/>
          <w:szCs w:val="24"/>
        </w:rPr>
        <w:t xml:space="preserve"> se</w:t>
      </w:r>
      <w:r w:rsidRPr="005B1922">
        <w:rPr>
          <w:rFonts w:ascii="Times New Roman" w:hAnsi="Times New Roman" w:cs="Times New Roman"/>
          <w:sz w:val="24"/>
          <w:szCs w:val="24"/>
        </w:rPr>
        <w:t xml:space="preserve"> za 700 eura, a navedeno smanjenje odnosi se na smanjenje rashoda  za poštanske usluge, usluge održavanja opreme rashoda za komunalne usluge</w:t>
      </w:r>
      <w:r>
        <w:rPr>
          <w:rFonts w:ascii="Times New Roman" w:hAnsi="Times New Roman" w:cs="Times New Roman"/>
          <w:sz w:val="24"/>
          <w:szCs w:val="24"/>
        </w:rPr>
        <w:t>.</w:t>
      </w:r>
      <w:r w:rsidRPr="005B1922">
        <w:rPr>
          <w:rFonts w:ascii="Times New Roman" w:hAnsi="Times New Roman" w:cs="Times New Roman"/>
          <w:sz w:val="24"/>
          <w:szCs w:val="24"/>
        </w:rPr>
        <w:t xml:space="preserve">  </w:t>
      </w:r>
      <w:r>
        <w:rPr>
          <w:rFonts w:ascii="Times New Roman" w:hAnsi="Times New Roman" w:cs="Times New Roman"/>
          <w:sz w:val="24"/>
          <w:szCs w:val="24"/>
        </w:rPr>
        <w:t xml:space="preserve">Značajno povećanje rashoda za usluge </w:t>
      </w:r>
      <w:r w:rsidR="003F7E77">
        <w:rPr>
          <w:rFonts w:ascii="Times New Roman" w:hAnsi="Times New Roman" w:cs="Times New Roman"/>
          <w:sz w:val="24"/>
          <w:szCs w:val="24"/>
        </w:rPr>
        <w:t>odnosi</w:t>
      </w:r>
      <w:r w:rsidR="008F39B7">
        <w:rPr>
          <w:rFonts w:ascii="Times New Roman" w:hAnsi="Times New Roman" w:cs="Times New Roman"/>
          <w:sz w:val="24"/>
          <w:szCs w:val="24"/>
        </w:rPr>
        <w:t xml:space="preserve"> se</w:t>
      </w:r>
      <w:r w:rsidR="003F7E77">
        <w:rPr>
          <w:rFonts w:ascii="Times New Roman" w:hAnsi="Times New Roman" w:cs="Times New Roman"/>
          <w:sz w:val="24"/>
          <w:szCs w:val="24"/>
        </w:rPr>
        <w:t xml:space="preserve"> na općinu Privlaka a obuhvaća </w:t>
      </w:r>
      <w:r>
        <w:rPr>
          <w:rFonts w:ascii="Times New Roman" w:hAnsi="Times New Roman" w:cs="Times New Roman"/>
          <w:sz w:val="24"/>
          <w:szCs w:val="24"/>
        </w:rPr>
        <w:t xml:space="preserve">geodetsko katastarske usluge, </w:t>
      </w:r>
      <w:r w:rsidR="003F7E77">
        <w:rPr>
          <w:rFonts w:ascii="Times New Roman" w:hAnsi="Times New Roman" w:cs="Times New Roman"/>
          <w:sz w:val="24"/>
          <w:szCs w:val="24"/>
        </w:rPr>
        <w:t>usluge tekućeg i investicijskog održavanja, usluge promidžbe i informiranja</w:t>
      </w:r>
      <w:r>
        <w:rPr>
          <w:rFonts w:ascii="Times New Roman" w:hAnsi="Times New Roman" w:cs="Times New Roman"/>
          <w:sz w:val="24"/>
          <w:szCs w:val="24"/>
        </w:rPr>
        <w:t xml:space="preserve">, </w:t>
      </w:r>
      <w:r w:rsidR="003F7E77">
        <w:rPr>
          <w:rFonts w:ascii="Times New Roman" w:hAnsi="Times New Roman" w:cs="Times New Roman"/>
          <w:sz w:val="24"/>
          <w:szCs w:val="24"/>
        </w:rPr>
        <w:t>komunalne usluge, i</w:t>
      </w:r>
      <w:r w:rsidR="004C348F">
        <w:rPr>
          <w:rFonts w:ascii="Times New Roman" w:hAnsi="Times New Roman" w:cs="Times New Roman"/>
          <w:sz w:val="24"/>
          <w:szCs w:val="24"/>
        </w:rPr>
        <w:t>n</w:t>
      </w:r>
      <w:r w:rsidR="003F7E77">
        <w:rPr>
          <w:rFonts w:ascii="Times New Roman" w:hAnsi="Times New Roman" w:cs="Times New Roman"/>
          <w:sz w:val="24"/>
          <w:szCs w:val="24"/>
        </w:rPr>
        <w:t>telektualne i osobne usluge</w:t>
      </w:r>
      <w:r w:rsidR="004C348F">
        <w:rPr>
          <w:rFonts w:ascii="Times New Roman" w:hAnsi="Times New Roman" w:cs="Times New Roman"/>
          <w:sz w:val="24"/>
          <w:szCs w:val="24"/>
        </w:rPr>
        <w:t>, te ostale nespomenute usluge.</w:t>
      </w:r>
    </w:p>
    <w:p w14:paraId="7D9F7286" w14:textId="77777777" w:rsidR="005443B6" w:rsidRDefault="005443B6" w:rsidP="005443B6">
      <w:pPr>
        <w:pStyle w:val="Bezproreda"/>
        <w:jc w:val="both"/>
        <w:rPr>
          <w:rFonts w:ascii="Times New Roman" w:hAnsi="Times New Roman" w:cs="Times New Roman"/>
          <w:sz w:val="24"/>
          <w:szCs w:val="24"/>
        </w:rPr>
      </w:pPr>
    </w:p>
    <w:p w14:paraId="68F96D32" w14:textId="77777777" w:rsidR="005443B6" w:rsidRPr="002A72AA" w:rsidRDefault="005443B6" w:rsidP="005443B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Ostale nespomenute rashode koji se </w:t>
      </w:r>
      <w:r w:rsidR="002A72AA">
        <w:rPr>
          <w:rFonts w:ascii="Times New Roman" w:hAnsi="Times New Roman" w:cs="Times New Roman"/>
          <w:sz w:val="24"/>
          <w:szCs w:val="24"/>
        </w:rPr>
        <w:t>povećavaju</w:t>
      </w:r>
      <w:r>
        <w:rPr>
          <w:rFonts w:ascii="Times New Roman" w:hAnsi="Times New Roman" w:cs="Times New Roman"/>
          <w:sz w:val="24"/>
          <w:szCs w:val="24"/>
        </w:rPr>
        <w:t xml:space="preserve"> za </w:t>
      </w:r>
      <w:r w:rsidR="005B1922">
        <w:rPr>
          <w:rFonts w:ascii="Times New Roman" w:hAnsi="Times New Roman" w:cs="Times New Roman"/>
          <w:sz w:val="24"/>
          <w:szCs w:val="24"/>
        </w:rPr>
        <w:t>21.269</w:t>
      </w:r>
      <w:r w:rsidR="002A72AA">
        <w:rPr>
          <w:rFonts w:ascii="Times New Roman" w:hAnsi="Times New Roman" w:cs="Times New Roman"/>
          <w:sz w:val="24"/>
          <w:szCs w:val="24"/>
        </w:rPr>
        <w:t>,00 eura</w:t>
      </w:r>
      <w:r>
        <w:rPr>
          <w:rFonts w:ascii="Times New Roman" w:hAnsi="Times New Roman" w:cs="Times New Roman"/>
          <w:sz w:val="24"/>
          <w:szCs w:val="24"/>
        </w:rPr>
        <w:t xml:space="preserve"> te ovim </w:t>
      </w:r>
      <w:r w:rsidR="005B1922">
        <w:rPr>
          <w:rFonts w:ascii="Times New Roman" w:hAnsi="Times New Roman" w:cs="Times New Roman"/>
          <w:sz w:val="24"/>
          <w:szCs w:val="24"/>
        </w:rPr>
        <w:t>Drugim i</w:t>
      </w:r>
      <w:r>
        <w:rPr>
          <w:rFonts w:ascii="Times New Roman" w:hAnsi="Times New Roman" w:cs="Times New Roman"/>
          <w:sz w:val="24"/>
          <w:szCs w:val="24"/>
        </w:rPr>
        <w:t>zmjenama i dopunama proračuna za 202</w:t>
      </w:r>
      <w:r w:rsidR="002A72AA">
        <w:rPr>
          <w:rFonts w:ascii="Times New Roman" w:hAnsi="Times New Roman" w:cs="Times New Roman"/>
          <w:sz w:val="24"/>
          <w:szCs w:val="24"/>
        </w:rPr>
        <w:t>4</w:t>
      </w:r>
      <w:r>
        <w:rPr>
          <w:rFonts w:ascii="Times New Roman" w:hAnsi="Times New Roman" w:cs="Times New Roman"/>
          <w:sz w:val="24"/>
          <w:szCs w:val="24"/>
        </w:rPr>
        <w:t xml:space="preserve">. godinu iznose </w:t>
      </w:r>
      <w:r w:rsidR="005B1922">
        <w:rPr>
          <w:rFonts w:ascii="Times New Roman" w:hAnsi="Times New Roman" w:cs="Times New Roman"/>
          <w:sz w:val="24"/>
          <w:szCs w:val="24"/>
        </w:rPr>
        <w:t>228.149</w:t>
      </w:r>
      <w:r w:rsidR="002A72AA">
        <w:rPr>
          <w:rFonts w:ascii="Times New Roman" w:hAnsi="Times New Roman" w:cs="Times New Roman"/>
          <w:sz w:val="24"/>
          <w:szCs w:val="24"/>
        </w:rPr>
        <w:t>,00 eura</w:t>
      </w:r>
      <w:r>
        <w:rPr>
          <w:rFonts w:ascii="Times New Roman" w:hAnsi="Times New Roman" w:cs="Times New Roman"/>
          <w:sz w:val="24"/>
          <w:szCs w:val="24"/>
        </w:rPr>
        <w:t>.</w:t>
      </w:r>
      <w:r w:rsidR="00C14278">
        <w:rPr>
          <w:rFonts w:ascii="Times New Roman" w:hAnsi="Times New Roman" w:cs="Times New Roman"/>
          <w:sz w:val="24"/>
          <w:szCs w:val="24"/>
        </w:rPr>
        <w:t xml:space="preserve"> </w:t>
      </w:r>
      <w:r w:rsidR="005B1922">
        <w:rPr>
          <w:rFonts w:ascii="Times New Roman" w:hAnsi="Times New Roman" w:cs="Times New Roman"/>
          <w:sz w:val="24"/>
          <w:szCs w:val="24"/>
        </w:rPr>
        <w:t xml:space="preserve">Iznos povećanja od </w:t>
      </w:r>
      <w:r w:rsidR="005B1922" w:rsidRPr="005B1922">
        <w:rPr>
          <w:rFonts w:ascii="Times New Roman" w:hAnsi="Times New Roman" w:cs="Times New Roman"/>
          <w:sz w:val="24"/>
          <w:szCs w:val="24"/>
        </w:rPr>
        <w:t>1.168</w:t>
      </w:r>
      <w:r w:rsidR="005B1922">
        <w:rPr>
          <w:rFonts w:ascii="Times New Roman" w:hAnsi="Times New Roman" w:cs="Times New Roman"/>
          <w:sz w:val="24"/>
          <w:szCs w:val="24"/>
        </w:rPr>
        <w:t>,00</w:t>
      </w:r>
      <w:r w:rsidR="005B1922" w:rsidRPr="005B1922">
        <w:rPr>
          <w:rFonts w:ascii="Times New Roman" w:hAnsi="Times New Roman" w:cs="Times New Roman"/>
          <w:sz w:val="24"/>
          <w:szCs w:val="24"/>
        </w:rPr>
        <w:t xml:space="preserve"> eura </w:t>
      </w:r>
      <w:r w:rsidR="005B1922">
        <w:rPr>
          <w:rFonts w:ascii="Times New Roman" w:hAnsi="Times New Roman" w:cs="Times New Roman"/>
          <w:sz w:val="24"/>
          <w:szCs w:val="24"/>
        </w:rPr>
        <w:t>odnosi se na proračunskog korisnika i to na</w:t>
      </w:r>
      <w:r w:rsidR="005B1922" w:rsidRPr="005B1922">
        <w:rPr>
          <w:rFonts w:ascii="Times New Roman" w:hAnsi="Times New Roman" w:cs="Times New Roman"/>
          <w:sz w:val="24"/>
          <w:szCs w:val="24"/>
        </w:rPr>
        <w:t xml:space="preserve"> rashoda za pristojbe i naknade (plaćanje </w:t>
      </w:r>
      <w:r w:rsidR="005B1922" w:rsidRPr="005B1922">
        <w:rPr>
          <w:rFonts w:ascii="Times New Roman" w:hAnsi="Times New Roman" w:cs="Times New Roman"/>
          <w:sz w:val="24"/>
          <w:szCs w:val="24"/>
        </w:rPr>
        <w:lastRenderedPageBreak/>
        <w:t>naknade za nezapošljavanje osoba s invaliditetom)</w:t>
      </w:r>
      <w:r w:rsidR="005B1922">
        <w:rPr>
          <w:rFonts w:ascii="Times New Roman" w:hAnsi="Times New Roman" w:cs="Times New Roman"/>
          <w:sz w:val="24"/>
          <w:szCs w:val="24"/>
        </w:rPr>
        <w:t xml:space="preserve">. </w:t>
      </w:r>
      <w:r w:rsidR="00D24F42">
        <w:rPr>
          <w:rFonts w:ascii="Times New Roman" w:hAnsi="Times New Roman" w:cs="Times New Roman"/>
          <w:sz w:val="24"/>
          <w:szCs w:val="24"/>
        </w:rPr>
        <w:t xml:space="preserve">Preostali iznos povećanja od </w:t>
      </w:r>
      <w:r w:rsidR="005B1922">
        <w:rPr>
          <w:rFonts w:ascii="Times New Roman" w:hAnsi="Times New Roman" w:cs="Times New Roman"/>
          <w:sz w:val="24"/>
          <w:szCs w:val="24"/>
        </w:rPr>
        <w:t>20.101,00</w:t>
      </w:r>
      <w:r w:rsidR="00D24F42">
        <w:rPr>
          <w:rFonts w:ascii="Times New Roman" w:hAnsi="Times New Roman" w:cs="Times New Roman"/>
          <w:sz w:val="24"/>
          <w:szCs w:val="24"/>
        </w:rPr>
        <w:t xml:space="preserve"> eura odnosi se na rashode općine Privlaka</w:t>
      </w:r>
      <w:r w:rsidR="00C14278" w:rsidRPr="002A72AA">
        <w:rPr>
          <w:rFonts w:ascii="Times New Roman" w:hAnsi="Times New Roman" w:cs="Times New Roman"/>
          <w:sz w:val="24"/>
          <w:szCs w:val="24"/>
        </w:rPr>
        <w:t xml:space="preserve"> </w:t>
      </w:r>
      <w:r w:rsidR="005B1922">
        <w:rPr>
          <w:rFonts w:ascii="Times New Roman" w:hAnsi="Times New Roman" w:cs="Times New Roman"/>
          <w:sz w:val="24"/>
          <w:szCs w:val="24"/>
        </w:rPr>
        <w:t>i to na povećanje</w:t>
      </w:r>
      <w:r w:rsidR="00C14278" w:rsidRPr="002A72AA">
        <w:rPr>
          <w:rFonts w:ascii="Times New Roman" w:hAnsi="Times New Roman" w:cs="Times New Roman"/>
          <w:sz w:val="24"/>
          <w:szCs w:val="24"/>
        </w:rPr>
        <w:t xml:space="preserve"> troškov</w:t>
      </w:r>
      <w:r w:rsidR="005C262C" w:rsidRPr="002A72AA">
        <w:rPr>
          <w:rFonts w:ascii="Times New Roman" w:hAnsi="Times New Roman" w:cs="Times New Roman"/>
          <w:sz w:val="24"/>
          <w:szCs w:val="24"/>
        </w:rPr>
        <w:t>a</w:t>
      </w:r>
      <w:r w:rsidR="00C14278" w:rsidRPr="002A72AA">
        <w:rPr>
          <w:rFonts w:ascii="Times New Roman" w:hAnsi="Times New Roman" w:cs="Times New Roman"/>
          <w:sz w:val="24"/>
          <w:szCs w:val="24"/>
        </w:rPr>
        <w:t xml:space="preserve"> </w:t>
      </w:r>
      <w:r w:rsidR="005B1922">
        <w:rPr>
          <w:rFonts w:ascii="Times New Roman" w:hAnsi="Times New Roman" w:cs="Times New Roman"/>
          <w:sz w:val="24"/>
          <w:szCs w:val="24"/>
        </w:rPr>
        <w:t>r</w:t>
      </w:r>
      <w:r w:rsidR="0014401E">
        <w:rPr>
          <w:rFonts w:ascii="Times New Roman" w:hAnsi="Times New Roman" w:cs="Times New Roman"/>
          <w:sz w:val="24"/>
          <w:szCs w:val="24"/>
        </w:rPr>
        <w:t>eprezentacije</w:t>
      </w:r>
      <w:r w:rsidR="00D9207A">
        <w:rPr>
          <w:rFonts w:ascii="Times New Roman" w:hAnsi="Times New Roman" w:cs="Times New Roman"/>
          <w:sz w:val="24"/>
          <w:szCs w:val="24"/>
        </w:rPr>
        <w:t>, troškova za objavu natječaja, te premije osiguranja zaposlenih.</w:t>
      </w:r>
      <w:r w:rsidR="0014401E">
        <w:rPr>
          <w:rFonts w:ascii="Times New Roman" w:hAnsi="Times New Roman" w:cs="Times New Roman"/>
          <w:sz w:val="24"/>
          <w:szCs w:val="24"/>
        </w:rPr>
        <w:t xml:space="preserve"> </w:t>
      </w:r>
    </w:p>
    <w:p w14:paraId="43DF145F" w14:textId="77777777" w:rsidR="00DB50FB" w:rsidRDefault="00DB50FB" w:rsidP="00AB2C5D">
      <w:pPr>
        <w:pStyle w:val="Bezproreda"/>
        <w:rPr>
          <w:rFonts w:ascii="Times New Roman" w:hAnsi="Times New Roman" w:cs="Times New Roman"/>
          <w:sz w:val="24"/>
          <w:szCs w:val="24"/>
        </w:rPr>
      </w:pPr>
    </w:p>
    <w:p w14:paraId="601D47FE" w14:textId="77777777" w:rsidR="002F1BA4" w:rsidRDefault="00AB2D53" w:rsidP="00AB2C5D">
      <w:pPr>
        <w:pStyle w:val="Bezproreda"/>
        <w:rPr>
          <w:rFonts w:ascii="Times New Roman" w:hAnsi="Times New Roman" w:cs="Times New Roman"/>
          <w:b/>
          <w:sz w:val="24"/>
          <w:szCs w:val="24"/>
        </w:rPr>
      </w:pPr>
      <w:r>
        <w:rPr>
          <w:rFonts w:ascii="Times New Roman" w:hAnsi="Times New Roman" w:cs="Times New Roman"/>
          <w:b/>
          <w:sz w:val="24"/>
          <w:szCs w:val="24"/>
        </w:rPr>
        <w:tab/>
      </w:r>
    </w:p>
    <w:p w14:paraId="5E5FC00D" w14:textId="77777777" w:rsidR="00AB2D53" w:rsidRDefault="00AB2D53" w:rsidP="002F1BA4">
      <w:pPr>
        <w:pStyle w:val="Bezproreda"/>
        <w:ind w:firstLine="708"/>
        <w:rPr>
          <w:rFonts w:ascii="Times New Roman" w:hAnsi="Times New Roman" w:cs="Times New Roman"/>
          <w:b/>
          <w:sz w:val="24"/>
          <w:szCs w:val="24"/>
        </w:rPr>
      </w:pPr>
      <w:r>
        <w:rPr>
          <w:rFonts w:ascii="Times New Roman" w:hAnsi="Times New Roman" w:cs="Times New Roman"/>
          <w:b/>
          <w:sz w:val="24"/>
          <w:szCs w:val="24"/>
        </w:rPr>
        <w:t>Financijski rashodi</w:t>
      </w:r>
    </w:p>
    <w:p w14:paraId="1A579854" w14:textId="77777777" w:rsidR="00AB2D53" w:rsidRDefault="00AB2D53" w:rsidP="00AB2C5D">
      <w:pPr>
        <w:pStyle w:val="Bezproreda"/>
        <w:rPr>
          <w:rFonts w:ascii="Times New Roman" w:hAnsi="Times New Roman" w:cs="Times New Roman"/>
          <w:b/>
          <w:sz w:val="24"/>
          <w:szCs w:val="24"/>
        </w:rPr>
      </w:pPr>
    </w:p>
    <w:p w14:paraId="2D7B8DAE" w14:textId="77777777" w:rsidR="00AB2D53" w:rsidRPr="008F3CFF" w:rsidRDefault="00AB2D53" w:rsidP="008F3CFF">
      <w:pPr>
        <w:jc w:val="both"/>
        <w:rPr>
          <w:rFonts w:ascii="Times New Roman" w:hAnsi="Times New Roman"/>
          <w:sz w:val="24"/>
          <w:szCs w:val="24"/>
        </w:rPr>
      </w:pPr>
      <w:r>
        <w:rPr>
          <w:rFonts w:ascii="Times New Roman" w:hAnsi="Times New Roman"/>
          <w:sz w:val="24"/>
          <w:szCs w:val="24"/>
        </w:rPr>
        <w:t xml:space="preserve">Financijski rashodi ovim </w:t>
      </w:r>
      <w:r w:rsidR="00D9207A">
        <w:rPr>
          <w:rFonts w:ascii="Times New Roman" w:hAnsi="Times New Roman"/>
          <w:sz w:val="24"/>
          <w:szCs w:val="24"/>
        </w:rPr>
        <w:t>Drugim</w:t>
      </w:r>
      <w:r>
        <w:rPr>
          <w:rFonts w:ascii="Times New Roman" w:hAnsi="Times New Roman"/>
          <w:sz w:val="24"/>
          <w:szCs w:val="24"/>
        </w:rPr>
        <w:t xml:space="preserve"> izmjenama i dopunama </w:t>
      </w:r>
      <w:r w:rsidR="00DB50FB">
        <w:rPr>
          <w:rFonts w:ascii="Times New Roman" w:hAnsi="Times New Roman"/>
          <w:sz w:val="24"/>
          <w:szCs w:val="24"/>
        </w:rPr>
        <w:t xml:space="preserve">proračuna </w:t>
      </w:r>
      <w:r w:rsidR="00AC5D66">
        <w:rPr>
          <w:rFonts w:ascii="Times New Roman" w:hAnsi="Times New Roman"/>
          <w:sz w:val="24"/>
          <w:szCs w:val="24"/>
        </w:rPr>
        <w:t>za 2024. godinu ostaju na razini planiranih a iznose 69.912,00 eura.</w:t>
      </w:r>
    </w:p>
    <w:p w14:paraId="77F72AC4" w14:textId="77777777" w:rsidR="008F7D55" w:rsidRDefault="008F7D55" w:rsidP="00AB2C5D">
      <w:pPr>
        <w:pStyle w:val="Bezproreda"/>
        <w:rPr>
          <w:rFonts w:ascii="Times New Roman" w:hAnsi="Times New Roman" w:cs="Times New Roman"/>
          <w:b/>
          <w:sz w:val="24"/>
          <w:szCs w:val="24"/>
        </w:rPr>
      </w:pPr>
    </w:p>
    <w:p w14:paraId="6030AA3F" w14:textId="77777777" w:rsidR="00AB2D53" w:rsidRDefault="00AB2D53" w:rsidP="00AB2D53">
      <w:pPr>
        <w:pStyle w:val="Bezproreda"/>
        <w:ind w:left="720"/>
        <w:jc w:val="both"/>
        <w:rPr>
          <w:rFonts w:ascii="Times New Roman" w:hAnsi="Times New Roman" w:cs="Times New Roman"/>
          <w:b/>
          <w:sz w:val="24"/>
          <w:szCs w:val="24"/>
        </w:rPr>
      </w:pPr>
      <w:r w:rsidRPr="00AB2D53">
        <w:rPr>
          <w:rFonts w:ascii="Times New Roman" w:hAnsi="Times New Roman" w:cs="Times New Roman"/>
          <w:b/>
          <w:sz w:val="24"/>
          <w:szCs w:val="24"/>
        </w:rPr>
        <w:t>Pomoći dane u inozemstvo i unutar općeg proračuna</w:t>
      </w:r>
    </w:p>
    <w:p w14:paraId="46001544" w14:textId="77777777" w:rsidR="00AB2D53" w:rsidRPr="00AB2D53" w:rsidRDefault="00AB2D53" w:rsidP="00AB2D53">
      <w:pPr>
        <w:pStyle w:val="Bezproreda"/>
        <w:jc w:val="both"/>
        <w:rPr>
          <w:rFonts w:ascii="Times New Roman" w:hAnsi="Times New Roman" w:cs="Times New Roman"/>
          <w:b/>
          <w:sz w:val="24"/>
          <w:szCs w:val="24"/>
        </w:rPr>
      </w:pPr>
    </w:p>
    <w:p w14:paraId="0C3CBE81" w14:textId="77777777" w:rsidR="00AB2D53" w:rsidRDefault="00AB2D53" w:rsidP="00AB2D53">
      <w:pPr>
        <w:pStyle w:val="Bezproreda"/>
        <w:jc w:val="both"/>
        <w:rPr>
          <w:rFonts w:ascii="Times New Roman" w:hAnsi="Times New Roman" w:cs="Times New Roman"/>
          <w:sz w:val="24"/>
          <w:szCs w:val="24"/>
        </w:rPr>
      </w:pPr>
      <w:r>
        <w:rPr>
          <w:rFonts w:ascii="Times New Roman" w:hAnsi="Times New Roman" w:cs="Times New Roman"/>
          <w:sz w:val="24"/>
          <w:szCs w:val="24"/>
        </w:rPr>
        <w:t xml:space="preserve">Rashodi u okviru skupine pomoći danih u inozemstvo i unutar općeg proračuna se ovim </w:t>
      </w:r>
      <w:r w:rsidR="00BB0276">
        <w:rPr>
          <w:rFonts w:ascii="Times New Roman" w:hAnsi="Times New Roman" w:cs="Times New Roman"/>
          <w:sz w:val="24"/>
          <w:szCs w:val="24"/>
        </w:rPr>
        <w:t xml:space="preserve">drugim </w:t>
      </w:r>
      <w:r>
        <w:rPr>
          <w:rFonts w:ascii="Times New Roman" w:hAnsi="Times New Roman" w:cs="Times New Roman"/>
          <w:sz w:val="24"/>
          <w:szCs w:val="24"/>
        </w:rPr>
        <w:t xml:space="preserve">izmjenama i dopunama </w:t>
      </w:r>
      <w:r w:rsidR="00137431">
        <w:rPr>
          <w:rFonts w:ascii="Times New Roman" w:hAnsi="Times New Roman" w:cs="Times New Roman"/>
          <w:sz w:val="24"/>
          <w:szCs w:val="24"/>
        </w:rPr>
        <w:t>proračuna za 202</w:t>
      </w:r>
      <w:r w:rsidR="00BB0276">
        <w:rPr>
          <w:rFonts w:ascii="Times New Roman" w:hAnsi="Times New Roman" w:cs="Times New Roman"/>
          <w:sz w:val="24"/>
          <w:szCs w:val="24"/>
        </w:rPr>
        <w:t>4</w:t>
      </w:r>
      <w:r w:rsidR="00137431">
        <w:rPr>
          <w:rFonts w:ascii="Times New Roman" w:hAnsi="Times New Roman" w:cs="Times New Roman"/>
          <w:sz w:val="24"/>
          <w:szCs w:val="24"/>
        </w:rPr>
        <w:t xml:space="preserve">. godinu povećavaju za </w:t>
      </w:r>
      <w:r w:rsidR="00BB0276">
        <w:rPr>
          <w:rFonts w:ascii="Times New Roman" w:hAnsi="Times New Roman" w:cs="Times New Roman"/>
          <w:sz w:val="24"/>
          <w:szCs w:val="24"/>
        </w:rPr>
        <w:t>6.094</w:t>
      </w:r>
      <w:r w:rsidR="00F72177">
        <w:rPr>
          <w:rFonts w:ascii="Times New Roman" w:hAnsi="Times New Roman" w:cs="Times New Roman"/>
          <w:sz w:val="24"/>
          <w:szCs w:val="24"/>
        </w:rPr>
        <w:t>,00 eura</w:t>
      </w:r>
      <w:r w:rsidR="00137431">
        <w:rPr>
          <w:rFonts w:ascii="Times New Roman" w:hAnsi="Times New Roman" w:cs="Times New Roman"/>
          <w:sz w:val="24"/>
          <w:szCs w:val="24"/>
        </w:rPr>
        <w:t xml:space="preserve"> </w:t>
      </w:r>
      <w:r w:rsidR="00112E8A">
        <w:rPr>
          <w:rFonts w:ascii="Times New Roman" w:hAnsi="Times New Roman" w:cs="Times New Roman"/>
          <w:sz w:val="24"/>
          <w:szCs w:val="24"/>
        </w:rPr>
        <w:t>te sada</w:t>
      </w:r>
      <w:r w:rsidR="00137431">
        <w:rPr>
          <w:rFonts w:ascii="Times New Roman" w:hAnsi="Times New Roman" w:cs="Times New Roman"/>
          <w:sz w:val="24"/>
          <w:szCs w:val="24"/>
        </w:rPr>
        <w:t xml:space="preserve"> iznose </w:t>
      </w:r>
      <w:r w:rsidR="00BB0276">
        <w:rPr>
          <w:rFonts w:ascii="Times New Roman" w:hAnsi="Times New Roman" w:cs="Times New Roman"/>
          <w:sz w:val="24"/>
          <w:szCs w:val="24"/>
        </w:rPr>
        <w:t>86.979,00</w:t>
      </w:r>
      <w:r w:rsidR="00F72177">
        <w:rPr>
          <w:rFonts w:ascii="Times New Roman" w:hAnsi="Times New Roman" w:cs="Times New Roman"/>
          <w:sz w:val="24"/>
          <w:szCs w:val="24"/>
        </w:rPr>
        <w:t xml:space="preserve"> eura</w:t>
      </w:r>
      <w:r w:rsidR="00137431">
        <w:rPr>
          <w:rFonts w:ascii="Times New Roman" w:hAnsi="Times New Roman" w:cs="Times New Roman"/>
          <w:sz w:val="24"/>
          <w:szCs w:val="24"/>
        </w:rPr>
        <w:t xml:space="preserve">. Navedeno povećanje odnosi se na </w:t>
      </w:r>
      <w:r w:rsidR="00112E8A">
        <w:rPr>
          <w:rFonts w:ascii="Times New Roman" w:hAnsi="Times New Roman" w:cs="Times New Roman"/>
          <w:sz w:val="24"/>
          <w:szCs w:val="24"/>
        </w:rPr>
        <w:t xml:space="preserve">tekuću pomoć OŠ Privlaka za sufinanciranje </w:t>
      </w:r>
      <w:r w:rsidR="00BB0276">
        <w:rPr>
          <w:rFonts w:ascii="Times New Roman" w:hAnsi="Times New Roman" w:cs="Times New Roman"/>
          <w:sz w:val="24"/>
          <w:szCs w:val="24"/>
        </w:rPr>
        <w:t>produženog boravka učenika</w:t>
      </w:r>
      <w:r w:rsidR="00112E8A">
        <w:rPr>
          <w:rFonts w:ascii="Times New Roman" w:hAnsi="Times New Roman" w:cs="Times New Roman"/>
          <w:sz w:val="24"/>
          <w:szCs w:val="24"/>
        </w:rPr>
        <w:t>.</w:t>
      </w:r>
    </w:p>
    <w:p w14:paraId="11650474" w14:textId="77777777" w:rsidR="00AB2D53" w:rsidRDefault="00AB2D53" w:rsidP="00AB2C5D">
      <w:pPr>
        <w:pStyle w:val="Bezproreda"/>
        <w:rPr>
          <w:rFonts w:ascii="Times New Roman" w:hAnsi="Times New Roman" w:cs="Times New Roman"/>
          <w:b/>
          <w:sz w:val="24"/>
          <w:szCs w:val="24"/>
        </w:rPr>
      </w:pPr>
    </w:p>
    <w:p w14:paraId="6B688259" w14:textId="77777777" w:rsidR="00AB2D53" w:rsidRDefault="00AB2D53" w:rsidP="00AB2C5D">
      <w:pPr>
        <w:pStyle w:val="Bezproreda"/>
        <w:rPr>
          <w:rFonts w:ascii="Times New Roman" w:hAnsi="Times New Roman" w:cs="Times New Roman"/>
          <w:b/>
          <w:sz w:val="24"/>
          <w:szCs w:val="24"/>
        </w:rPr>
      </w:pPr>
    </w:p>
    <w:p w14:paraId="235D709E" w14:textId="77777777" w:rsidR="00AB2D53" w:rsidRDefault="00AB2D53" w:rsidP="00AB2D53">
      <w:pPr>
        <w:pStyle w:val="Bezproreda"/>
        <w:ind w:firstLine="708"/>
        <w:jc w:val="both"/>
        <w:rPr>
          <w:rFonts w:ascii="Times New Roman" w:hAnsi="Times New Roman" w:cs="Times New Roman"/>
          <w:b/>
          <w:bCs/>
          <w:sz w:val="24"/>
          <w:szCs w:val="24"/>
        </w:rPr>
      </w:pPr>
      <w:r w:rsidRPr="00AB2D53">
        <w:rPr>
          <w:rFonts w:ascii="Times New Roman" w:hAnsi="Times New Roman" w:cs="Times New Roman"/>
          <w:b/>
          <w:bCs/>
          <w:sz w:val="24"/>
          <w:szCs w:val="24"/>
        </w:rPr>
        <w:t xml:space="preserve">Naknade građanima i kućanstvima na temelju osiguranja i druge naknade </w:t>
      </w:r>
    </w:p>
    <w:p w14:paraId="52B6209C" w14:textId="77777777" w:rsidR="00AB2D53" w:rsidRPr="00AB2D53" w:rsidRDefault="00AB2D53" w:rsidP="00AB2D53">
      <w:pPr>
        <w:pStyle w:val="Bezproreda"/>
        <w:jc w:val="both"/>
        <w:rPr>
          <w:rFonts w:ascii="Times New Roman" w:hAnsi="Times New Roman" w:cs="Times New Roman"/>
          <w:b/>
          <w:bCs/>
          <w:sz w:val="24"/>
          <w:szCs w:val="24"/>
        </w:rPr>
      </w:pPr>
    </w:p>
    <w:p w14:paraId="300DD7E4" w14:textId="02C5336B" w:rsidR="00AB2D53" w:rsidRDefault="00AB2D53" w:rsidP="00AB2D53">
      <w:pPr>
        <w:pStyle w:val="Bezproreda"/>
        <w:jc w:val="both"/>
        <w:rPr>
          <w:rFonts w:ascii="Times New Roman" w:hAnsi="Times New Roman" w:cs="Times New Roman"/>
          <w:sz w:val="24"/>
          <w:szCs w:val="24"/>
        </w:rPr>
      </w:pPr>
      <w:r>
        <w:rPr>
          <w:rFonts w:ascii="Times New Roman" w:hAnsi="Times New Roman" w:cs="Times New Roman"/>
          <w:sz w:val="24"/>
          <w:szCs w:val="24"/>
        </w:rPr>
        <w:t>Rashodi u okviru skupine n</w:t>
      </w:r>
      <w:r w:rsidRPr="00AB2D53">
        <w:rPr>
          <w:rFonts w:ascii="Times New Roman" w:hAnsi="Times New Roman" w:cs="Times New Roman"/>
          <w:sz w:val="24"/>
          <w:szCs w:val="24"/>
        </w:rPr>
        <w:t>aknad</w:t>
      </w:r>
      <w:r>
        <w:rPr>
          <w:rFonts w:ascii="Times New Roman" w:hAnsi="Times New Roman" w:cs="Times New Roman"/>
          <w:sz w:val="24"/>
          <w:szCs w:val="24"/>
        </w:rPr>
        <w:t>a</w:t>
      </w:r>
      <w:r w:rsidRPr="00AB2D53">
        <w:rPr>
          <w:rFonts w:ascii="Times New Roman" w:hAnsi="Times New Roman" w:cs="Times New Roman"/>
          <w:sz w:val="24"/>
          <w:szCs w:val="24"/>
        </w:rPr>
        <w:t xml:space="preserve"> građanima i kućanstvima na temelju osiguranja i druge </w:t>
      </w:r>
      <w:r w:rsidRPr="00BB0F73">
        <w:rPr>
          <w:rFonts w:ascii="Times New Roman" w:hAnsi="Times New Roman" w:cs="Times New Roman"/>
          <w:sz w:val="24"/>
          <w:szCs w:val="24"/>
        </w:rPr>
        <w:t xml:space="preserve">naknade ovim </w:t>
      </w:r>
      <w:r w:rsidR="00E15E07">
        <w:rPr>
          <w:rFonts w:ascii="Times New Roman" w:hAnsi="Times New Roman" w:cs="Times New Roman"/>
          <w:sz w:val="24"/>
          <w:szCs w:val="24"/>
        </w:rPr>
        <w:t>Drugim</w:t>
      </w:r>
      <w:r w:rsidRPr="00BB0F73">
        <w:rPr>
          <w:rFonts w:ascii="Times New Roman" w:hAnsi="Times New Roman" w:cs="Times New Roman"/>
          <w:sz w:val="24"/>
          <w:szCs w:val="24"/>
        </w:rPr>
        <w:t xml:space="preserve"> izmjenama i dopunama proračuna </w:t>
      </w:r>
      <w:r w:rsidR="00F36BFF" w:rsidRPr="00BB0F73">
        <w:rPr>
          <w:rFonts w:ascii="Times New Roman" w:hAnsi="Times New Roman" w:cs="Times New Roman"/>
          <w:sz w:val="24"/>
          <w:szCs w:val="24"/>
        </w:rPr>
        <w:t xml:space="preserve">povećavaju se za </w:t>
      </w:r>
      <w:r w:rsidR="00B04374">
        <w:rPr>
          <w:rFonts w:ascii="Times New Roman" w:hAnsi="Times New Roman" w:cs="Times New Roman"/>
          <w:sz w:val="24"/>
          <w:szCs w:val="24"/>
        </w:rPr>
        <w:t>3.</w:t>
      </w:r>
      <w:r w:rsidR="00B82FE4">
        <w:rPr>
          <w:rFonts w:ascii="Times New Roman" w:hAnsi="Times New Roman" w:cs="Times New Roman"/>
          <w:sz w:val="24"/>
          <w:szCs w:val="24"/>
        </w:rPr>
        <w:t>5</w:t>
      </w:r>
      <w:r w:rsidR="00B04374">
        <w:rPr>
          <w:rFonts w:ascii="Times New Roman" w:hAnsi="Times New Roman" w:cs="Times New Roman"/>
          <w:sz w:val="24"/>
          <w:szCs w:val="24"/>
        </w:rPr>
        <w:t>00</w:t>
      </w:r>
      <w:r w:rsidR="00C8412F" w:rsidRPr="00BB0F73">
        <w:rPr>
          <w:rFonts w:ascii="Times New Roman" w:hAnsi="Times New Roman" w:cs="Times New Roman"/>
          <w:sz w:val="24"/>
          <w:szCs w:val="24"/>
        </w:rPr>
        <w:t>,00 eura</w:t>
      </w:r>
      <w:r w:rsidR="00F36BFF" w:rsidRPr="00BB0F73">
        <w:rPr>
          <w:rFonts w:ascii="Times New Roman" w:hAnsi="Times New Roman" w:cs="Times New Roman"/>
          <w:sz w:val="24"/>
          <w:szCs w:val="24"/>
        </w:rPr>
        <w:t xml:space="preserve"> te sada iznose </w:t>
      </w:r>
      <w:r w:rsidR="00C8412F" w:rsidRPr="00BB0F73">
        <w:rPr>
          <w:rFonts w:ascii="Times New Roman" w:hAnsi="Times New Roman" w:cs="Times New Roman"/>
          <w:sz w:val="24"/>
          <w:szCs w:val="24"/>
        </w:rPr>
        <w:t>12</w:t>
      </w:r>
      <w:r w:rsidR="00B04374">
        <w:rPr>
          <w:rFonts w:ascii="Times New Roman" w:hAnsi="Times New Roman" w:cs="Times New Roman"/>
          <w:sz w:val="24"/>
          <w:szCs w:val="24"/>
        </w:rPr>
        <w:t>9</w:t>
      </w:r>
      <w:r w:rsidR="00C8412F" w:rsidRPr="00BB0F73">
        <w:rPr>
          <w:rFonts w:ascii="Times New Roman" w:hAnsi="Times New Roman" w:cs="Times New Roman"/>
          <w:sz w:val="24"/>
          <w:szCs w:val="24"/>
        </w:rPr>
        <w:t>.</w:t>
      </w:r>
      <w:r w:rsidR="00B82FE4">
        <w:rPr>
          <w:rFonts w:ascii="Times New Roman" w:hAnsi="Times New Roman" w:cs="Times New Roman"/>
          <w:sz w:val="24"/>
          <w:szCs w:val="24"/>
        </w:rPr>
        <w:t>6</w:t>
      </w:r>
      <w:r w:rsidR="00C8412F" w:rsidRPr="00BB0F73">
        <w:rPr>
          <w:rFonts w:ascii="Times New Roman" w:hAnsi="Times New Roman" w:cs="Times New Roman"/>
          <w:sz w:val="24"/>
          <w:szCs w:val="24"/>
        </w:rPr>
        <w:t>26,00 eura</w:t>
      </w:r>
      <w:r w:rsidRPr="00BB0F73">
        <w:rPr>
          <w:rFonts w:ascii="Times New Roman" w:hAnsi="Times New Roman" w:cs="Times New Roman"/>
          <w:sz w:val="24"/>
          <w:szCs w:val="24"/>
        </w:rPr>
        <w:t>.</w:t>
      </w:r>
      <w:r w:rsidR="00F36BFF" w:rsidRPr="00BB0F73">
        <w:rPr>
          <w:rFonts w:ascii="Times New Roman" w:hAnsi="Times New Roman" w:cs="Times New Roman"/>
          <w:sz w:val="24"/>
          <w:szCs w:val="24"/>
        </w:rPr>
        <w:t xml:space="preserve"> Navedena izmjena odnosi se na povećanje naknad</w:t>
      </w:r>
      <w:r w:rsidR="00E15E07">
        <w:rPr>
          <w:rFonts w:ascii="Times New Roman" w:hAnsi="Times New Roman" w:cs="Times New Roman"/>
          <w:sz w:val="24"/>
          <w:szCs w:val="24"/>
        </w:rPr>
        <w:t>e</w:t>
      </w:r>
      <w:r w:rsidR="00F36BFF" w:rsidRPr="00BB0F73">
        <w:rPr>
          <w:rFonts w:ascii="Times New Roman" w:hAnsi="Times New Roman" w:cs="Times New Roman"/>
          <w:sz w:val="24"/>
          <w:szCs w:val="24"/>
        </w:rPr>
        <w:t xml:space="preserve"> </w:t>
      </w:r>
      <w:r w:rsidR="00B04374">
        <w:rPr>
          <w:rFonts w:ascii="Times New Roman" w:hAnsi="Times New Roman" w:cs="Times New Roman"/>
          <w:sz w:val="24"/>
          <w:szCs w:val="24"/>
        </w:rPr>
        <w:t>za pomoć obiteljima i kućanstvima</w:t>
      </w:r>
      <w:r w:rsidR="00E15E07">
        <w:rPr>
          <w:rFonts w:ascii="Times New Roman" w:hAnsi="Times New Roman" w:cs="Times New Roman"/>
          <w:sz w:val="24"/>
          <w:szCs w:val="24"/>
        </w:rPr>
        <w:t xml:space="preserve"> čime planirana naknada sada iznosi </w:t>
      </w:r>
      <w:r w:rsidR="00B04374">
        <w:rPr>
          <w:rFonts w:ascii="Times New Roman" w:hAnsi="Times New Roman" w:cs="Times New Roman"/>
          <w:sz w:val="24"/>
          <w:szCs w:val="24"/>
        </w:rPr>
        <w:t>60.</w:t>
      </w:r>
      <w:r w:rsidR="00B82FE4">
        <w:rPr>
          <w:rFonts w:ascii="Times New Roman" w:hAnsi="Times New Roman" w:cs="Times New Roman"/>
          <w:sz w:val="24"/>
          <w:szCs w:val="24"/>
        </w:rPr>
        <w:t>5</w:t>
      </w:r>
      <w:r w:rsidR="00B04374">
        <w:rPr>
          <w:rFonts w:ascii="Times New Roman" w:hAnsi="Times New Roman" w:cs="Times New Roman"/>
          <w:sz w:val="24"/>
          <w:szCs w:val="24"/>
        </w:rPr>
        <w:t>00</w:t>
      </w:r>
      <w:r w:rsidR="00E15E07">
        <w:rPr>
          <w:rFonts w:ascii="Times New Roman" w:hAnsi="Times New Roman" w:cs="Times New Roman"/>
          <w:sz w:val="24"/>
          <w:szCs w:val="24"/>
        </w:rPr>
        <w:t>,00 e</w:t>
      </w:r>
      <w:r w:rsidR="00E15E07" w:rsidRPr="00E15E07">
        <w:rPr>
          <w:rFonts w:ascii="Times New Roman" w:hAnsi="Times New Roman" w:cs="Times New Roman"/>
          <w:sz w:val="24"/>
          <w:szCs w:val="24"/>
        </w:rPr>
        <w:t>ura.</w:t>
      </w:r>
    </w:p>
    <w:p w14:paraId="1E2009CA" w14:textId="77777777" w:rsidR="00AB2D53" w:rsidRDefault="00AB2D53" w:rsidP="00AB2D53">
      <w:pPr>
        <w:pStyle w:val="Bezproreda"/>
        <w:jc w:val="both"/>
        <w:rPr>
          <w:rFonts w:ascii="Times New Roman" w:hAnsi="Times New Roman" w:cs="Times New Roman"/>
          <w:sz w:val="24"/>
          <w:szCs w:val="24"/>
        </w:rPr>
      </w:pPr>
    </w:p>
    <w:p w14:paraId="4E245A8E" w14:textId="77777777" w:rsidR="008F7D55" w:rsidRDefault="008F7D55" w:rsidP="00AB2D53">
      <w:pPr>
        <w:pStyle w:val="Bezproreda"/>
        <w:jc w:val="both"/>
        <w:rPr>
          <w:rFonts w:ascii="Times New Roman" w:hAnsi="Times New Roman" w:cs="Times New Roman"/>
          <w:sz w:val="24"/>
          <w:szCs w:val="24"/>
        </w:rPr>
      </w:pPr>
    </w:p>
    <w:p w14:paraId="63B2E10F" w14:textId="77777777" w:rsidR="00AB2D53" w:rsidRPr="00AB2D53" w:rsidRDefault="00AB2D53" w:rsidP="00AB2D53">
      <w:pPr>
        <w:pStyle w:val="Bezproreda"/>
        <w:jc w:val="both"/>
        <w:rPr>
          <w:rFonts w:ascii="Times New Roman" w:hAnsi="Times New Roman" w:cs="Times New Roman"/>
          <w:b/>
          <w:sz w:val="24"/>
          <w:szCs w:val="24"/>
        </w:rPr>
      </w:pPr>
      <w:r>
        <w:rPr>
          <w:rFonts w:ascii="Times New Roman" w:hAnsi="Times New Roman" w:cs="Times New Roman"/>
          <w:sz w:val="24"/>
          <w:szCs w:val="24"/>
        </w:rPr>
        <w:tab/>
      </w:r>
      <w:r w:rsidRPr="00AB2D53">
        <w:rPr>
          <w:rFonts w:ascii="Times New Roman" w:hAnsi="Times New Roman" w:cs="Times New Roman"/>
          <w:b/>
          <w:sz w:val="24"/>
          <w:szCs w:val="24"/>
        </w:rPr>
        <w:t>Ostali rashodi</w:t>
      </w:r>
    </w:p>
    <w:p w14:paraId="6070F6BB" w14:textId="77777777" w:rsidR="00AB2D53" w:rsidRDefault="00AB2D53" w:rsidP="00AB2C5D">
      <w:pPr>
        <w:pStyle w:val="Bezproreda"/>
        <w:rPr>
          <w:rFonts w:ascii="Times New Roman" w:hAnsi="Times New Roman" w:cs="Times New Roman"/>
          <w:b/>
          <w:sz w:val="24"/>
          <w:szCs w:val="24"/>
        </w:rPr>
      </w:pPr>
    </w:p>
    <w:p w14:paraId="68B64E8E" w14:textId="3F04DBBB" w:rsidR="00AB2D53" w:rsidRDefault="00AB2D53" w:rsidP="00415C9A">
      <w:pPr>
        <w:pStyle w:val="Bezproreda"/>
        <w:jc w:val="both"/>
        <w:rPr>
          <w:rFonts w:ascii="Times New Roman" w:hAnsi="Times New Roman" w:cs="Times New Roman"/>
          <w:sz w:val="24"/>
          <w:szCs w:val="24"/>
        </w:rPr>
      </w:pPr>
      <w:r w:rsidRPr="00AB2D53">
        <w:rPr>
          <w:rFonts w:ascii="Times New Roman" w:hAnsi="Times New Roman" w:cs="Times New Roman"/>
          <w:sz w:val="24"/>
          <w:szCs w:val="24"/>
        </w:rPr>
        <w:t xml:space="preserve">Ostali rashodi se </w:t>
      </w:r>
      <w:r w:rsidR="00C67BAB">
        <w:rPr>
          <w:rFonts w:ascii="Times New Roman" w:hAnsi="Times New Roman" w:cs="Times New Roman"/>
          <w:sz w:val="24"/>
          <w:szCs w:val="24"/>
        </w:rPr>
        <w:t>Drugim</w:t>
      </w:r>
      <w:r w:rsidR="009B7EA1">
        <w:rPr>
          <w:rFonts w:ascii="Times New Roman" w:hAnsi="Times New Roman" w:cs="Times New Roman"/>
          <w:sz w:val="24"/>
          <w:szCs w:val="24"/>
        </w:rPr>
        <w:t xml:space="preserve"> </w:t>
      </w:r>
      <w:r w:rsidRPr="00AB2D53">
        <w:rPr>
          <w:rFonts w:ascii="Times New Roman" w:hAnsi="Times New Roman" w:cs="Times New Roman"/>
          <w:sz w:val="24"/>
          <w:szCs w:val="24"/>
        </w:rPr>
        <w:t>izmjenama i dopunama proračuna</w:t>
      </w:r>
      <w:r w:rsidR="002C584F">
        <w:rPr>
          <w:rFonts w:ascii="Times New Roman" w:hAnsi="Times New Roman" w:cs="Times New Roman"/>
          <w:sz w:val="24"/>
          <w:szCs w:val="24"/>
        </w:rPr>
        <w:t xml:space="preserve"> za 202</w:t>
      </w:r>
      <w:r w:rsidR="00C348B5">
        <w:rPr>
          <w:rFonts w:ascii="Times New Roman" w:hAnsi="Times New Roman" w:cs="Times New Roman"/>
          <w:sz w:val="24"/>
          <w:szCs w:val="24"/>
        </w:rPr>
        <w:t>4</w:t>
      </w:r>
      <w:r w:rsidR="002C584F">
        <w:rPr>
          <w:rFonts w:ascii="Times New Roman" w:hAnsi="Times New Roman" w:cs="Times New Roman"/>
          <w:sz w:val="24"/>
          <w:szCs w:val="24"/>
        </w:rPr>
        <w:t>. godinu</w:t>
      </w:r>
      <w:r w:rsidRPr="00AB2D53">
        <w:rPr>
          <w:rFonts w:ascii="Times New Roman" w:hAnsi="Times New Roman" w:cs="Times New Roman"/>
          <w:sz w:val="24"/>
          <w:szCs w:val="24"/>
        </w:rPr>
        <w:t xml:space="preserve"> </w:t>
      </w:r>
      <w:r w:rsidR="00415C9A">
        <w:rPr>
          <w:rFonts w:ascii="Times New Roman" w:hAnsi="Times New Roman" w:cs="Times New Roman"/>
          <w:sz w:val="24"/>
          <w:szCs w:val="24"/>
        </w:rPr>
        <w:t>povećavaju</w:t>
      </w:r>
      <w:r w:rsidR="009B7EA1">
        <w:rPr>
          <w:rFonts w:ascii="Times New Roman" w:hAnsi="Times New Roman" w:cs="Times New Roman"/>
          <w:sz w:val="24"/>
          <w:szCs w:val="24"/>
        </w:rPr>
        <w:t xml:space="preserve"> za </w:t>
      </w:r>
      <w:r w:rsidR="00D82CBF">
        <w:rPr>
          <w:rFonts w:ascii="Times New Roman" w:hAnsi="Times New Roman" w:cs="Times New Roman"/>
          <w:sz w:val="24"/>
          <w:szCs w:val="24"/>
        </w:rPr>
        <w:t>28.</w:t>
      </w:r>
      <w:r w:rsidR="00B82FE4">
        <w:rPr>
          <w:rFonts w:ascii="Times New Roman" w:hAnsi="Times New Roman" w:cs="Times New Roman"/>
          <w:sz w:val="24"/>
          <w:szCs w:val="24"/>
        </w:rPr>
        <w:t>2</w:t>
      </w:r>
      <w:r w:rsidR="00D82CBF">
        <w:rPr>
          <w:rFonts w:ascii="Times New Roman" w:hAnsi="Times New Roman" w:cs="Times New Roman"/>
          <w:sz w:val="24"/>
          <w:szCs w:val="24"/>
        </w:rPr>
        <w:t>62,41</w:t>
      </w:r>
      <w:r w:rsidR="00C348B5">
        <w:rPr>
          <w:rFonts w:ascii="Times New Roman" w:hAnsi="Times New Roman" w:cs="Times New Roman"/>
          <w:sz w:val="24"/>
          <w:szCs w:val="24"/>
        </w:rPr>
        <w:t xml:space="preserve"> eura</w:t>
      </w:r>
      <w:r w:rsidR="009B7EA1">
        <w:rPr>
          <w:rFonts w:ascii="Times New Roman" w:hAnsi="Times New Roman" w:cs="Times New Roman"/>
          <w:sz w:val="24"/>
          <w:szCs w:val="24"/>
        </w:rPr>
        <w:t xml:space="preserve"> </w:t>
      </w:r>
      <w:r w:rsidR="002C584F">
        <w:rPr>
          <w:rFonts w:ascii="Times New Roman" w:hAnsi="Times New Roman" w:cs="Times New Roman"/>
          <w:sz w:val="24"/>
          <w:szCs w:val="24"/>
        </w:rPr>
        <w:t xml:space="preserve">čime </w:t>
      </w:r>
      <w:r w:rsidR="00E7168D">
        <w:rPr>
          <w:rFonts w:ascii="Times New Roman" w:hAnsi="Times New Roman" w:cs="Times New Roman"/>
          <w:sz w:val="24"/>
          <w:szCs w:val="24"/>
        </w:rPr>
        <w:t>ovim novim planom</w:t>
      </w:r>
      <w:r w:rsidR="002C584F">
        <w:rPr>
          <w:rFonts w:ascii="Times New Roman" w:hAnsi="Times New Roman" w:cs="Times New Roman"/>
          <w:sz w:val="24"/>
          <w:szCs w:val="24"/>
        </w:rPr>
        <w:t xml:space="preserve"> iznose</w:t>
      </w:r>
      <w:r w:rsidR="009B7EA1">
        <w:rPr>
          <w:rFonts w:ascii="Times New Roman" w:hAnsi="Times New Roman" w:cs="Times New Roman"/>
          <w:sz w:val="24"/>
          <w:szCs w:val="24"/>
        </w:rPr>
        <w:t xml:space="preserve"> </w:t>
      </w:r>
      <w:r w:rsidR="00D82CBF">
        <w:rPr>
          <w:rFonts w:ascii="Times New Roman" w:hAnsi="Times New Roman" w:cs="Times New Roman"/>
          <w:sz w:val="24"/>
          <w:szCs w:val="24"/>
        </w:rPr>
        <w:t>97</w:t>
      </w:r>
      <w:r w:rsidR="00B82FE4">
        <w:rPr>
          <w:rFonts w:ascii="Times New Roman" w:hAnsi="Times New Roman" w:cs="Times New Roman"/>
          <w:sz w:val="24"/>
          <w:szCs w:val="24"/>
        </w:rPr>
        <w:t>3</w:t>
      </w:r>
      <w:r w:rsidR="00D82CBF">
        <w:rPr>
          <w:rFonts w:ascii="Times New Roman" w:hAnsi="Times New Roman" w:cs="Times New Roman"/>
          <w:sz w:val="24"/>
          <w:szCs w:val="24"/>
        </w:rPr>
        <w:t>.</w:t>
      </w:r>
      <w:r w:rsidR="00B82FE4">
        <w:rPr>
          <w:rFonts w:ascii="Times New Roman" w:hAnsi="Times New Roman" w:cs="Times New Roman"/>
          <w:sz w:val="24"/>
          <w:szCs w:val="24"/>
        </w:rPr>
        <w:t>9</w:t>
      </w:r>
      <w:r w:rsidR="00D82CBF">
        <w:rPr>
          <w:rFonts w:ascii="Times New Roman" w:hAnsi="Times New Roman" w:cs="Times New Roman"/>
          <w:sz w:val="24"/>
          <w:szCs w:val="24"/>
        </w:rPr>
        <w:t>98,41</w:t>
      </w:r>
      <w:r w:rsidR="00C348B5">
        <w:rPr>
          <w:rFonts w:ascii="Times New Roman" w:hAnsi="Times New Roman" w:cs="Times New Roman"/>
          <w:sz w:val="24"/>
          <w:szCs w:val="24"/>
        </w:rPr>
        <w:t xml:space="preserve"> eura</w:t>
      </w:r>
      <w:r>
        <w:rPr>
          <w:rFonts w:ascii="Times New Roman" w:hAnsi="Times New Roman" w:cs="Times New Roman"/>
          <w:sz w:val="24"/>
          <w:szCs w:val="24"/>
        </w:rPr>
        <w:t>.</w:t>
      </w:r>
      <w:r w:rsidR="00B87FC6">
        <w:rPr>
          <w:rFonts w:ascii="Times New Roman" w:hAnsi="Times New Roman" w:cs="Times New Roman"/>
          <w:sz w:val="24"/>
          <w:szCs w:val="24"/>
        </w:rPr>
        <w:t xml:space="preserve"> U okviru skupine ostalih rashoda došlo je do </w:t>
      </w:r>
      <w:r w:rsidR="00CF404A">
        <w:rPr>
          <w:rFonts w:ascii="Times New Roman" w:hAnsi="Times New Roman" w:cs="Times New Roman"/>
          <w:sz w:val="24"/>
          <w:szCs w:val="24"/>
        </w:rPr>
        <w:t xml:space="preserve">povećanja rashoda </w:t>
      </w:r>
      <w:r w:rsidR="00AF0DE1">
        <w:rPr>
          <w:rFonts w:ascii="Times New Roman" w:hAnsi="Times New Roman" w:cs="Times New Roman"/>
          <w:sz w:val="24"/>
          <w:szCs w:val="24"/>
        </w:rPr>
        <w:t xml:space="preserve">tekućih donacija ostalim udrugama u iznosu od </w:t>
      </w:r>
      <w:r w:rsidR="00901ACB">
        <w:rPr>
          <w:rFonts w:ascii="Times New Roman" w:hAnsi="Times New Roman" w:cs="Times New Roman"/>
          <w:sz w:val="24"/>
          <w:szCs w:val="24"/>
        </w:rPr>
        <w:t>2</w:t>
      </w:r>
      <w:r w:rsidR="00AF0DE1">
        <w:rPr>
          <w:rFonts w:ascii="Times New Roman" w:hAnsi="Times New Roman" w:cs="Times New Roman"/>
          <w:sz w:val="24"/>
          <w:szCs w:val="24"/>
        </w:rPr>
        <w:t xml:space="preserve">.000,00 </w:t>
      </w:r>
      <w:r w:rsidR="00901ACB">
        <w:rPr>
          <w:rFonts w:ascii="Times New Roman" w:hAnsi="Times New Roman" w:cs="Times New Roman"/>
          <w:sz w:val="24"/>
          <w:szCs w:val="24"/>
        </w:rPr>
        <w:t>eura</w:t>
      </w:r>
      <w:r w:rsidR="00AF0DE1">
        <w:rPr>
          <w:rFonts w:ascii="Times New Roman" w:hAnsi="Times New Roman" w:cs="Times New Roman"/>
          <w:sz w:val="24"/>
          <w:szCs w:val="24"/>
        </w:rPr>
        <w:t xml:space="preserve">, te povećanje iznosa donacije DVD Privlaka za </w:t>
      </w:r>
      <w:r w:rsidR="00C67BAB">
        <w:rPr>
          <w:rFonts w:ascii="Times New Roman" w:hAnsi="Times New Roman" w:cs="Times New Roman"/>
          <w:sz w:val="24"/>
          <w:szCs w:val="24"/>
        </w:rPr>
        <w:t>20.264</w:t>
      </w:r>
      <w:r w:rsidR="00901ACB">
        <w:rPr>
          <w:rFonts w:ascii="Times New Roman" w:hAnsi="Times New Roman" w:cs="Times New Roman"/>
          <w:sz w:val="24"/>
          <w:szCs w:val="24"/>
        </w:rPr>
        <w:t>,00</w:t>
      </w:r>
      <w:r w:rsidR="00AF0DE1">
        <w:rPr>
          <w:rFonts w:ascii="Times New Roman" w:hAnsi="Times New Roman" w:cs="Times New Roman"/>
          <w:sz w:val="24"/>
          <w:szCs w:val="24"/>
        </w:rPr>
        <w:t xml:space="preserve"> </w:t>
      </w:r>
      <w:r w:rsidR="00901ACB">
        <w:rPr>
          <w:rFonts w:ascii="Times New Roman" w:hAnsi="Times New Roman" w:cs="Times New Roman"/>
          <w:sz w:val="24"/>
          <w:szCs w:val="24"/>
        </w:rPr>
        <w:t>eura.</w:t>
      </w:r>
      <w:r w:rsidR="00AF0DE1">
        <w:rPr>
          <w:rFonts w:ascii="Times New Roman" w:hAnsi="Times New Roman" w:cs="Times New Roman"/>
          <w:sz w:val="24"/>
          <w:szCs w:val="24"/>
        </w:rPr>
        <w:t xml:space="preserve"> </w:t>
      </w:r>
      <w:r w:rsidR="00901ACB">
        <w:rPr>
          <w:rFonts w:ascii="Times New Roman" w:hAnsi="Times New Roman" w:cs="Times New Roman"/>
          <w:sz w:val="24"/>
          <w:szCs w:val="24"/>
        </w:rPr>
        <w:t xml:space="preserve">Nadalje, rashodi kapitalnih </w:t>
      </w:r>
      <w:r w:rsidR="00C67BAB">
        <w:rPr>
          <w:rFonts w:ascii="Times New Roman" w:hAnsi="Times New Roman" w:cs="Times New Roman"/>
          <w:sz w:val="24"/>
          <w:szCs w:val="24"/>
        </w:rPr>
        <w:t>donacija</w:t>
      </w:r>
      <w:r w:rsidR="00901ACB">
        <w:rPr>
          <w:rFonts w:ascii="Times New Roman" w:hAnsi="Times New Roman" w:cs="Times New Roman"/>
          <w:sz w:val="24"/>
          <w:szCs w:val="24"/>
        </w:rPr>
        <w:t xml:space="preserve"> povećali </w:t>
      </w:r>
      <w:r w:rsidR="00C67BAB">
        <w:rPr>
          <w:rFonts w:ascii="Times New Roman" w:hAnsi="Times New Roman" w:cs="Times New Roman"/>
          <w:sz w:val="24"/>
          <w:szCs w:val="24"/>
        </w:rPr>
        <w:t xml:space="preserve">su se </w:t>
      </w:r>
      <w:r w:rsidR="00901ACB">
        <w:rPr>
          <w:rFonts w:ascii="Times New Roman" w:hAnsi="Times New Roman" w:cs="Times New Roman"/>
          <w:sz w:val="24"/>
          <w:szCs w:val="24"/>
        </w:rPr>
        <w:t xml:space="preserve">za </w:t>
      </w:r>
      <w:r w:rsidR="00C67BAB">
        <w:rPr>
          <w:rFonts w:ascii="Times New Roman" w:hAnsi="Times New Roman" w:cs="Times New Roman"/>
          <w:sz w:val="24"/>
          <w:szCs w:val="24"/>
        </w:rPr>
        <w:t>7</w:t>
      </w:r>
      <w:r w:rsidR="00963281">
        <w:rPr>
          <w:rFonts w:ascii="Times New Roman" w:hAnsi="Times New Roman" w:cs="Times New Roman"/>
          <w:sz w:val="24"/>
          <w:szCs w:val="24"/>
        </w:rPr>
        <w:t>.</w:t>
      </w:r>
      <w:r w:rsidR="00C67BAB">
        <w:rPr>
          <w:rFonts w:ascii="Times New Roman" w:hAnsi="Times New Roman" w:cs="Times New Roman"/>
          <w:sz w:val="24"/>
          <w:szCs w:val="24"/>
        </w:rPr>
        <w:t>500,00</w:t>
      </w:r>
      <w:r w:rsidR="00901ACB">
        <w:rPr>
          <w:rFonts w:ascii="Times New Roman" w:hAnsi="Times New Roman" w:cs="Times New Roman"/>
          <w:sz w:val="24"/>
          <w:szCs w:val="24"/>
        </w:rPr>
        <w:t xml:space="preserve"> eura a koje se odnos</w:t>
      </w:r>
      <w:r w:rsidR="00963281">
        <w:rPr>
          <w:rFonts w:ascii="Times New Roman" w:hAnsi="Times New Roman" w:cs="Times New Roman"/>
          <w:sz w:val="24"/>
          <w:szCs w:val="24"/>
        </w:rPr>
        <w:t>e</w:t>
      </w:r>
      <w:r w:rsidR="00901ACB">
        <w:rPr>
          <w:rFonts w:ascii="Times New Roman" w:hAnsi="Times New Roman" w:cs="Times New Roman"/>
          <w:sz w:val="24"/>
          <w:szCs w:val="24"/>
        </w:rPr>
        <w:t xml:space="preserve"> na </w:t>
      </w:r>
      <w:r w:rsidR="00C67BAB">
        <w:rPr>
          <w:rFonts w:ascii="Times New Roman" w:hAnsi="Times New Roman" w:cs="Times New Roman"/>
          <w:sz w:val="24"/>
          <w:szCs w:val="24"/>
        </w:rPr>
        <w:t>kapitalnu donaciju zdravstveni</w:t>
      </w:r>
      <w:r w:rsidR="00963281">
        <w:rPr>
          <w:rFonts w:ascii="Times New Roman" w:hAnsi="Times New Roman" w:cs="Times New Roman"/>
          <w:sz w:val="24"/>
          <w:szCs w:val="24"/>
        </w:rPr>
        <w:t>m</w:t>
      </w:r>
      <w:r w:rsidR="00C67BAB">
        <w:rPr>
          <w:rFonts w:ascii="Times New Roman" w:hAnsi="Times New Roman" w:cs="Times New Roman"/>
          <w:sz w:val="24"/>
          <w:szCs w:val="24"/>
        </w:rPr>
        <w:t xml:space="preserve"> neprofitnim organizacijama u iznosu od 5.000,00 eura te na kapitalnu doanciju ostalim neprofitni</w:t>
      </w:r>
      <w:r w:rsidR="00963281">
        <w:rPr>
          <w:rFonts w:ascii="Times New Roman" w:hAnsi="Times New Roman" w:cs="Times New Roman"/>
          <w:sz w:val="24"/>
          <w:szCs w:val="24"/>
        </w:rPr>
        <w:t>m</w:t>
      </w:r>
      <w:r w:rsidR="00C67BAB">
        <w:rPr>
          <w:rFonts w:ascii="Times New Roman" w:hAnsi="Times New Roman" w:cs="Times New Roman"/>
          <w:sz w:val="24"/>
          <w:szCs w:val="24"/>
        </w:rPr>
        <w:t xml:space="preserve"> organizacijama u i</w:t>
      </w:r>
      <w:r w:rsidR="00963281">
        <w:rPr>
          <w:rFonts w:ascii="Times New Roman" w:hAnsi="Times New Roman" w:cs="Times New Roman"/>
          <w:sz w:val="24"/>
          <w:szCs w:val="24"/>
        </w:rPr>
        <w:t>z</w:t>
      </w:r>
      <w:r w:rsidR="00C67BAB">
        <w:rPr>
          <w:rFonts w:ascii="Times New Roman" w:hAnsi="Times New Roman" w:cs="Times New Roman"/>
          <w:sz w:val="24"/>
          <w:szCs w:val="24"/>
        </w:rPr>
        <w:t>nosu od 2.500,00 eura.</w:t>
      </w:r>
    </w:p>
    <w:p w14:paraId="34F089A2" w14:textId="77777777" w:rsidR="008F7D55" w:rsidRDefault="008F7D55" w:rsidP="00B87FC6">
      <w:pPr>
        <w:pStyle w:val="Bezproreda"/>
        <w:jc w:val="both"/>
        <w:rPr>
          <w:rFonts w:ascii="Times New Roman" w:hAnsi="Times New Roman" w:cs="Times New Roman"/>
          <w:sz w:val="24"/>
          <w:szCs w:val="24"/>
        </w:rPr>
      </w:pPr>
    </w:p>
    <w:p w14:paraId="0ADCE2D9" w14:textId="77777777" w:rsidR="008F3CFF" w:rsidRPr="00AB2D53" w:rsidRDefault="008F3CFF" w:rsidP="00B87FC6">
      <w:pPr>
        <w:pStyle w:val="Bezproreda"/>
        <w:jc w:val="both"/>
        <w:rPr>
          <w:rFonts w:ascii="Times New Roman" w:hAnsi="Times New Roman" w:cs="Times New Roman"/>
          <w:sz w:val="24"/>
          <w:szCs w:val="24"/>
        </w:rPr>
      </w:pPr>
    </w:p>
    <w:p w14:paraId="56F74DE3" w14:textId="77777777" w:rsidR="00AB2C5D" w:rsidRPr="00134170" w:rsidRDefault="008F3CFF" w:rsidP="00494D67">
      <w:pPr>
        <w:pStyle w:val="Bezproreda"/>
        <w:ind w:left="142" w:firstLine="566"/>
        <w:rPr>
          <w:rFonts w:ascii="Times New Roman" w:hAnsi="Times New Roman" w:cs="Times New Roman"/>
          <w:b/>
          <w:color w:val="FF0000"/>
          <w:sz w:val="24"/>
          <w:szCs w:val="24"/>
        </w:rPr>
      </w:pPr>
      <w:r>
        <w:rPr>
          <w:rFonts w:ascii="Times New Roman" w:hAnsi="Times New Roman" w:cs="Times New Roman"/>
          <w:b/>
          <w:sz w:val="24"/>
          <w:szCs w:val="24"/>
        </w:rPr>
        <w:t>3</w:t>
      </w:r>
      <w:r w:rsidR="00CF631D" w:rsidRPr="009525FB">
        <w:rPr>
          <w:rFonts w:ascii="Times New Roman" w:hAnsi="Times New Roman" w:cs="Times New Roman"/>
          <w:b/>
          <w:sz w:val="24"/>
          <w:szCs w:val="24"/>
        </w:rPr>
        <w:t xml:space="preserve">.2. </w:t>
      </w:r>
      <w:r w:rsidR="00D324C6" w:rsidRPr="009525FB">
        <w:rPr>
          <w:rFonts w:ascii="Times New Roman" w:hAnsi="Times New Roman" w:cs="Times New Roman"/>
          <w:b/>
          <w:sz w:val="24"/>
          <w:szCs w:val="24"/>
        </w:rPr>
        <w:t xml:space="preserve">Rashodi za </w:t>
      </w:r>
      <w:r w:rsidR="00C62B60" w:rsidRPr="009525FB">
        <w:rPr>
          <w:rFonts w:ascii="Times New Roman" w:hAnsi="Times New Roman" w:cs="Times New Roman"/>
          <w:b/>
          <w:sz w:val="24"/>
          <w:szCs w:val="24"/>
        </w:rPr>
        <w:t xml:space="preserve">nabavu </w:t>
      </w:r>
      <w:r w:rsidR="00D324C6" w:rsidRPr="009525FB">
        <w:rPr>
          <w:rFonts w:ascii="Times New Roman" w:hAnsi="Times New Roman" w:cs="Times New Roman"/>
          <w:b/>
          <w:sz w:val="24"/>
          <w:szCs w:val="24"/>
        </w:rPr>
        <w:t>nefinancijske imovine</w:t>
      </w:r>
    </w:p>
    <w:p w14:paraId="6873DA00" w14:textId="77777777" w:rsidR="002C1C2A" w:rsidRDefault="002C1C2A" w:rsidP="002C1C2A">
      <w:pPr>
        <w:pStyle w:val="Bezproreda"/>
        <w:rPr>
          <w:rFonts w:ascii="Times New Roman" w:hAnsi="Times New Roman" w:cs="Times New Roman"/>
          <w:b/>
          <w:i/>
          <w:sz w:val="24"/>
          <w:szCs w:val="24"/>
        </w:rPr>
      </w:pPr>
    </w:p>
    <w:p w14:paraId="3F7F185A" w14:textId="77777777" w:rsidR="00CA0E6F" w:rsidRDefault="004F6F37" w:rsidP="00077D8C">
      <w:pPr>
        <w:pStyle w:val="Bezproreda"/>
        <w:jc w:val="both"/>
        <w:rPr>
          <w:rFonts w:ascii="Times New Roman" w:hAnsi="Times New Roman" w:cs="Times New Roman"/>
          <w:sz w:val="24"/>
          <w:szCs w:val="24"/>
        </w:rPr>
      </w:pPr>
      <w:bookmarkStart w:id="5" w:name="_Hlk168551006"/>
      <w:r w:rsidRPr="00460537">
        <w:rPr>
          <w:rFonts w:ascii="Times New Roman" w:hAnsi="Times New Roman" w:cs="Times New Roman"/>
          <w:sz w:val="24"/>
          <w:szCs w:val="24"/>
        </w:rPr>
        <w:t xml:space="preserve">Rashodi </w:t>
      </w:r>
      <w:r w:rsidR="00C62B60">
        <w:rPr>
          <w:rFonts w:ascii="Times New Roman" w:hAnsi="Times New Roman" w:cs="Times New Roman"/>
          <w:sz w:val="24"/>
          <w:szCs w:val="24"/>
        </w:rPr>
        <w:t>za nabav</w:t>
      </w:r>
      <w:r>
        <w:rPr>
          <w:rFonts w:ascii="Times New Roman" w:hAnsi="Times New Roman" w:cs="Times New Roman"/>
          <w:sz w:val="24"/>
          <w:szCs w:val="24"/>
        </w:rPr>
        <w:t>u n</w:t>
      </w:r>
      <w:r w:rsidR="009F59B7">
        <w:rPr>
          <w:rFonts w:ascii="Times New Roman" w:hAnsi="Times New Roman" w:cs="Times New Roman"/>
          <w:sz w:val="24"/>
          <w:szCs w:val="24"/>
        </w:rPr>
        <w:t xml:space="preserve">efinancijske dugotrajne imovine </w:t>
      </w:r>
      <w:bookmarkEnd w:id="5"/>
      <w:r w:rsidR="00D92E69">
        <w:rPr>
          <w:rFonts w:ascii="Times New Roman" w:hAnsi="Times New Roman" w:cs="Times New Roman"/>
          <w:sz w:val="24"/>
          <w:szCs w:val="24"/>
        </w:rPr>
        <w:t>Drugim</w:t>
      </w:r>
      <w:r>
        <w:rPr>
          <w:rFonts w:ascii="Times New Roman" w:hAnsi="Times New Roman" w:cs="Times New Roman"/>
          <w:sz w:val="24"/>
          <w:szCs w:val="24"/>
        </w:rPr>
        <w:t xml:space="preserve"> </w:t>
      </w:r>
      <w:r w:rsidRPr="00460537">
        <w:rPr>
          <w:rFonts w:ascii="Times New Roman" w:hAnsi="Times New Roman" w:cs="Times New Roman"/>
          <w:sz w:val="24"/>
          <w:szCs w:val="24"/>
        </w:rPr>
        <w:t xml:space="preserve">izmjenama i dopunama </w:t>
      </w:r>
      <w:r w:rsidR="00BF4C0A">
        <w:rPr>
          <w:rFonts w:ascii="Times New Roman" w:hAnsi="Times New Roman" w:cs="Times New Roman"/>
          <w:sz w:val="24"/>
          <w:szCs w:val="24"/>
        </w:rPr>
        <w:t xml:space="preserve">proračuna </w:t>
      </w:r>
      <w:r w:rsidR="009525FB">
        <w:rPr>
          <w:rFonts w:ascii="Times New Roman" w:hAnsi="Times New Roman" w:cs="Times New Roman"/>
          <w:sz w:val="24"/>
          <w:szCs w:val="24"/>
        </w:rPr>
        <w:t xml:space="preserve">za 2024. godinu </w:t>
      </w:r>
      <w:r w:rsidR="00D92E69">
        <w:rPr>
          <w:rFonts w:ascii="Times New Roman" w:hAnsi="Times New Roman" w:cs="Times New Roman"/>
          <w:sz w:val="24"/>
          <w:szCs w:val="24"/>
        </w:rPr>
        <w:t>smanjuju</w:t>
      </w:r>
      <w:r w:rsidR="00494D67">
        <w:rPr>
          <w:rFonts w:ascii="Times New Roman" w:hAnsi="Times New Roman" w:cs="Times New Roman"/>
          <w:sz w:val="24"/>
          <w:szCs w:val="24"/>
        </w:rPr>
        <w:t xml:space="preserve"> se za </w:t>
      </w:r>
      <w:r w:rsidR="00D92E69">
        <w:rPr>
          <w:rFonts w:ascii="Times New Roman" w:hAnsi="Times New Roman" w:cs="Times New Roman"/>
          <w:sz w:val="24"/>
          <w:szCs w:val="24"/>
        </w:rPr>
        <w:t>471.535,00</w:t>
      </w:r>
      <w:r w:rsidR="009525FB">
        <w:rPr>
          <w:rFonts w:ascii="Times New Roman" w:hAnsi="Times New Roman" w:cs="Times New Roman"/>
          <w:sz w:val="24"/>
          <w:szCs w:val="24"/>
        </w:rPr>
        <w:t xml:space="preserve"> eura</w:t>
      </w:r>
      <w:r w:rsidR="00494D67">
        <w:rPr>
          <w:rFonts w:ascii="Times New Roman" w:hAnsi="Times New Roman" w:cs="Times New Roman"/>
          <w:sz w:val="24"/>
          <w:szCs w:val="24"/>
        </w:rPr>
        <w:t xml:space="preserve"> te novim</w:t>
      </w:r>
      <w:r w:rsidR="00CA0E6F">
        <w:rPr>
          <w:rFonts w:ascii="Times New Roman" w:hAnsi="Times New Roman" w:cs="Times New Roman"/>
          <w:sz w:val="24"/>
          <w:szCs w:val="24"/>
        </w:rPr>
        <w:t xml:space="preserve"> planom iznose </w:t>
      </w:r>
      <w:r w:rsidR="00D92E69">
        <w:rPr>
          <w:rFonts w:ascii="Times New Roman" w:hAnsi="Times New Roman" w:cs="Times New Roman"/>
          <w:sz w:val="24"/>
          <w:szCs w:val="24"/>
        </w:rPr>
        <w:t>5.230.835,00</w:t>
      </w:r>
      <w:r w:rsidR="009525FB">
        <w:rPr>
          <w:rFonts w:ascii="Times New Roman" w:hAnsi="Times New Roman" w:cs="Times New Roman"/>
          <w:sz w:val="24"/>
          <w:szCs w:val="24"/>
        </w:rPr>
        <w:t xml:space="preserve"> eura od kojih se iznos </w:t>
      </w:r>
      <w:r w:rsidR="00D92E69" w:rsidRPr="00D92E69">
        <w:rPr>
          <w:rFonts w:ascii="Times New Roman" w:hAnsi="Times New Roman" w:cs="Times New Roman"/>
          <w:sz w:val="24"/>
          <w:szCs w:val="24"/>
        </w:rPr>
        <w:t>smanj</w:t>
      </w:r>
      <w:r w:rsidR="00D92E69">
        <w:rPr>
          <w:rFonts w:ascii="Times New Roman" w:hAnsi="Times New Roman" w:cs="Times New Roman"/>
          <w:sz w:val="24"/>
          <w:szCs w:val="24"/>
        </w:rPr>
        <w:t>enja</w:t>
      </w:r>
      <w:r w:rsidR="00D92E69" w:rsidRPr="00D92E69">
        <w:rPr>
          <w:rFonts w:ascii="Times New Roman" w:hAnsi="Times New Roman" w:cs="Times New Roman"/>
          <w:sz w:val="24"/>
          <w:szCs w:val="24"/>
        </w:rPr>
        <w:t xml:space="preserve"> </w:t>
      </w:r>
      <w:r w:rsidR="00D92E69">
        <w:rPr>
          <w:rFonts w:ascii="Times New Roman" w:hAnsi="Times New Roman" w:cs="Times New Roman"/>
          <w:sz w:val="24"/>
          <w:szCs w:val="24"/>
        </w:rPr>
        <w:t>od</w:t>
      </w:r>
      <w:r w:rsidR="00D92E69" w:rsidRPr="00D92E69">
        <w:rPr>
          <w:rFonts w:ascii="Times New Roman" w:hAnsi="Times New Roman" w:cs="Times New Roman"/>
          <w:sz w:val="24"/>
          <w:szCs w:val="24"/>
        </w:rPr>
        <w:t xml:space="preserve"> 1.000</w:t>
      </w:r>
      <w:r w:rsidR="00D92E69">
        <w:rPr>
          <w:rFonts w:ascii="Times New Roman" w:hAnsi="Times New Roman" w:cs="Times New Roman"/>
          <w:sz w:val="24"/>
          <w:szCs w:val="24"/>
        </w:rPr>
        <w:t>,00</w:t>
      </w:r>
      <w:r w:rsidR="00D92E69" w:rsidRPr="00D92E69">
        <w:rPr>
          <w:rFonts w:ascii="Times New Roman" w:hAnsi="Times New Roman" w:cs="Times New Roman"/>
          <w:sz w:val="24"/>
          <w:szCs w:val="24"/>
        </w:rPr>
        <w:t xml:space="preserve"> eura </w:t>
      </w:r>
      <w:r w:rsidR="00D92E69">
        <w:rPr>
          <w:rFonts w:ascii="Times New Roman" w:hAnsi="Times New Roman" w:cs="Times New Roman"/>
          <w:sz w:val="24"/>
          <w:szCs w:val="24"/>
        </w:rPr>
        <w:t>odnosi na proračunskog korisnika budući da se</w:t>
      </w:r>
      <w:r w:rsidR="00D92E69" w:rsidRPr="00D92E69">
        <w:rPr>
          <w:rFonts w:ascii="Times New Roman" w:hAnsi="Times New Roman" w:cs="Times New Roman"/>
          <w:sz w:val="24"/>
          <w:szCs w:val="24"/>
        </w:rPr>
        <w:t xml:space="preserve"> odustalo od nabave uređaja za kompostiranje hrane. </w:t>
      </w:r>
      <w:r w:rsidR="009525FB" w:rsidRPr="009525FB">
        <w:rPr>
          <w:rFonts w:ascii="Times New Roman" w:hAnsi="Times New Roman" w:cs="Times New Roman"/>
          <w:sz w:val="24"/>
          <w:szCs w:val="24"/>
        </w:rPr>
        <w:t xml:space="preserve">Rashodi za nabavu nefinancijske dugotrajne imovine </w:t>
      </w:r>
      <w:r w:rsidR="00CA0E6F">
        <w:rPr>
          <w:rFonts w:ascii="Times New Roman" w:hAnsi="Times New Roman" w:cs="Times New Roman"/>
          <w:sz w:val="24"/>
          <w:szCs w:val="24"/>
        </w:rPr>
        <w:t>odnose se na:</w:t>
      </w:r>
    </w:p>
    <w:p w14:paraId="09D6132F" w14:textId="77777777" w:rsidR="00CA0E6F" w:rsidRDefault="00CA0E6F" w:rsidP="00077D8C">
      <w:pPr>
        <w:pStyle w:val="Bezproreda"/>
        <w:jc w:val="both"/>
        <w:rPr>
          <w:rFonts w:ascii="Times New Roman" w:hAnsi="Times New Roman" w:cs="Times New Roman"/>
          <w:sz w:val="24"/>
          <w:szCs w:val="24"/>
        </w:rPr>
      </w:pPr>
    </w:p>
    <w:p w14:paraId="74AAA76C" w14:textId="77777777" w:rsidR="00F85A9A" w:rsidRDefault="00CA0E6F">
      <w:pPr>
        <w:pStyle w:val="Bezproreda"/>
        <w:numPr>
          <w:ilvl w:val="0"/>
          <w:numId w:val="5"/>
        </w:numPr>
        <w:jc w:val="both"/>
        <w:rPr>
          <w:rFonts w:ascii="Times New Roman" w:hAnsi="Times New Roman" w:cs="Times New Roman"/>
          <w:sz w:val="24"/>
          <w:szCs w:val="24"/>
        </w:rPr>
      </w:pPr>
      <w:r>
        <w:rPr>
          <w:rFonts w:ascii="Times New Roman" w:hAnsi="Times New Roman" w:cs="Times New Roman"/>
          <w:sz w:val="24"/>
          <w:szCs w:val="24"/>
        </w:rPr>
        <w:t>Rashode za nabavu neproizvedene dugotrajne imovine</w:t>
      </w:r>
    </w:p>
    <w:p w14:paraId="51E5C0A9" w14:textId="77777777" w:rsidR="009C00D2" w:rsidRDefault="00F85A9A">
      <w:pPr>
        <w:pStyle w:val="Bezproreda"/>
        <w:numPr>
          <w:ilvl w:val="0"/>
          <w:numId w:val="5"/>
        </w:numPr>
        <w:jc w:val="both"/>
        <w:rPr>
          <w:rFonts w:ascii="Times New Roman" w:hAnsi="Times New Roman" w:cs="Times New Roman"/>
          <w:sz w:val="24"/>
          <w:szCs w:val="24"/>
        </w:rPr>
      </w:pPr>
      <w:r>
        <w:rPr>
          <w:rFonts w:ascii="Times New Roman" w:hAnsi="Times New Roman" w:cs="Times New Roman"/>
          <w:sz w:val="24"/>
          <w:szCs w:val="24"/>
        </w:rPr>
        <w:t>Rashodi za nabavu proizvedene dugotrajne imovine</w:t>
      </w:r>
      <w:r w:rsidR="004F6F37" w:rsidRPr="00460537">
        <w:rPr>
          <w:rFonts w:ascii="Times New Roman" w:hAnsi="Times New Roman" w:cs="Times New Roman"/>
          <w:sz w:val="24"/>
          <w:szCs w:val="24"/>
        </w:rPr>
        <w:t xml:space="preserve"> </w:t>
      </w:r>
    </w:p>
    <w:p w14:paraId="761CF8EB" w14:textId="77777777" w:rsidR="00E50F72" w:rsidRDefault="00E50F72">
      <w:pPr>
        <w:pStyle w:val="Bezproreda"/>
        <w:numPr>
          <w:ilvl w:val="0"/>
          <w:numId w:val="5"/>
        </w:numPr>
        <w:jc w:val="both"/>
        <w:rPr>
          <w:rFonts w:ascii="Times New Roman" w:hAnsi="Times New Roman" w:cs="Times New Roman"/>
          <w:sz w:val="24"/>
          <w:szCs w:val="24"/>
        </w:rPr>
      </w:pPr>
      <w:r>
        <w:rPr>
          <w:rFonts w:ascii="Times New Roman" w:hAnsi="Times New Roman" w:cs="Times New Roman"/>
          <w:sz w:val="24"/>
          <w:szCs w:val="24"/>
        </w:rPr>
        <w:t>Rashode za dodatna ulaganja na nefinancijskoj imovini</w:t>
      </w:r>
    </w:p>
    <w:p w14:paraId="5086544B" w14:textId="77777777" w:rsidR="00713410" w:rsidRDefault="00713410" w:rsidP="00077D8C">
      <w:pPr>
        <w:pStyle w:val="Bezproreda"/>
        <w:jc w:val="both"/>
        <w:rPr>
          <w:rFonts w:ascii="Times New Roman" w:hAnsi="Times New Roman" w:cs="Times New Roman"/>
          <w:sz w:val="24"/>
          <w:szCs w:val="24"/>
        </w:rPr>
      </w:pPr>
    </w:p>
    <w:p w14:paraId="4C5CA413" w14:textId="77777777" w:rsidR="008132C4" w:rsidRDefault="00E50F72" w:rsidP="00E50F72">
      <w:pPr>
        <w:pStyle w:val="Bezproreda"/>
        <w:ind w:left="708"/>
        <w:jc w:val="both"/>
        <w:rPr>
          <w:rFonts w:ascii="Times New Roman" w:hAnsi="Times New Roman" w:cs="Times New Roman"/>
          <w:b/>
          <w:sz w:val="24"/>
          <w:szCs w:val="24"/>
        </w:rPr>
      </w:pPr>
      <w:r w:rsidRPr="00E50F72">
        <w:rPr>
          <w:rFonts w:ascii="Times New Roman" w:hAnsi="Times New Roman" w:cs="Times New Roman"/>
          <w:b/>
          <w:sz w:val="24"/>
          <w:szCs w:val="24"/>
        </w:rPr>
        <w:lastRenderedPageBreak/>
        <w:t>Rashodi za nabavu neproizvedene dugotrajne imovine</w:t>
      </w:r>
    </w:p>
    <w:p w14:paraId="190F5D26" w14:textId="77777777" w:rsidR="00E50F72" w:rsidRDefault="00E50F72" w:rsidP="00E50F72">
      <w:pPr>
        <w:pStyle w:val="Bezproreda"/>
        <w:jc w:val="both"/>
        <w:rPr>
          <w:rFonts w:ascii="Times New Roman" w:hAnsi="Times New Roman" w:cs="Times New Roman"/>
          <w:b/>
          <w:sz w:val="24"/>
          <w:szCs w:val="24"/>
        </w:rPr>
      </w:pPr>
    </w:p>
    <w:p w14:paraId="7D753206" w14:textId="77777777" w:rsidR="00E50F72" w:rsidRDefault="00E50F72" w:rsidP="00E50F7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 okviru navedenih rashoda došlo je do </w:t>
      </w:r>
      <w:r w:rsidR="000D05D2">
        <w:rPr>
          <w:rFonts w:ascii="Times New Roman" w:hAnsi="Times New Roman" w:cs="Times New Roman"/>
          <w:sz w:val="24"/>
          <w:szCs w:val="24"/>
        </w:rPr>
        <w:t>smanjenje iznosa za 23.000,00 euča čime oni sada iznose 3.976.000,00 eura. Navedeno smanjenje odnosi se na smanjenje rashode dopune prometne signalizacije i opreme na ŽC 6237.</w:t>
      </w:r>
    </w:p>
    <w:p w14:paraId="140D0B5D" w14:textId="77777777" w:rsidR="00713410" w:rsidRDefault="00713410" w:rsidP="00E50F72">
      <w:pPr>
        <w:pStyle w:val="Bezproreda"/>
        <w:jc w:val="both"/>
        <w:rPr>
          <w:rFonts w:ascii="Times New Roman" w:hAnsi="Times New Roman" w:cs="Times New Roman"/>
          <w:sz w:val="24"/>
          <w:szCs w:val="24"/>
        </w:rPr>
      </w:pPr>
    </w:p>
    <w:p w14:paraId="5379B9F0" w14:textId="77777777" w:rsidR="00C9028F" w:rsidRDefault="00C9028F" w:rsidP="00E50F72">
      <w:pPr>
        <w:pStyle w:val="Bezproreda"/>
        <w:jc w:val="both"/>
        <w:rPr>
          <w:rFonts w:ascii="Times New Roman" w:hAnsi="Times New Roman" w:cs="Times New Roman"/>
          <w:sz w:val="24"/>
          <w:szCs w:val="24"/>
        </w:rPr>
      </w:pPr>
    </w:p>
    <w:p w14:paraId="7FDF0D24" w14:textId="77777777" w:rsidR="00C9028F" w:rsidRDefault="00C9028F" w:rsidP="00E50F72">
      <w:pPr>
        <w:pStyle w:val="Bezproreda"/>
        <w:jc w:val="both"/>
        <w:rPr>
          <w:rFonts w:ascii="Times New Roman" w:hAnsi="Times New Roman" w:cs="Times New Roman"/>
          <w:b/>
          <w:sz w:val="24"/>
          <w:szCs w:val="24"/>
        </w:rPr>
      </w:pPr>
      <w:r>
        <w:rPr>
          <w:rFonts w:ascii="Times New Roman" w:hAnsi="Times New Roman" w:cs="Times New Roman"/>
          <w:sz w:val="24"/>
          <w:szCs w:val="24"/>
        </w:rPr>
        <w:tab/>
      </w:r>
      <w:r w:rsidRPr="00C9028F">
        <w:rPr>
          <w:rFonts w:ascii="Times New Roman" w:hAnsi="Times New Roman" w:cs="Times New Roman"/>
          <w:b/>
          <w:sz w:val="24"/>
          <w:szCs w:val="24"/>
        </w:rPr>
        <w:t>Rashodi za nabavu proizvedene dugotrajne imovine</w:t>
      </w:r>
    </w:p>
    <w:p w14:paraId="2B081FEE" w14:textId="77777777" w:rsidR="00C9028F" w:rsidRDefault="00C9028F" w:rsidP="00E50F72">
      <w:pPr>
        <w:pStyle w:val="Bezproreda"/>
        <w:jc w:val="both"/>
        <w:rPr>
          <w:rFonts w:ascii="Times New Roman" w:hAnsi="Times New Roman" w:cs="Times New Roman"/>
          <w:b/>
          <w:sz w:val="24"/>
          <w:szCs w:val="24"/>
        </w:rPr>
      </w:pPr>
    </w:p>
    <w:p w14:paraId="71BDBF0E" w14:textId="77777777" w:rsidR="00C9028F" w:rsidRDefault="00C9028F" w:rsidP="00E50F7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Rashodi za nabavu proizvedene dugotrajne imovine </w:t>
      </w:r>
      <w:r w:rsidR="00D40C78">
        <w:rPr>
          <w:rFonts w:ascii="Times New Roman" w:hAnsi="Times New Roman" w:cs="Times New Roman"/>
          <w:sz w:val="24"/>
          <w:szCs w:val="24"/>
        </w:rPr>
        <w:t xml:space="preserve">sadrže rashode za građevinske objekte, postrojenja i opremu, knjige i umjetnička djela i nematerijalnu proizvedenu imovinu te </w:t>
      </w:r>
      <w:r>
        <w:rPr>
          <w:rFonts w:ascii="Times New Roman" w:hAnsi="Times New Roman" w:cs="Times New Roman"/>
          <w:sz w:val="24"/>
          <w:szCs w:val="24"/>
        </w:rPr>
        <w:t xml:space="preserve">se </w:t>
      </w:r>
      <w:r w:rsidR="000D05D2">
        <w:rPr>
          <w:rFonts w:ascii="Times New Roman" w:hAnsi="Times New Roman" w:cs="Times New Roman"/>
          <w:sz w:val="24"/>
          <w:szCs w:val="24"/>
        </w:rPr>
        <w:t>drugim</w:t>
      </w:r>
      <w:r>
        <w:rPr>
          <w:rFonts w:ascii="Times New Roman" w:hAnsi="Times New Roman" w:cs="Times New Roman"/>
          <w:sz w:val="24"/>
          <w:szCs w:val="24"/>
        </w:rPr>
        <w:t xml:space="preserve"> izmjenama i dopunama proračuna za 202</w:t>
      </w:r>
      <w:r w:rsidR="004D5769">
        <w:rPr>
          <w:rFonts w:ascii="Times New Roman" w:hAnsi="Times New Roman" w:cs="Times New Roman"/>
          <w:sz w:val="24"/>
          <w:szCs w:val="24"/>
        </w:rPr>
        <w:t>4</w:t>
      </w:r>
      <w:r>
        <w:rPr>
          <w:rFonts w:ascii="Times New Roman" w:hAnsi="Times New Roman" w:cs="Times New Roman"/>
          <w:sz w:val="24"/>
          <w:szCs w:val="24"/>
        </w:rPr>
        <w:t xml:space="preserve">. godinu </w:t>
      </w:r>
      <w:r w:rsidR="000D05D2">
        <w:rPr>
          <w:rFonts w:ascii="Times New Roman" w:hAnsi="Times New Roman" w:cs="Times New Roman"/>
          <w:sz w:val="24"/>
          <w:szCs w:val="24"/>
        </w:rPr>
        <w:t>smanjuju</w:t>
      </w:r>
      <w:r>
        <w:rPr>
          <w:rFonts w:ascii="Times New Roman" w:hAnsi="Times New Roman" w:cs="Times New Roman"/>
          <w:sz w:val="24"/>
          <w:szCs w:val="24"/>
        </w:rPr>
        <w:t xml:space="preserve"> za </w:t>
      </w:r>
      <w:r w:rsidR="000D05D2">
        <w:rPr>
          <w:rFonts w:ascii="Times New Roman" w:hAnsi="Times New Roman" w:cs="Times New Roman"/>
          <w:sz w:val="24"/>
          <w:szCs w:val="24"/>
        </w:rPr>
        <w:t>452.035</w:t>
      </w:r>
      <w:r w:rsidR="004D5769">
        <w:rPr>
          <w:rFonts w:ascii="Times New Roman" w:hAnsi="Times New Roman" w:cs="Times New Roman"/>
          <w:sz w:val="24"/>
          <w:szCs w:val="24"/>
        </w:rPr>
        <w:t>,00 eura</w:t>
      </w:r>
      <w:r>
        <w:rPr>
          <w:rFonts w:ascii="Times New Roman" w:hAnsi="Times New Roman" w:cs="Times New Roman"/>
          <w:sz w:val="24"/>
          <w:szCs w:val="24"/>
        </w:rPr>
        <w:t xml:space="preserve"> te ukupno iznose </w:t>
      </w:r>
      <w:r w:rsidR="000D05D2">
        <w:rPr>
          <w:rFonts w:ascii="Times New Roman" w:hAnsi="Times New Roman" w:cs="Times New Roman"/>
          <w:sz w:val="24"/>
          <w:szCs w:val="24"/>
        </w:rPr>
        <w:t>1.003.335</w:t>
      </w:r>
      <w:r w:rsidR="004D5769">
        <w:rPr>
          <w:rFonts w:ascii="Times New Roman" w:hAnsi="Times New Roman" w:cs="Times New Roman"/>
          <w:sz w:val="24"/>
          <w:szCs w:val="24"/>
        </w:rPr>
        <w:t>,00 eura</w:t>
      </w:r>
      <w:r>
        <w:rPr>
          <w:rFonts w:ascii="Times New Roman" w:hAnsi="Times New Roman" w:cs="Times New Roman"/>
          <w:sz w:val="24"/>
          <w:szCs w:val="24"/>
        </w:rPr>
        <w:t>.</w:t>
      </w:r>
    </w:p>
    <w:p w14:paraId="175774E0" w14:textId="77777777" w:rsidR="00D40C78" w:rsidRDefault="00D40C78" w:rsidP="00E50F72">
      <w:pPr>
        <w:pStyle w:val="Bezproreda"/>
        <w:jc w:val="both"/>
        <w:rPr>
          <w:rFonts w:ascii="Times New Roman" w:hAnsi="Times New Roman" w:cs="Times New Roman"/>
          <w:sz w:val="24"/>
          <w:szCs w:val="24"/>
        </w:rPr>
      </w:pPr>
    </w:p>
    <w:p w14:paraId="112B615C" w14:textId="77777777" w:rsidR="009736F2" w:rsidRDefault="00D40C78" w:rsidP="002C5EBA">
      <w:pPr>
        <w:pStyle w:val="Bezproreda"/>
        <w:jc w:val="both"/>
        <w:rPr>
          <w:rFonts w:ascii="Times New Roman" w:hAnsi="Times New Roman" w:cs="Times New Roman"/>
          <w:sz w:val="24"/>
          <w:szCs w:val="24"/>
        </w:rPr>
      </w:pPr>
      <w:r w:rsidRPr="009736F2">
        <w:rPr>
          <w:rFonts w:ascii="Times New Roman" w:hAnsi="Times New Roman" w:cs="Times New Roman"/>
          <w:b/>
          <w:bCs/>
          <w:sz w:val="24"/>
          <w:szCs w:val="24"/>
        </w:rPr>
        <w:t>Rashodi za građevinske objekte</w:t>
      </w:r>
      <w:r w:rsidR="009736F2">
        <w:rPr>
          <w:rFonts w:ascii="Times New Roman" w:hAnsi="Times New Roman" w:cs="Times New Roman"/>
          <w:sz w:val="24"/>
          <w:szCs w:val="24"/>
        </w:rPr>
        <w:t xml:space="preserve"> se u ukupnom iznosu</w:t>
      </w:r>
      <w:r>
        <w:rPr>
          <w:rFonts w:ascii="Times New Roman" w:hAnsi="Times New Roman" w:cs="Times New Roman"/>
          <w:sz w:val="24"/>
          <w:szCs w:val="24"/>
        </w:rPr>
        <w:t xml:space="preserve"> </w:t>
      </w:r>
      <w:r w:rsidR="000D05D2">
        <w:rPr>
          <w:rFonts w:ascii="Times New Roman" w:hAnsi="Times New Roman" w:cs="Times New Roman"/>
          <w:sz w:val="24"/>
          <w:szCs w:val="24"/>
        </w:rPr>
        <w:t>smanjuju se</w:t>
      </w:r>
      <w:r>
        <w:rPr>
          <w:rFonts w:ascii="Times New Roman" w:hAnsi="Times New Roman" w:cs="Times New Roman"/>
          <w:sz w:val="24"/>
          <w:szCs w:val="24"/>
        </w:rPr>
        <w:t xml:space="preserve"> za</w:t>
      </w:r>
      <w:r w:rsidR="002C5EBA">
        <w:rPr>
          <w:rFonts w:ascii="Times New Roman" w:hAnsi="Times New Roman" w:cs="Times New Roman"/>
          <w:sz w:val="24"/>
          <w:szCs w:val="24"/>
        </w:rPr>
        <w:t xml:space="preserve"> </w:t>
      </w:r>
      <w:r w:rsidR="000D05D2">
        <w:rPr>
          <w:rFonts w:ascii="Times New Roman" w:hAnsi="Times New Roman" w:cs="Times New Roman"/>
          <w:sz w:val="24"/>
          <w:szCs w:val="24"/>
        </w:rPr>
        <w:t>366.385</w:t>
      </w:r>
      <w:r w:rsidR="004D5769">
        <w:rPr>
          <w:rFonts w:ascii="Times New Roman" w:hAnsi="Times New Roman" w:cs="Times New Roman"/>
          <w:sz w:val="24"/>
          <w:szCs w:val="24"/>
        </w:rPr>
        <w:t>,00 eura</w:t>
      </w:r>
      <w:r w:rsidR="002C5EBA">
        <w:rPr>
          <w:rFonts w:ascii="Times New Roman" w:hAnsi="Times New Roman" w:cs="Times New Roman"/>
          <w:sz w:val="24"/>
          <w:szCs w:val="24"/>
        </w:rPr>
        <w:t xml:space="preserve"> </w:t>
      </w:r>
      <w:r w:rsidR="009736F2">
        <w:rPr>
          <w:rFonts w:ascii="Times New Roman" w:hAnsi="Times New Roman" w:cs="Times New Roman"/>
          <w:sz w:val="24"/>
          <w:szCs w:val="24"/>
        </w:rPr>
        <w:t xml:space="preserve">čime iznose 514.807,00 eura. </w:t>
      </w:r>
    </w:p>
    <w:p w14:paraId="4842D1CD" w14:textId="77777777" w:rsidR="002C5EBA" w:rsidRDefault="009736F2" w:rsidP="002C5EBA">
      <w:pPr>
        <w:pStyle w:val="Bezproreda"/>
        <w:jc w:val="both"/>
        <w:rPr>
          <w:rFonts w:ascii="Times New Roman" w:hAnsi="Times New Roman" w:cs="Times New Roman"/>
          <w:sz w:val="24"/>
          <w:szCs w:val="24"/>
        </w:rPr>
      </w:pPr>
      <w:r>
        <w:rPr>
          <w:rFonts w:ascii="Times New Roman" w:hAnsi="Times New Roman" w:cs="Times New Roman"/>
          <w:sz w:val="24"/>
          <w:szCs w:val="24"/>
        </w:rPr>
        <w:t>S</w:t>
      </w:r>
      <w:r w:rsidR="000D05D2">
        <w:rPr>
          <w:rFonts w:ascii="Times New Roman" w:hAnsi="Times New Roman" w:cs="Times New Roman"/>
          <w:sz w:val="24"/>
          <w:szCs w:val="24"/>
        </w:rPr>
        <w:t>manjenje</w:t>
      </w:r>
      <w:r w:rsidR="002C5EBA">
        <w:rPr>
          <w:rFonts w:ascii="Times New Roman" w:hAnsi="Times New Roman" w:cs="Times New Roman"/>
          <w:sz w:val="24"/>
          <w:szCs w:val="24"/>
        </w:rPr>
        <w:t xml:space="preserve"> </w:t>
      </w:r>
      <w:r>
        <w:rPr>
          <w:rFonts w:ascii="Times New Roman" w:hAnsi="Times New Roman" w:cs="Times New Roman"/>
          <w:sz w:val="24"/>
          <w:szCs w:val="24"/>
        </w:rPr>
        <w:t>navedenih rashoda odnosi se</w:t>
      </w:r>
      <w:r w:rsidR="002C5EBA">
        <w:rPr>
          <w:rFonts w:ascii="Times New Roman" w:hAnsi="Times New Roman" w:cs="Times New Roman"/>
          <w:sz w:val="24"/>
          <w:szCs w:val="24"/>
        </w:rPr>
        <w:t xml:space="preserve"> na:</w:t>
      </w:r>
    </w:p>
    <w:p w14:paraId="467774F9" w14:textId="77777777" w:rsidR="00D40C78" w:rsidRDefault="002C5EBA" w:rsidP="002C5EB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592FAB">
        <w:rPr>
          <w:rFonts w:ascii="Times New Roman" w:hAnsi="Times New Roman" w:cs="Times New Roman"/>
          <w:sz w:val="24"/>
          <w:szCs w:val="24"/>
        </w:rPr>
        <w:t>Rekonstrukciju SRC Sabunike (svlačionice)</w:t>
      </w:r>
      <w:r>
        <w:rPr>
          <w:rFonts w:ascii="Times New Roman" w:hAnsi="Times New Roman" w:cs="Times New Roman"/>
          <w:sz w:val="24"/>
          <w:szCs w:val="24"/>
        </w:rPr>
        <w:t xml:space="preserve"> u iznosu od </w:t>
      </w:r>
      <w:r w:rsidR="000D05D2">
        <w:rPr>
          <w:rFonts w:ascii="Times New Roman" w:hAnsi="Times New Roman" w:cs="Times New Roman"/>
          <w:sz w:val="24"/>
          <w:szCs w:val="24"/>
        </w:rPr>
        <w:t>318.876,000</w:t>
      </w:r>
      <w:r w:rsidR="00592FAB">
        <w:rPr>
          <w:rFonts w:ascii="Times New Roman" w:hAnsi="Times New Roman" w:cs="Times New Roman"/>
          <w:sz w:val="24"/>
          <w:szCs w:val="24"/>
        </w:rPr>
        <w:t xml:space="preserve"> eura</w:t>
      </w:r>
    </w:p>
    <w:p w14:paraId="6FCF4394" w14:textId="77777777" w:rsidR="002C5EBA" w:rsidRDefault="002C5EBA" w:rsidP="00FF7A8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FF7A84">
        <w:rPr>
          <w:rFonts w:ascii="Times New Roman" w:hAnsi="Times New Roman" w:cs="Times New Roman"/>
          <w:sz w:val="24"/>
          <w:szCs w:val="24"/>
        </w:rPr>
        <w:t xml:space="preserve">Izgradnju </w:t>
      </w:r>
      <w:r w:rsidR="00FE37FA">
        <w:rPr>
          <w:rFonts w:ascii="Times New Roman" w:hAnsi="Times New Roman" w:cs="Times New Roman"/>
          <w:sz w:val="24"/>
          <w:szCs w:val="24"/>
        </w:rPr>
        <w:t>TS u zoni pretežito poslovne na</w:t>
      </w:r>
      <w:r w:rsidR="00FF7A84">
        <w:rPr>
          <w:rFonts w:ascii="Times New Roman" w:hAnsi="Times New Roman" w:cs="Times New Roman"/>
          <w:sz w:val="24"/>
          <w:szCs w:val="24"/>
        </w:rPr>
        <w:t xml:space="preserve">mjene (K1) </w:t>
      </w:r>
      <w:r w:rsidR="005901EE">
        <w:rPr>
          <w:rFonts w:ascii="Times New Roman" w:hAnsi="Times New Roman" w:cs="Times New Roman"/>
          <w:sz w:val="24"/>
          <w:szCs w:val="24"/>
        </w:rPr>
        <w:t xml:space="preserve">u iznosu od </w:t>
      </w:r>
      <w:r w:rsidR="009B77FF">
        <w:rPr>
          <w:rFonts w:ascii="Times New Roman" w:hAnsi="Times New Roman" w:cs="Times New Roman"/>
          <w:sz w:val="24"/>
          <w:szCs w:val="24"/>
        </w:rPr>
        <w:t>1</w:t>
      </w:r>
      <w:r w:rsidR="00592FAB">
        <w:rPr>
          <w:rFonts w:ascii="Times New Roman" w:hAnsi="Times New Roman" w:cs="Times New Roman"/>
          <w:sz w:val="24"/>
          <w:szCs w:val="24"/>
        </w:rPr>
        <w:t>2</w:t>
      </w:r>
      <w:r w:rsidR="005901EE">
        <w:rPr>
          <w:rFonts w:ascii="Times New Roman" w:hAnsi="Times New Roman" w:cs="Times New Roman"/>
          <w:sz w:val="24"/>
          <w:szCs w:val="24"/>
        </w:rPr>
        <w:t xml:space="preserve">0.000,00 </w:t>
      </w:r>
      <w:r w:rsidR="00592FAB">
        <w:rPr>
          <w:rFonts w:ascii="Times New Roman" w:hAnsi="Times New Roman" w:cs="Times New Roman"/>
          <w:sz w:val="24"/>
          <w:szCs w:val="24"/>
        </w:rPr>
        <w:t>eura</w:t>
      </w:r>
    </w:p>
    <w:p w14:paraId="7D607DC5" w14:textId="77777777" w:rsidR="00592FAB" w:rsidRDefault="00592FAB" w:rsidP="00FF7A8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9B77FF">
        <w:rPr>
          <w:rFonts w:ascii="Times New Roman" w:hAnsi="Times New Roman" w:cs="Times New Roman"/>
          <w:sz w:val="24"/>
          <w:szCs w:val="24"/>
        </w:rPr>
        <w:t>Izgradnja javnih WC – a u iznosu od 25.000,00 eura</w:t>
      </w:r>
    </w:p>
    <w:p w14:paraId="79C5FC41" w14:textId="77777777" w:rsidR="009B77FF" w:rsidRDefault="009B77FF" w:rsidP="00FF7A84">
      <w:pPr>
        <w:pStyle w:val="Bezproreda"/>
        <w:jc w:val="both"/>
        <w:rPr>
          <w:rFonts w:ascii="Times New Roman" w:hAnsi="Times New Roman" w:cs="Times New Roman"/>
          <w:sz w:val="24"/>
          <w:szCs w:val="24"/>
        </w:rPr>
      </w:pPr>
      <w:r>
        <w:rPr>
          <w:rFonts w:ascii="Times New Roman" w:hAnsi="Times New Roman" w:cs="Times New Roman"/>
          <w:sz w:val="24"/>
          <w:szCs w:val="24"/>
        </w:rPr>
        <w:t>- Sanacija pokosa – plaža sabunike u iznosu od 81.000,00 eura.</w:t>
      </w:r>
    </w:p>
    <w:p w14:paraId="3B6B3609" w14:textId="77777777" w:rsidR="00A50DEF" w:rsidRDefault="00A50DEF" w:rsidP="00A4031D">
      <w:pPr>
        <w:pStyle w:val="Bezproreda"/>
        <w:jc w:val="both"/>
        <w:rPr>
          <w:rFonts w:ascii="Times New Roman" w:hAnsi="Times New Roman" w:cs="Times New Roman"/>
          <w:sz w:val="24"/>
          <w:szCs w:val="24"/>
        </w:rPr>
      </w:pPr>
    </w:p>
    <w:p w14:paraId="1B04CAD1" w14:textId="77777777" w:rsidR="00A4031D" w:rsidRDefault="002C5EBA" w:rsidP="00A4031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 ujedno je </w:t>
      </w:r>
      <w:r w:rsidR="00592FAB">
        <w:rPr>
          <w:rFonts w:ascii="Times New Roman" w:hAnsi="Times New Roman" w:cs="Times New Roman"/>
          <w:sz w:val="24"/>
          <w:szCs w:val="24"/>
        </w:rPr>
        <w:t>došlo do</w:t>
      </w:r>
      <w:r w:rsidR="005901EE">
        <w:rPr>
          <w:rFonts w:ascii="Times New Roman" w:hAnsi="Times New Roman" w:cs="Times New Roman"/>
          <w:sz w:val="24"/>
          <w:szCs w:val="24"/>
        </w:rPr>
        <w:t xml:space="preserve"> </w:t>
      </w:r>
      <w:r w:rsidR="009B77FF">
        <w:rPr>
          <w:rFonts w:ascii="Times New Roman" w:hAnsi="Times New Roman" w:cs="Times New Roman"/>
          <w:sz w:val="24"/>
          <w:szCs w:val="24"/>
        </w:rPr>
        <w:t>planiranja dijela novih</w:t>
      </w:r>
      <w:r w:rsidR="005901EE">
        <w:rPr>
          <w:rFonts w:ascii="Times New Roman" w:hAnsi="Times New Roman" w:cs="Times New Roman"/>
          <w:sz w:val="24"/>
          <w:szCs w:val="24"/>
        </w:rPr>
        <w:t xml:space="preserve"> troškova </w:t>
      </w:r>
      <w:r w:rsidR="009B77FF">
        <w:rPr>
          <w:rFonts w:ascii="Times New Roman" w:hAnsi="Times New Roman" w:cs="Times New Roman"/>
          <w:sz w:val="24"/>
          <w:szCs w:val="24"/>
        </w:rPr>
        <w:t xml:space="preserve">za </w:t>
      </w:r>
      <w:r w:rsidR="00592FAB">
        <w:rPr>
          <w:rFonts w:ascii="Times New Roman" w:hAnsi="Times New Roman" w:cs="Times New Roman"/>
          <w:sz w:val="24"/>
          <w:szCs w:val="24"/>
        </w:rPr>
        <w:t xml:space="preserve">uređenja </w:t>
      </w:r>
      <w:r w:rsidR="009B77FF">
        <w:rPr>
          <w:rFonts w:ascii="Times New Roman" w:hAnsi="Times New Roman" w:cs="Times New Roman"/>
          <w:sz w:val="24"/>
          <w:szCs w:val="24"/>
        </w:rPr>
        <w:t xml:space="preserve">pokosa – Plaža Sabunike u iznosu od 76.491,00 eura za koje se očekuje kapitalna pomoć Ministarstva mora prometa i nfrastrukture, te su u okviru ove skupine rashoda planirani rashodi za uređenje Nogometnog igrališta Sabunike koji su prethodnim Planom proračuna planirani u okviru rashoda postrojenja i opreme i to u iznosu od </w:t>
      </w:r>
      <w:r w:rsidR="009736F2">
        <w:rPr>
          <w:rFonts w:ascii="Times New Roman" w:hAnsi="Times New Roman" w:cs="Times New Roman"/>
          <w:sz w:val="24"/>
          <w:szCs w:val="24"/>
        </w:rPr>
        <w:t>102.000,00 eura.</w:t>
      </w:r>
    </w:p>
    <w:p w14:paraId="21E57BB6" w14:textId="77777777" w:rsidR="009736F2" w:rsidRDefault="009736F2" w:rsidP="00A4031D">
      <w:pPr>
        <w:pStyle w:val="Bezproreda"/>
        <w:jc w:val="both"/>
        <w:rPr>
          <w:rFonts w:ascii="Times New Roman" w:hAnsi="Times New Roman" w:cs="Times New Roman"/>
          <w:sz w:val="24"/>
          <w:szCs w:val="24"/>
        </w:rPr>
      </w:pPr>
    </w:p>
    <w:p w14:paraId="7BC7A90A" w14:textId="77777777" w:rsidR="009F6082" w:rsidRDefault="00A4031D" w:rsidP="00A4031D">
      <w:pPr>
        <w:pStyle w:val="Bezproreda"/>
        <w:jc w:val="both"/>
        <w:rPr>
          <w:rFonts w:ascii="Times New Roman" w:hAnsi="Times New Roman" w:cs="Times New Roman"/>
          <w:sz w:val="24"/>
          <w:szCs w:val="24"/>
        </w:rPr>
      </w:pPr>
      <w:r w:rsidRPr="009736F2">
        <w:rPr>
          <w:rFonts w:ascii="Times New Roman" w:hAnsi="Times New Roman" w:cs="Times New Roman"/>
          <w:b/>
          <w:bCs/>
          <w:sz w:val="24"/>
          <w:szCs w:val="24"/>
        </w:rPr>
        <w:t>Rashodi za nabavu postrojenja i opreme</w:t>
      </w:r>
      <w:r>
        <w:rPr>
          <w:rFonts w:ascii="Times New Roman" w:hAnsi="Times New Roman" w:cs="Times New Roman"/>
          <w:sz w:val="24"/>
          <w:szCs w:val="24"/>
        </w:rPr>
        <w:t xml:space="preserve"> se ovim izmjenama i dopunama proračuna </w:t>
      </w:r>
      <w:r w:rsidR="009736F2">
        <w:rPr>
          <w:rFonts w:ascii="Times New Roman" w:hAnsi="Times New Roman" w:cs="Times New Roman"/>
          <w:sz w:val="24"/>
          <w:szCs w:val="24"/>
        </w:rPr>
        <w:t>smanjuju</w:t>
      </w:r>
      <w:r>
        <w:rPr>
          <w:rFonts w:ascii="Times New Roman" w:hAnsi="Times New Roman" w:cs="Times New Roman"/>
          <w:sz w:val="24"/>
          <w:szCs w:val="24"/>
        </w:rPr>
        <w:t xml:space="preserve"> za </w:t>
      </w:r>
      <w:r w:rsidR="009736F2">
        <w:rPr>
          <w:rFonts w:ascii="Times New Roman" w:hAnsi="Times New Roman" w:cs="Times New Roman"/>
          <w:sz w:val="24"/>
          <w:szCs w:val="24"/>
        </w:rPr>
        <w:t>100.900,00</w:t>
      </w:r>
      <w:r w:rsidR="00954285">
        <w:rPr>
          <w:rFonts w:ascii="Times New Roman" w:hAnsi="Times New Roman" w:cs="Times New Roman"/>
          <w:sz w:val="24"/>
          <w:szCs w:val="24"/>
        </w:rPr>
        <w:t xml:space="preserve"> eura</w:t>
      </w:r>
      <w:r w:rsidR="00637966">
        <w:rPr>
          <w:rFonts w:ascii="Times New Roman" w:hAnsi="Times New Roman" w:cs="Times New Roman"/>
          <w:sz w:val="24"/>
          <w:szCs w:val="24"/>
        </w:rPr>
        <w:t xml:space="preserve"> te novim planom iznose </w:t>
      </w:r>
      <w:r w:rsidR="009736F2">
        <w:rPr>
          <w:rFonts w:ascii="Times New Roman" w:hAnsi="Times New Roman" w:cs="Times New Roman"/>
          <w:sz w:val="24"/>
          <w:szCs w:val="24"/>
        </w:rPr>
        <w:t>108.345</w:t>
      </w:r>
      <w:r w:rsidR="00954285">
        <w:rPr>
          <w:rFonts w:ascii="Times New Roman" w:hAnsi="Times New Roman" w:cs="Times New Roman"/>
          <w:sz w:val="24"/>
          <w:szCs w:val="24"/>
        </w:rPr>
        <w:t>,00 eura</w:t>
      </w:r>
      <w:r w:rsidR="00637966">
        <w:rPr>
          <w:rFonts w:ascii="Times New Roman" w:hAnsi="Times New Roman" w:cs="Times New Roman"/>
          <w:sz w:val="24"/>
          <w:szCs w:val="24"/>
        </w:rPr>
        <w:t xml:space="preserve">. </w:t>
      </w:r>
      <w:r w:rsidR="00954285">
        <w:rPr>
          <w:rFonts w:ascii="Times New Roman" w:hAnsi="Times New Roman" w:cs="Times New Roman"/>
          <w:sz w:val="24"/>
          <w:szCs w:val="24"/>
        </w:rPr>
        <w:t xml:space="preserve">Od ukupnog iznosa </w:t>
      </w:r>
      <w:r w:rsidR="009736F2">
        <w:rPr>
          <w:rFonts w:ascii="Times New Roman" w:hAnsi="Times New Roman" w:cs="Times New Roman"/>
          <w:sz w:val="24"/>
          <w:szCs w:val="24"/>
        </w:rPr>
        <w:t xml:space="preserve">smanjenja </w:t>
      </w:r>
      <w:r w:rsidR="00954285">
        <w:rPr>
          <w:rFonts w:ascii="Times New Roman" w:hAnsi="Times New Roman" w:cs="Times New Roman"/>
          <w:sz w:val="24"/>
          <w:szCs w:val="24"/>
        </w:rPr>
        <w:t xml:space="preserve">navedenih rashoda iznos od </w:t>
      </w:r>
      <w:r w:rsidR="009736F2">
        <w:rPr>
          <w:rFonts w:ascii="Times New Roman" w:hAnsi="Times New Roman" w:cs="Times New Roman"/>
          <w:sz w:val="24"/>
          <w:szCs w:val="24"/>
        </w:rPr>
        <w:t>1.000</w:t>
      </w:r>
      <w:r w:rsidR="00954285">
        <w:rPr>
          <w:rFonts w:ascii="Times New Roman" w:hAnsi="Times New Roman" w:cs="Times New Roman"/>
          <w:sz w:val="24"/>
          <w:szCs w:val="24"/>
        </w:rPr>
        <w:t xml:space="preserve">,00 eura </w:t>
      </w:r>
      <w:r w:rsidR="009736F2">
        <w:rPr>
          <w:rFonts w:ascii="Times New Roman" w:hAnsi="Times New Roman" w:cs="Times New Roman"/>
          <w:sz w:val="24"/>
          <w:szCs w:val="24"/>
        </w:rPr>
        <w:t xml:space="preserve">kako je gore navedeno </w:t>
      </w:r>
      <w:r w:rsidR="00954285">
        <w:rPr>
          <w:rFonts w:ascii="Times New Roman" w:hAnsi="Times New Roman" w:cs="Times New Roman"/>
          <w:sz w:val="24"/>
          <w:szCs w:val="24"/>
        </w:rPr>
        <w:t>odnosi</w:t>
      </w:r>
      <w:r w:rsidR="009736F2">
        <w:rPr>
          <w:rFonts w:ascii="Times New Roman" w:hAnsi="Times New Roman" w:cs="Times New Roman"/>
          <w:sz w:val="24"/>
          <w:szCs w:val="24"/>
        </w:rPr>
        <w:t xml:space="preserve"> se</w:t>
      </w:r>
      <w:r w:rsidR="00954285">
        <w:rPr>
          <w:rFonts w:ascii="Times New Roman" w:hAnsi="Times New Roman" w:cs="Times New Roman"/>
          <w:sz w:val="24"/>
          <w:szCs w:val="24"/>
        </w:rPr>
        <w:t xml:space="preserve"> na </w:t>
      </w:r>
      <w:r w:rsidR="009736F2">
        <w:rPr>
          <w:rFonts w:ascii="Times New Roman" w:hAnsi="Times New Roman" w:cs="Times New Roman"/>
          <w:sz w:val="24"/>
          <w:szCs w:val="24"/>
        </w:rPr>
        <w:t xml:space="preserve">smanjenje kod </w:t>
      </w:r>
      <w:r w:rsidR="00954285">
        <w:rPr>
          <w:rFonts w:ascii="Times New Roman" w:hAnsi="Times New Roman" w:cs="Times New Roman"/>
          <w:sz w:val="24"/>
          <w:szCs w:val="24"/>
        </w:rPr>
        <w:t>proračunskog korisnika</w:t>
      </w:r>
      <w:r w:rsidR="009736F2">
        <w:rPr>
          <w:rFonts w:ascii="Times New Roman" w:hAnsi="Times New Roman" w:cs="Times New Roman"/>
          <w:sz w:val="24"/>
          <w:szCs w:val="24"/>
        </w:rPr>
        <w:t xml:space="preserve">. Kako je navedeno, rashodi </w:t>
      </w:r>
      <w:r w:rsidR="009736F2" w:rsidRPr="009736F2">
        <w:rPr>
          <w:rFonts w:ascii="Times New Roman" w:hAnsi="Times New Roman" w:cs="Times New Roman"/>
          <w:sz w:val="24"/>
          <w:szCs w:val="24"/>
        </w:rPr>
        <w:t xml:space="preserve">za uređenje Nogometnog igrališta Sabunike koji su prethodnim Planom proračuna planirani u okviru rashoda postrojenja i opreme u iznosu od 102.000,00 eura </w:t>
      </w:r>
      <w:r w:rsidR="009736F2">
        <w:rPr>
          <w:rFonts w:ascii="Times New Roman" w:hAnsi="Times New Roman" w:cs="Times New Roman"/>
          <w:sz w:val="24"/>
          <w:szCs w:val="24"/>
        </w:rPr>
        <w:t xml:space="preserve">ovim novim Planom planiraju se u okviru rashoda za građevinske objekte što je dovelo do smanjenja </w:t>
      </w:r>
      <w:r w:rsidR="00E508BE">
        <w:rPr>
          <w:rFonts w:ascii="Times New Roman" w:hAnsi="Times New Roman" w:cs="Times New Roman"/>
          <w:sz w:val="24"/>
          <w:szCs w:val="24"/>
        </w:rPr>
        <w:t>rashoda za nabavu postorojenja i opreme za</w:t>
      </w:r>
      <w:r w:rsidR="009736F2">
        <w:rPr>
          <w:rFonts w:ascii="Times New Roman" w:hAnsi="Times New Roman" w:cs="Times New Roman"/>
          <w:sz w:val="24"/>
          <w:szCs w:val="24"/>
        </w:rPr>
        <w:t xml:space="preserve"> 102.000,00 eura</w:t>
      </w:r>
      <w:r w:rsidR="00E508BE">
        <w:rPr>
          <w:rFonts w:ascii="Times New Roman" w:hAnsi="Times New Roman" w:cs="Times New Roman"/>
          <w:sz w:val="24"/>
          <w:szCs w:val="24"/>
        </w:rPr>
        <w:t>, a ujedno je došlo i do smanjanja rashoda za nabavu opreme za održavanje lučica u iznosu od 8.500,00 eura. Nadalje, unutar navedene skupine rashoda došlo je do povećanja rashoda za nabavu opreme za uređenje plaža, zatim komunikacijske opreme i opreme za potrebe zgrade dječjeg vrtića u ukupnom iznosu od 10.600,00 eura.</w:t>
      </w:r>
    </w:p>
    <w:p w14:paraId="35ACE01E" w14:textId="77777777" w:rsidR="00E508BE" w:rsidRDefault="00E508BE" w:rsidP="00A4031D">
      <w:pPr>
        <w:pStyle w:val="Bezproreda"/>
        <w:jc w:val="both"/>
        <w:rPr>
          <w:rFonts w:ascii="Times New Roman" w:hAnsi="Times New Roman" w:cs="Times New Roman"/>
          <w:sz w:val="24"/>
          <w:szCs w:val="24"/>
        </w:rPr>
      </w:pPr>
    </w:p>
    <w:p w14:paraId="441E9F90" w14:textId="77777777" w:rsidR="00713410" w:rsidRDefault="00077044" w:rsidP="00A4031D">
      <w:pPr>
        <w:pStyle w:val="Bezproreda"/>
        <w:jc w:val="both"/>
        <w:rPr>
          <w:rFonts w:ascii="Times New Roman" w:hAnsi="Times New Roman" w:cs="Times New Roman"/>
          <w:sz w:val="24"/>
          <w:szCs w:val="24"/>
        </w:rPr>
      </w:pPr>
      <w:r w:rsidRPr="005C0EB5">
        <w:rPr>
          <w:rFonts w:ascii="Times New Roman" w:hAnsi="Times New Roman" w:cs="Times New Roman"/>
          <w:b/>
          <w:bCs/>
          <w:sz w:val="24"/>
          <w:szCs w:val="24"/>
        </w:rPr>
        <w:t>Rashodi za nabavu nematerijalne proizvedene imovine</w:t>
      </w:r>
      <w:r>
        <w:rPr>
          <w:rFonts w:ascii="Times New Roman" w:hAnsi="Times New Roman" w:cs="Times New Roman"/>
          <w:sz w:val="24"/>
          <w:szCs w:val="24"/>
        </w:rPr>
        <w:t xml:space="preserve"> se </w:t>
      </w:r>
      <w:r w:rsidR="005C0EB5">
        <w:rPr>
          <w:rFonts w:ascii="Times New Roman" w:hAnsi="Times New Roman" w:cs="Times New Roman"/>
          <w:sz w:val="24"/>
          <w:szCs w:val="24"/>
        </w:rPr>
        <w:t>drugim</w:t>
      </w:r>
      <w:r>
        <w:rPr>
          <w:rFonts w:ascii="Times New Roman" w:hAnsi="Times New Roman" w:cs="Times New Roman"/>
          <w:sz w:val="24"/>
          <w:szCs w:val="24"/>
        </w:rPr>
        <w:t xml:space="preserve"> izmjenama i dopunama proračun za 202</w:t>
      </w:r>
      <w:r w:rsidR="006B0A1B">
        <w:rPr>
          <w:rFonts w:ascii="Times New Roman" w:hAnsi="Times New Roman" w:cs="Times New Roman"/>
          <w:sz w:val="24"/>
          <w:szCs w:val="24"/>
        </w:rPr>
        <w:t>4</w:t>
      </w:r>
      <w:r>
        <w:rPr>
          <w:rFonts w:ascii="Times New Roman" w:hAnsi="Times New Roman" w:cs="Times New Roman"/>
          <w:sz w:val="24"/>
          <w:szCs w:val="24"/>
        </w:rPr>
        <w:t xml:space="preserve">. godinu povećavaju za </w:t>
      </w:r>
      <w:r w:rsidR="005C0EB5">
        <w:rPr>
          <w:rFonts w:ascii="Times New Roman" w:hAnsi="Times New Roman" w:cs="Times New Roman"/>
          <w:sz w:val="24"/>
          <w:szCs w:val="24"/>
        </w:rPr>
        <w:t>15.250</w:t>
      </w:r>
      <w:r w:rsidR="006B0A1B">
        <w:rPr>
          <w:rFonts w:ascii="Times New Roman" w:hAnsi="Times New Roman" w:cs="Times New Roman"/>
          <w:sz w:val="24"/>
          <w:szCs w:val="24"/>
        </w:rPr>
        <w:t>,00 eura</w:t>
      </w:r>
      <w:r>
        <w:rPr>
          <w:rFonts w:ascii="Times New Roman" w:hAnsi="Times New Roman" w:cs="Times New Roman"/>
          <w:sz w:val="24"/>
          <w:szCs w:val="24"/>
        </w:rPr>
        <w:t xml:space="preserve"> te ukupno iznose </w:t>
      </w:r>
      <w:r w:rsidR="005C0EB5">
        <w:rPr>
          <w:rFonts w:ascii="Times New Roman" w:hAnsi="Times New Roman" w:cs="Times New Roman"/>
          <w:sz w:val="24"/>
          <w:szCs w:val="24"/>
        </w:rPr>
        <w:t>379.519</w:t>
      </w:r>
      <w:r w:rsidR="006B0A1B">
        <w:rPr>
          <w:rFonts w:ascii="Times New Roman" w:hAnsi="Times New Roman" w:cs="Times New Roman"/>
          <w:sz w:val="24"/>
          <w:szCs w:val="24"/>
        </w:rPr>
        <w:t>,00 eura</w:t>
      </w:r>
      <w:r>
        <w:rPr>
          <w:rFonts w:ascii="Times New Roman" w:hAnsi="Times New Roman" w:cs="Times New Roman"/>
          <w:sz w:val="24"/>
          <w:szCs w:val="24"/>
        </w:rPr>
        <w:t>. Navedena izmjena plana</w:t>
      </w:r>
      <w:r w:rsidR="005C0EB5">
        <w:rPr>
          <w:rFonts w:ascii="Times New Roman" w:hAnsi="Times New Roman" w:cs="Times New Roman"/>
          <w:sz w:val="24"/>
          <w:szCs w:val="24"/>
        </w:rPr>
        <w:t xml:space="preserve"> </w:t>
      </w:r>
      <w:r>
        <w:rPr>
          <w:rFonts w:ascii="Times New Roman" w:hAnsi="Times New Roman" w:cs="Times New Roman"/>
          <w:sz w:val="24"/>
          <w:szCs w:val="24"/>
        </w:rPr>
        <w:t>odnosi</w:t>
      </w:r>
      <w:r w:rsidR="005C0EB5">
        <w:rPr>
          <w:rFonts w:ascii="Times New Roman" w:hAnsi="Times New Roman" w:cs="Times New Roman"/>
          <w:sz w:val="24"/>
          <w:szCs w:val="24"/>
        </w:rPr>
        <w:t xml:space="preserve"> se</w:t>
      </w:r>
      <w:r>
        <w:rPr>
          <w:rFonts w:ascii="Times New Roman" w:hAnsi="Times New Roman" w:cs="Times New Roman"/>
          <w:sz w:val="24"/>
          <w:szCs w:val="24"/>
        </w:rPr>
        <w:t xml:space="preserve"> na </w:t>
      </w:r>
      <w:r w:rsidR="005C0EB5">
        <w:rPr>
          <w:rFonts w:ascii="Times New Roman" w:hAnsi="Times New Roman" w:cs="Times New Roman"/>
          <w:sz w:val="24"/>
          <w:szCs w:val="24"/>
        </w:rPr>
        <w:t>povećanje troškova idejne projektne dokumentacije uređenja obalnog pojasa.</w:t>
      </w:r>
    </w:p>
    <w:p w14:paraId="65DC27C9" w14:textId="77777777" w:rsidR="008F3CFF" w:rsidRDefault="008F3CFF" w:rsidP="00A4031D">
      <w:pPr>
        <w:pStyle w:val="Bezproreda"/>
        <w:jc w:val="both"/>
        <w:rPr>
          <w:rFonts w:ascii="Times New Roman" w:hAnsi="Times New Roman" w:cs="Times New Roman"/>
          <w:sz w:val="24"/>
          <w:szCs w:val="24"/>
        </w:rPr>
      </w:pPr>
    </w:p>
    <w:p w14:paraId="49EF2701" w14:textId="77777777" w:rsidR="006C1173" w:rsidRDefault="006C1173" w:rsidP="00A4031D">
      <w:pPr>
        <w:pStyle w:val="Bezproreda"/>
        <w:jc w:val="both"/>
        <w:rPr>
          <w:rFonts w:ascii="Times New Roman" w:hAnsi="Times New Roman" w:cs="Times New Roman"/>
          <w:b/>
          <w:sz w:val="24"/>
          <w:szCs w:val="24"/>
        </w:rPr>
      </w:pPr>
      <w:r>
        <w:rPr>
          <w:rFonts w:ascii="Times New Roman" w:hAnsi="Times New Roman" w:cs="Times New Roman"/>
          <w:sz w:val="24"/>
          <w:szCs w:val="24"/>
        </w:rPr>
        <w:tab/>
      </w:r>
      <w:r w:rsidRPr="006C1173">
        <w:rPr>
          <w:rFonts w:ascii="Times New Roman" w:hAnsi="Times New Roman" w:cs="Times New Roman"/>
          <w:b/>
          <w:sz w:val="24"/>
          <w:szCs w:val="24"/>
        </w:rPr>
        <w:t>Rashodi za dodatna ulaganja na nefinancijskoj imovini</w:t>
      </w:r>
    </w:p>
    <w:p w14:paraId="76B83B29" w14:textId="77777777" w:rsidR="006C1173" w:rsidRDefault="006C1173" w:rsidP="00A4031D">
      <w:pPr>
        <w:pStyle w:val="Bezproreda"/>
        <w:jc w:val="both"/>
        <w:rPr>
          <w:rFonts w:ascii="Times New Roman" w:hAnsi="Times New Roman" w:cs="Times New Roman"/>
          <w:b/>
          <w:sz w:val="24"/>
          <w:szCs w:val="24"/>
        </w:rPr>
      </w:pPr>
    </w:p>
    <w:p w14:paraId="14C28005" w14:textId="77777777" w:rsidR="006C1173" w:rsidRPr="00FB0356" w:rsidRDefault="00A14819" w:rsidP="00A4031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Rashodi za dodatna ulaganja na nefinancijskoj imovini </w:t>
      </w:r>
      <w:r w:rsidR="003156C5">
        <w:rPr>
          <w:rFonts w:ascii="Times New Roman" w:hAnsi="Times New Roman" w:cs="Times New Roman"/>
          <w:sz w:val="24"/>
          <w:szCs w:val="24"/>
        </w:rPr>
        <w:t xml:space="preserve">se </w:t>
      </w:r>
      <w:r>
        <w:rPr>
          <w:rFonts w:ascii="Times New Roman" w:hAnsi="Times New Roman" w:cs="Times New Roman"/>
          <w:sz w:val="24"/>
          <w:szCs w:val="24"/>
        </w:rPr>
        <w:t xml:space="preserve">ovim </w:t>
      </w:r>
      <w:r w:rsidR="005C0EB5">
        <w:rPr>
          <w:rFonts w:ascii="Times New Roman" w:hAnsi="Times New Roman" w:cs="Times New Roman"/>
          <w:sz w:val="24"/>
          <w:szCs w:val="24"/>
        </w:rPr>
        <w:t>drugim</w:t>
      </w:r>
      <w:r>
        <w:rPr>
          <w:rFonts w:ascii="Times New Roman" w:hAnsi="Times New Roman" w:cs="Times New Roman"/>
          <w:sz w:val="24"/>
          <w:szCs w:val="24"/>
        </w:rPr>
        <w:t xml:space="preserve"> izmjenama i dopunama proračuna</w:t>
      </w:r>
      <w:r w:rsidR="000D34D9">
        <w:rPr>
          <w:rFonts w:ascii="Times New Roman" w:hAnsi="Times New Roman" w:cs="Times New Roman"/>
          <w:sz w:val="24"/>
          <w:szCs w:val="24"/>
        </w:rPr>
        <w:t xml:space="preserve"> za 202</w:t>
      </w:r>
      <w:r w:rsidR="003156C5">
        <w:rPr>
          <w:rFonts w:ascii="Times New Roman" w:hAnsi="Times New Roman" w:cs="Times New Roman"/>
          <w:sz w:val="24"/>
          <w:szCs w:val="24"/>
        </w:rPr>
        <w:t>4</w:t>
      </w:r>
      <w:r w:rsidR="000D34D9">
        <w:rPr>
          <w:rFonts w:ascii="Times New Roman" w:hAnsi="Times New Roman" w:cs="Times New Roman"/>
          <w:sz w:val="24"/>
          <w:szCs w:val="24"/>
        </w:rPr>
        <w:t xml:space="preserve">. godinu </w:t>
      </w:r>
      <w:r w:rsidR="005C0EB5">
        <w:rPr>
          <w:rFonts w:ascii="Times New Roman" w:hAnsi="Times New Roman" w:cs="Times New Roman"/>
          <w:sz w:val="24"/>
          <w:szCs w:val="24"/>
        </w:rPr>
        <w:t>povećavaju</w:t>
      </w:r>
      <w:r w:rsidR="003156C5">
        <w:rPr>
          <w:rFonts w:ascii="Times New Roman" w:hAnsi="Times New Roman" w:cs="Times New Roman"/>
          <w:sz w:val="24"/>
          <w:szCs w:val="24"/>
        </w:rPr>
        <w:t xml:space="preserve"> za </w:t>
      </w:r>
      <w:r w:rsidR="005C0EB5">
        <w:rPr>
          <w:rFonts w:ascii="Times New Roman" w:hAnsi="Times New Roman" w:cs="Times New Roman"/>
          <w:sz w:val="24"/>
          <w:szCs w:val="24"/>
        </w:rPr>
        <w:t>3.500</w:t>
      </w:r>
      <w:r w:rsidR="003156C5">
        <w:rPr>
          <w:rFonts w:ascii="Times New Roman" w:hAnsi="Times New Roman" w:cs="Times New Roman"/>
          <w:sz w:val="24"/>
          <w:szCs w:val="24"/>
        </w:rPr>
        <w:t>,00 eura</w:t>
      </w:r>
      <w:r w:rsidR="000D34D9">
        <w:rPr>
          <w:rFonts w:ascii="Times New Roman" w:hAnsi="Times New Roman" w:cs="Times New Roman"/>
          <w:sz w:val="24"/>
          <w:szCs w:val="24"/>
        </w:rPr>
        <w:t xml:space="preserve"> te </w:t>
      </w:r>
      <w:r w:rsidR="003156C5">
        <w:rPr>
          <w:rFonts w:ascii="Times New Roman" w:hAnsi="Times New Roman" w:cs="Times New Roman"/>
          <w:sz w:val="24"/>
          <w:szCs w:val="24"/>
        </w:rPr>
        <w:t xml:space="preserve">ovim novim Planom </w:t>
      </w:r>
      <w:r w:rsidR="000D34D9">
        <w:rPr>
          <w:rFonts w:ascii="Times New Roman" w:hAnsi="Times New Roman" w:cs="Times New Roman"/>
          <w:sz w:val="24"/>
          <w:szCs w:val="24"/>
        </w:rPr>
        <w:t xml:space="preserve">iznose </w:t>
      </w:r>
      <w:r w:rsidR="000853C8">
        <w:rPr>
          <w:rFonts w:ascii="Times New Roman" w:hAnsi="Times New Roman" w:cs="Times New Roman"/>
          <w:sz w:val="24"/>
          <w:szCs w:val="24"/>
        </w:rPr>
        <w:lastRenderedPageBreak/>
        <w:t>251.500</w:t>
      </w:r>
      <w:r w:rsidR="003156C5">
        <w:rPr>
          <w:rFonts w:ascii="Times New Roman" w:hAnsi="Times New Roman" w:cs="Times New Roman"/>
          <w:sz w:val="24"/>
          <w:szCs w:val="24"/>
        </w:rPr>
        <w:t xml:space="preserve">,00 </w:t>
      </w:r>
      <w:r w:rsidR="003156C5" w:rsidRPr="00FB0356">
        <w:rPr>
          <w:rFonts w:ascii="Times New Roman" w:hAnsi="Times New Roman" w:cs="Times New Roman"/>
          <w:sz w:val="24"/>
          <w:szCs w:val="24"/>
        </w:rPr>
        <w:t>eura. Naveden</w:t>
      </w:r>
      <w:r w:rsidR="000853C8" w:rsidRPr="00FB0356">
        <w:rPr>
          <w:rFonts w:ascii="Times New Roman" w:hAnsi="Times New Roman" w:cs="Times New Roman"/>
          <w:sz w:val="24"/>
          <w:szCs w:val="24"/>
        </w:rPr>
        <w:t>o povećanje odnosi se na dodatna ulaganja na postrojenima i opremi za uređenje zelenih javnih površina.</w:t>
      </w:r>
    </w:p>
    <w:p w14:paraId="04B5F77E" w14:textId="77777777" w:rsidR="00713410" w:rsidRDefault="00713410" w:rsidP="00A4031D">
      <w:pPr>
        <w:pStyle w:val="Bezproreda"/>
        <w:jc w:val="both"/>
        <w:rPr>
          <w:rFonts w:ascii="Times New Roman" w:hAnsi="Times New Roman" w:cs="Times New Roman"/>
          <w:sz w:val="24"/>
          <w:szCs w:val="24"/>
        </w:rPr>
      </w:pPr>
    </w:p>
    <w:p w14:paraId="53E44EAD" w14:textId="77777777" w:rsidR="00A4031D" w:rsidRPr="00864ABB" w:rsidRDefault="00A4031D" w:rsidP="00A4031D">
      <w:pPr>
        <w:pStyle w:val="Bezproreda"/>
        <w:jc w:val="both"/>
        <w:rPr>
          <w:rFonts w:ascii="Times New Roman" w:hAnsi="Times New Roman" w:cs="Times New Roman"/>
          <w:sz w:val="24"/>
          <w:szCs w:val="24"/>
        </w:rPr>
      </w:pPr>
    </w:p>
    <w:p w14:paraId="78AB1BA2" w14:textId="77777777" w:rsidR="00713410" w:rsidRPr="00864ABB" w:rsidRDefault="008F3CFF" w:rsidP="008F3CFF">
      <w:pPr>
        <w:suppressAutoHyphens w:val="0"/>
        <w:autoSpaceDN/>
        <w:ind w:firstLine="708"/>
        <w:jc w:val="both"/>
        <w:rPr>
          <w:rFonts w:ascii="Times New Roman" w:eastAsiaTheme="minorHAnsi" w:hAnsi="Times New Roman"/>
          <w:b/>
          <w:sz w:val="24"/>
          <w:szCs w:val="24"/>
        </w:rPr>
      </w:pPr>
      <w:r>
        <w:rPr>
          <w:rFonts w:ascii="Times New Roman" w:eastAsiaTheme="minorHAnsi" w:hAnsi="Times New Roman"/>
          <w:b/>
          <w:sz w:val="24"/>
          <w:szCs w:val="24"/>
        </w:rPr>
        <w:t>3</w:t>
      </w:r>
      <w:r w:rsidR="00CF631D">
        <w:rPr>
          <w:rFonts w:ascii="Times New Roman" w:eastAsiaTheme="minorHAnsi" w:hAnsi="Times New Roman"/>
          <w:b/>
          <w:sz w:val="24"/>
          <w:szCs w:val="24"/>
        </w:rPr>
        <w:t xml:space="preserve">.3. </w:t>
      </w:r>
      <w:r w:rsidR="00864ABB" w:rsidRPr="00864ABB">
        <w:rPr>
          <w:rFonts w:ascii="Times New Roman" w:eastAsiaTheme="minorHAnsi" w:hAnsi="Times New Roman"/>
          <w:b/>
          <w:sz w:val="24"/>
          <w:szCs w:val="24"/>
        </w:rPr>
        <w:t>Izdaci za financijsku imovinu i otplate zajmova</w:t>
      </w:r>
    </w:p>
    <w:p w14:paraId="57501F6B" w14:textId="77777777" w:rsidR="001B73AF" w:rsidRDefault="00864ABB" w:rsidP="008F3CFF">
      <w:pPr>
        <w:spacing w:line="236" w:lineRule="auto"/>
        <w:ind w:right="20"/>
        <w:jc w:val="both"/>
        <w:rPr>
          <w:sz w:val="20"/>
          <w:szCs w:val="20"/>
        </w:rPr>
      </w:pPr>
      <w:r w:rsidRPr="00864ABB">
        <w:rPr>
          <w:rFonts w:ascii="Times New Roman" w:eastAsiaTheme="minorHAnsi" w:hAnsi="Times New Roman"/>
          <w:sz w:val="24"/>
          <w:szCs w:val="24"/>
        </w:rPr>
        <w:t>Izdaci za financijsku imovinu i otplate zajmova</w:t>
      </w:r>
      <w:r w:rsidR="00A14819">
        <w:rPr>
          <w:rFonts w:ascii="Times New Roman" w:eastAsiaTheme="minorHAnsi" w:hAnsi="Times New Roman"/>
          <w:sz w:val="24"/>
          <w:szCs w:val="24"/>
        </w:rPr>
        <w:t xml:space="preserve"> </w:t>
      </w:r>
      <w:r w:rsidR="00A50DEF">
        <w:rPr>
          <w:rFonts w:ascii="Times New Roman" w:eastAsiaTheme="minorHAnsi" w:hAnsi="Times New Roman"/>
          <w:sz w:val="24"/>
          <w:szCs w:val="24"/>
        </w:rPr>
        <w:t xml:space="preserve">se </w:t>
      </w:r>
      <w:r>
        <w:rPr>
          <w:rFonts w:ascii="Times New Roman" w:eastAsiaTheme="minorHAnsi" w:hAnsi="Times New Roman"/>
          <w:sz w:val="24"/>
          <w:szCs w:val="24"/>
        </w:rPr>
        <w:t xml:space="preserve">ovim </w:t>
      </w:r>
      <w:r w:rsidR="00A50DEF">
        <w:rPr>
          <w:rFonts w:ascii="Times New Roman" w:eastAsiaTheme="minorHAnsi" w:hAnsi="Times New Roman"/>
          <w:sz w:val="24"/>
          <w:szCs w:val="24"/>
        </w:rPr>
        <w:t>Drugim</w:t>
      </w:r>
      <w:r>
        <w:rPr>
          <w:rFonts w:ascii="Times New Roman" w:eastAsiaTheme="minorHAnsi" w:hAnsi="Times New Roman"/>
          <w:sz w:val="24"/>
          <w:szCs w:val="24"/>
        </w:rPr>
        <w:t xml:space="preserve"> izmjenama i dopunama proračuna za 202</w:t>
      </w:r>
      <w:r w:rsidR="008229D9">
        <w:rPr>
          <w:rFonts w:ascii="Times New Roman" w:eastAsiaTheme="minorHAnsi" w:hAnsi="Times New Roman"/>
          <w:sz w:val="24"/>
          <w:szCs w:val="24"/>
        </w:rPr>
        <w:t>4</w:t>
      </w:r>
      <w:r>
        <w:rPr>
          <w:rFonts w:ascii="Times New Roman" w:eastAsiaTheme="minorHAnsi" w:hAnsi="Times New Roman"/>
          <w:sz w:val="24"/>
          <w:szCs w:val="24"/>
        </w:rPr>
        <w:t xml:space="preserve">. godinu </w:t>
      </w:r>
      <w:r w:rsidR="00A50DEF">
        <w:rPr>
          <w:rFonts w:ascii="Times New Roman" w:eastAsiaTheme="minorHAnsi" w:hAnsi="Times New Roman"/>
          <w:sz w:val="24"/>
          <w:szCs w:val="24"/>
        </w:rPr>
        <w:t>povećavaju za 78.500,00 eura te ovim novim Planom iznose 217.959,00 eura</w:t>
      </w:r>
      <w:r w:rsidR="008229D9">
        <w:rPr>
          <w:rFonts w:ascii="Times New Roman" w:eastAsiaTheme="minorHAnsi" w:hAnsi="Times New Roman"/>
          <w:sz w:val="24"/>
          <w:szCs w:val="24"/>
        </w:rPr>
        <w:t>.</w:t>
      </w:r>
      <w:r w:rsidR="00A50DEF">
        <w:rPr>
          <w:rFonts w:ascii="Times New Roman" w:eastAsiaTheme="minorHAnsi" w:hAnsi="Times New Roman"/>
          <w:sz w:val="24"/>
          <w:szCs w:val="24"/>
        </w:rPr>
        <w:t xml:space="preserve"> Navedeno povećanje planirano je za dokapitalizaciju OKD Artić.</w:t>
      </w:r>
    </w:p>
    <w:p w14:paraId="37D23898" w14:textId="77777777" w:rsidR="008F3CFF" w:rsidRPr="008F3CFF" w:rsidRDefault="008F3CFF" w:rsidP="008F3CFF">
      <w:pPr>
        <w:spacing w:line="236" w:lineRule="auto"/>
        <w:ind w:right="20"/>
        <w:jc w:val="both"/>
        <w:rPr>
          <w:sz w:val="20"/>
          <w:szCs w:val="20"/>
        </w:rPr>
      </w:pPr>
    </w:p>
    <w:p w14:paraId="16D1E834" w14:textId="77777777" w:rsidR="001B73AF" w:rsidRPr="001B73AF" w:rsidRDefault="001B73AF" w:rsidP="001B73AF">
      <w:pPr>
        <w:spacing w:after="160" w:line="256" w:lineRule="auto"/>
        <w:jc w:val="both"/>
        <w:rPr>
          <w:rFonts w:ascii="Times New Roman" w:hAnsi="Times New Roman"/>
          <w:i/>
        </w:rPr>
      </w:pPr>
      <w:r w:rsidRPr="005C5DEB">
        <w:rPr>
          <w:rFonts w:ascii="Times New Roman" w:hAnsi="Times New Roman"/>
          <w:i/>
        </w:rPr>
        <w:t xml:space="preserve">Tablica </w:t>
      </w:r>
      <w:r>
        <w:rPr>
          <w:rFonts w:ascii="Times New Roman" w:hAnsi="Times New Roman"/>
          <w:i/>
        </w:rPr>
        <w:t>2</w:t>
      </w:r>
      <w:r w:rsidRPr="005C5DEB">
        <w:rPr>
          <w:rFonts w:ascii="Times New Roman" w:hAnsi="Times New Roman"/>
          <w:i/>
        </w:rPr>
        <w:t>. Prikaz</w:t>
      </w:r>
      <w:r w:rsidR="008132C4">
        <w:rPr>
          <w:rFonts w:ascii="Times New Roman" w:hAnsi="Times New Roman"/>
          <w:i/>
        </w:rPr>
        <w:t xml:space="preserve"> </w:t>
      </w:r>
      <w:r w:rsidR="00A50DEF" w:rsidRPr="00A50DEF">
        <w:rPr>
          <w:rFonts w:ascii="Times New Roman" w:hAnsi="Times New Roman"/>
          <w:i/>
        </w:rPr>
        <w:t>prvih izmjena i dopuna</w:t>
      </w:r>
      <w:r w:rsidR="008132C4">
        <w:rPr>
          <w:rFonts w:ascii="Times New Roman" w:hAnsi="Times New Roman"/>
          <w:i/>
        </w:rPr>
        <w:t xml:space="preserve"> rashoda i izdataka</w:t>
      </w:r>
      <w:r w:rsidRPr="005C5DEB">
        <w:rPr>
          <w:rFonts w:ascii="Times New Roman" w:hAnsi="Times New Roman"/>
          <w:i/>
        </w:rPr>
        <w:t>,</w:t>
      </w:r>
      <w:r w:rsidR="008132C4">
        <w:rPr>
          <w:rFonts w:ascii="Times New Roman" w:hAnsi="Times New Roman"/>
          <w:i/>
        </w:rPr>
        <w:t xml:space="preserve"> te</w:t>
      </w:r>
      <w:r w:rsidRPr="005C5DEB">
        <w:rPr>
          <w:rFonts w:ascii="Times New Roman" w:hAnsi="Times New Roman"/>
          <w:i/>
        </w:rPr>
        <w:t xml:space="preserve"> </w:t>
      </w:r>
      <w:bookmarkStart w:id="6" w:name="_Hlk184119636"/>
      <w:r w:rsidR="00A50DEF">
        <w:rPr>
          <w:rFonts w:ascii="Times New Roman" w:hAnsi="Times New Roman"/>
          <w:i/>
        </w:rPr>
        <w:t>drugih</w:t>
      </w:r>
      <w:r w:rsidR="008132C4">
        <w:rPr>
          <w:rFonts w:ascii="Times New Roman" w:hAnsi="Times New Roman"/>
          <w:i/>
        </w:rPr>
        <w:t xml:space="preserve"> izmjena i</w:t>
      </w:r>
      <w:r w:rsidR="008132C4" w:rsidRPr="005C5DEB">
        <w:rPr>
          <w:rFonts w:ascii="Times New Roman" w:hAnsi="Times New Roman"/>
          <w:i/>
        </w:rPr>
        <w:t xml:space="preserve"> </w:t>
      </w:r>
      <w:r w:rsidR="008132C4">
        <w:rPr>
          <w:rFonts w:ascii="Times New Roman" w:hAnsi="Times New Roman"/>
          <w:i/>
        </w:rPr>
        <w:t xml:space="preserve">dopuna </w:t>
      </w:r>
      <w:bookmarkEnd w:id="6"/>
      <w:r w:rsidR="008132C4">
        <w:rPr>
          <w:rFonts w:ascii="Times New Roman" w:hAnsi="Times New Roman"/>
          <w:i/>
        </w:rPr>
        <w:t>rashoda i izdataka</w:t>
      </w:r>
      <w:r w:rsidR="008132C4" w:rsidRPr="005C5DEB">
        <w:rPr>
          <w:rFonts w:ascii="Times New Roman" w:hAnsi="Times New Roman"/>
          <w:i/>
        </w:rPr>
        <w:t xml:space="preserve"> </w:t>
      </w:r>
      <w:r w:rsidRPr="005C5DEB">
        <w:rPr>
          <w:rFonts w:ascii="Times New Roman" w:hAnsi="Times New Roman"/>
          <w:i/>
        </w:rPr>
        <w:t>za 202</w:t>
      </w:r>
      <w:r w:rsidR="00BC288B">
        <w:rPr>
          <w:rFonts w:ascii="Times New Roman" w:hAnsi="Times New Roman"/>
          <w:i/>
        </w:rPr>
        <w:t>4</w:t>
      </w:r>
      <w:r w:rsidRPr="005C5DEB">
        <w:rPr>
          <w:rFonts w:ascii="Times New Roman" w:hAnsi="Times New Roman"/>
          <w:i/>
        </w:rPr>
        <w:t xml:space="preserve">. </w:t>
      </w:r>
      <w:r>
        <w:rPr>
          <w:rFonts w:ascii="Times New Roman" w:hAnsi="Times New Roman"/>
          <w:i/>
        </w:rPr>
        <w:t>g</w:t>
      </w:r>
      <w:r w:rsidRPr="005C5DEB">
        <w:rPr>
          <w:rFonts w:ascii="Times New Roman" w:hAnsi="Times New Roman"/>
          <w:i/>
        </w:rPr>
        <w:t>od</w:t>
      </w:r>
      <w:r>
        <w:rPr>
          <w:rFonts w:ascii="Times New Roman" w:hAnsi="Times New Roman"/>
          <w:i/>
        </w:rPr>
        <w:t>inu po ekonomskoj klasifikaciji</w:t>
      </w:r>
    </w:p>
    <w:tbl>
      <w:tblPr>
        <w:tblStyle w:val="Reetkatablice"/>
        <w:tblW w:w="9180" w:type="dxa"/>
        <w:tblLayout w:type="fixed"/>
        <w:tblLook w:val="04A0" w:firstRow="1" w:lastRow="0" w:firstColumn="1" w:lastColumn="0" w:noHBand="0" w:noVBand="1"/>
      </w:tblPr>
      <w:tblGrid>
        <w:gridCol w:w="3227"/>
        <w:gridCol w:w="1588"/>
        <w:gridCol w:w="1701"/>
        <w:gridCol w:w="1559"/>
        <w:gridCol w:w="1105"/>
      </w:tblGrid>
      <w:tr w:rsidR="00FA1475" w:rsidRPr="005C5DEB" w14:paraId="1A851200" w14:textId="77777777" w:rsidTr="00BC288B">
        <w:tc>
          <w:tcPr>
            <w:tcW w:w="3227" w:type="dxa"/>
            <w:shd w:val="clear" w:color="auto" w:fill="99CCFF"/>
          </w:tcPr>
          <w:p w14:paraId="0DC5C339" w14:textId="77777777" w:rsidR="00FA1475" w:rsidRPr="00FA1475" w:rsidRDefault="00FA1475" w:rsidP="00FA1475">
            <w:pPr>
              <w:suppressAutoHyphens w:val="0"/>
              <w:autoSpaceDN/>
              <w:jc w:val="center"/>
              <w:rPr>
                <w:rFonts w:ascii="Times New Roman" w:eastAsiaTheme="minorHAnsi" w:hAnsi="Times New Roman"/>
                <w:b/>
                <w:sz w:val="20"/>
                <w:szCs w:val="20"/>
              </w:rPr>
            </w:pPr>
            <w:bookmarkStart w:id="7" w:name="_Hlk135038278"/>
            <w:r w:rsidRPr="00FA1475">
              <w:rPr>
                <w:rFonts w:ascii="Times New Roman" w:eastAsiaTheme="minorHAnsi" w:hAnsi="Times New Roman"/>
                <w:b/>
                <w:sz w:val="20"/>
                <w:szCs w:val="20"/>
              </w:rPr>
              <w:t>Rashod</w:t>
            </w:r>
          </w:p>
        </w:tc>
        <w:tc>
          <w:tcPr>
            <w:tcW w:w="1588" w:type="dxa"/>
            <w:shd w:val="clear" w:color="auto" w:fill="99CCFF"/>
          </w:tcPr>
          <w:p w14:paraId="76DF1B40" w14:textId="77777777" w:rsidR="00FA1475" w:rsidRPr="00FA1475" w:rsidRDefault="00E52A89" w:rsidP="00FA1475">
            <w:pPr>
              <w:suppressAutoHyphens w:val="0"/>
              <w:autoSpaceDN/>
              <w:jc w:val="center"/>
              <w:rPr>
                <w:rFonts w:ascii="Times New Roman" w:eastAsiaTheme="minorHAnsi" w:hAnsi="Times New Roman"/>
                <w:b/>
                <w:sz w:val="20"/>
                <w:szCs w:val="20"/>
              </w:rPr>
            </w:pPr>
            <w:r>
              <w:rPr>
                <w:rFonts w:ascii="Times New Roman" w:eastAsiaTheme="minorHAnsi" w:hAnsi="Times New Roman"/>
                <w:b/>
                <w:sz w:val="20"/>
                <w:szCs w:val="20"/>
              </w:rPr>
              <w:t>Prve</w:t>
            </w:r>
            <w:r w:rsidRPr="005C5DEB">
              <w:rPr>
                <w:rFonts w:ascii="Times New Roman" w:eastAsiaTheme="minorHAnsi" w:hAnsi="Times New Roman"/>
                <w:b/>
                <w:sz w:val="20"/>
                <w:szCs w:val="20"/>
              </w:rPr>
              <w:t xml:space="preserve"> izmjene i dopune 202</w:t>
            </w:r>
            <w:r>
              <w:rPr>
                <w:rFonts w:ascii="Times New Roman" w:eastAsiaTheme="minorHAnsi" w:hAnsi="Times New Roman"/>
                <w:b/>
                <w:sz w:val="20"/>
                <w:szCs w:val="20"/>
              </w:rPr>
              <w:t>4</w:t>
            </w:r>
            <w:r w:rsidRPr="005C5DEB">
              <w:rPr>
                <w:rFonts w:ascii="Times New Roman" w:eastAsiaTheme="minorHAnsi" w:hAnsi="Times New Roman"/>
                <w:b/>
                <w:sz w:val="20"/>
                <w:szCs w:val="20"/>
              </w:rPr>
              <w:t>.</w:t>
            </w:r>
          </w:p>
        </w:tc>
        <w:tc>
          <w:tcPr>
            <w:tcW w:w="1701" w:type="dxa"/>
            <w:shd w:val="clear" w:color="auto" w:fill="99CCFF"/>
          </w:tcPr>
          <w:p w14:paraId="68255345" w14:textId="77777777" w:rsidR="00FA1475" w:rsidRPr="00864ABB" w:rsidRDefault="00FA1475" w:rsidP="00FA1475">
            <w:pPr>
              <w:suppressAutoHyphens w:val="0"/>
              <w:autoSpaceDN/>
              <w:jc w:val="center"/>
              <w:rPr>
                <w:rFonts w:ascii="Times New Roman" w:eastAsiaTheme="minorHAnsi" w:hAnsi="Times New Roman"/>
                <w:b/>
                <w:sz w:val="20"/>
                <w:szCs w:val="20"/>
              </w:rPr>
            </w:pPr>
            <w:r w:rsidRPr="005C5DEB">
              <w:rPr>
                <w:rFonts w:ascii="Times New Roman" w:eastAsiaTheme="minorHAnsi" w:hAnsi="Times New Roman"/>
                <w:b/>
                <w:sz w:val="20"/>
                <w:szCs w:val="20"/>
              </w:rPr>
              <w:t>Povećanje /smanjenje</w:t>
            </w:r>
          </w:p>
        </w:tc>
        <w:tc>
          <w:tcPr>
            <w:tcW w:w="1559" w:type="dxa"/>
            <w:shd w:val="clear" w:color="auto" w:fill="99CCFF"/>
          </w:tcPr>
          <w:p w14:paraId="7AF862FE" w14:textId="77777777" w:rsidR="00FA1475" w:rsidRPr="00864ABB" w:rsidRDefault="00E52A89" w:rsidP="001159F6">
            <w:pPr>
              <w:suppressAutoHyphens w:val="0"/>
              <w:autoSpaceDN/>
              <w:jc w:val="center"/>
              <w:rPr>
                <w:rFonts w:ascii="Times New Roman" w:eastAsiaTheme="minorHAnsi" w:hAnsi="Times New Roman"/>
                <w:b/>
                <w:sz w:val="20"/>
                <w:szCs w:val="20"/>
              </w:rPr>
            </w:pPr>
            <w:r>
              <w:rPr>
                <w:rFonts w:ascii="Times New Roman" w:eastAsiaTheme="minorHAnsi" w:hAnsi="Times New Roman"/>
                <w:b/>
                <w:sz w:val="20"/>
                <w:szCs w:val="20"/>
              </w:rPr>
              <w:t>Druge</w:t>
            </w:r>
            <w:r w:rsidR="00FA1475" w:rsidRPr="005C5DEB">
              <w:rPr>
                <w:rFonts w:ascii="Times New Roman" w:eastAsiaTheme="minorHAnsi" w:hAnsi="Times New Roman"/>
                <w:b/>
                <w:sz w:val="20"/>
                <w:szCs w:val="20"/>
              </w:rPr>
              <w:t xml:space="preserve"> izmjene i dopune 202</w:t>
            </w:r>
            <w:r w:rsidR="00BC288B">
              <w:rPr>
                <w:rFonts w:ascii="Times New Roman" w:eastAsiaTheme="minorHAnsi" w:hAnsi="Times New Roman"/>
                <w:b/>
                <w:sz w:val="20"/>
                <w:szCs w:val="20"/>
              </w:rPr>
              <w:t>4</w:t>
            </w:r>
            <w:r w:rsidR="00FA1475" w:rsidRPr="005C5DEB">
              <w:rPr>
                <w:rFonts w:ascii="Times New Roman" w:eastAsiaTheme="minorHAnsi" w:hAnsi="Times New Roman"/>
                <w:b/>
                <w:sz w:val="20"/>
                <w:szCs w:val="20"/>
              </w:rPr>
              <w:t>.</w:t>
            </w:r>
          </w:p>
        </w:tc>
        <w:tc>
          <w:tcPr>
            <w:tcW w:w="1105" w:type="dxa"/>
            <w:shd w:val="clear" w:color="auto" w:fill="99CCFF"/>
          </w:tcPr>
          <w:p w14:paraId="25FA9DD1" w14:textId="77777777" w:rsidR="00FA1475" w:rsidRPr="005C5DEB" w:rsidRDefault="00FA1475" w:rsidP="00FA1475">
            <w:pPr>
              <w:suppressAutoHyphens w:val="0"/>
              <w:autoSpaceDN/>
              <w:jc w:val="center"/>
              <w:rPr>
                <w:rFonts w:ascii="Times New Roman" w:eastAsiaTheme="minorHAnsi" w:hAnsi="Times New Roman"/>
                <w:b/>
                <w:sz w:val="20"/>
                <w:szCs w:val="20"/>
              </w:rPr>
            </w:pPr>
            <w:r w:rsidRPr="005C5DEB">
              <w:rPr>
                <w:rFonts w:ascii="Times New Roman" w:eastAsiaTheme="minorHAnsi" w:hAnsi="Times New Roman"/>
                <w:b/>
                <w:sz w:val="20"/>
                <w:szCs w:val="20"/>
              </w:rPr>
              <w:t>Indeks</w:t>
            </w:r>
          </w:p>
        </w:tc>
      </w:tr>
      <w:bookmarkEnd w:id="7"/>
      <w:tr w:rsidR="00E52A89" w:rsidRPr="005C5DEB" w14:paraId="053877ED" w14:textId="77777777" w:rsidTr="00BC288B">
        <w:tc>
          <w:tcPr>
            <w:tcW w:w="3227" w:type="dxa"/>
            <w:shd w:val="clear" w:color="auto" w:fill="FFCCCC"/>
          </w:tcPr>
          <w:p w14:paraId="7E1050E1" w14:textId="77777777" w:rsidR="00E52A89" w:rsidRPr="00BC288B" w:rsidRDefault="00E52A89" w:rsidP="00E52A89">
            <w:pPr>
              <w:suppressAutoHyphens w:val="0"/>
              <w:autoSpaceDN/>
              <w:jc w:val="both"/>
              <w:rPr>
                <w:rFonts w:ascii="Times New Roman" w:eastAsiaTheme="minorHAnsi" w:hAnsi="Times New Roman"/>
                <w:sz w:val="24"/>
                <w:szCs w:val="24"/>
              </w:rPr>
            </w:pPr>
            <w:r w:rsidRPr="00BC288B">
              <w:rPr>
                <w:rFonts w:ascii="Times New Roman" w:eastAsiaTheme="minorHAnsi" w:hAnsi="Times New Roman"/>
                <w:sz w:val="24"/>
                <w:szCs w:val="24"/>
              </w:rPr>
              <w:t>3 Rashodi poslovanja</w:t>
            </w:r>
          </w:p>
        </w:tc>
        <w:tc>
          <w:tcPr>
            <w:tcW w:w="1588" w:type="dxa"/>
            <w:shd w:val="clear" w:color="auto" w:fill="FFCCCC"/>
          </w:tcPr>
          <w:p w14:paraId="52FBC17F"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3.919.806,00</w:t>
            </w:r>
          </w:p>
        </w:tc>
        <w:tc>
          <w:tcPr>
            <w:tcW w:w="1701" w:type="dxa"/>
            <w:shd w:val="clear" w:color="auto" w:fill="FFCCCC"/>
          </w:tcPr>
          <w:p w14:paraId="1F3B056C"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418.735,00</w:t>
            </w:r>
          </w:p>
        </w:tc>
        <w:tc>
          <w:tcPr>
            <w:tcW w:w="1559" w:type="dxa"/>
            <w:shd w:val="clear" w:color="auto" w:fill="FFCCCC"/>
          </w:tcPr>
          <w:p w14:paraId="364BC35F"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4.338.541,00</w:t>
            </w:r>
          </w:p>
        </w:tc>
        <w:tc>
          <w:tcPr>
            <w:tcW w:w="1105" w:type="dxa"/>
            <w:shd w:val="clear" w:color="auto" w:fill="FFCCCC"/>
          </w:tcPr>
          <w:p w14:paraId="1392E3C3"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110,68</w:t>
            </w:r>
          </w:p>
        </w:tc>
      </w:tr>
      <w:tr w:rsidR="00E52A89" w:rsidRPr="005C5DEB" w14:paraId="5B65F5A1" w14:textId="77777777" w:rsidTr="00BC288B">
        <w:tc>
          <w:tcPr>
            <w:tcW w:w="3227" w:type="dxa"/>
            <w:shd w:val="clear" w:color="auto" w:fill="FFFFCC"/>
          </w:tcPr>
          <w:p w14:paraId="625D6888" w14:textId="77777777" w:rsidR="00E52A89" w:rsidRPr="00BC288B" w:rsidRDefault="00E52A89" w:rsidP="00E52A89">
            <w:pPr>
              <w:suppressAutoHyphens w:val="0"/>
              <w:autoSpaceDN/>
              <w:jc w:val="both"/>
              <w:rPr>
                <w:rFonts w:ascii="Times New Roman" w:eastAsiaTheme="minorHAnsi" w:hAnsi="Times New Roman"/>
                <w:sz w:val="24"/>
                <w:szCs w:val="24"/>
              </w:rPr>
            </w:pPr>
            <w:r w:rsidRPr="00BC288B">
              <w:rPr>
                <w:rFonts w:ascii="Times New Roman" w:eastAsiaTheme="minorHAnsi" w:hAnsi="Times New Roman"/>
                <w:sz w:val="24"/>
                <w:szCs w:val="24"/>
              </w:rPr>
              <w:t>31 Rashodi za zaposlene</w:t>
            </w:r>
          </w:p>
        </w:tc>
        <w:tc>
          <w:tcPr>
            <w:tcW w:w="1588" w:type="dxa"/>
            <w:shd w:val="clear" w:color="auto" w:fill="FFFFCC"/>
          </w:tcPr>
          <w:p w14:paraId="34801468"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754.447,00</w:t>
            </w:r>
          </w:p>
        </w:tc>
        <w:tc>
          <w:tcPr>
            <w:tcW w:w="1701" w:type="dxa"/>
            <w:shd w:val="clear" w:color="auto" w:fill="FFFFCC"/>
          </w:tcPr>
          <w:p w14:paraId="309B9BF2"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52.594,00</w:t>
            </w:r>
          </w:p>
        </w:tc>
        <w:tc>
          <w:tcPr>
            <w:tcW w:w="1559" w:type="dxa"/>
            <w:shd w:val="clear" w:color="auto" w:fill="FFFFCC"/>
          </w:tcPr>
          <w:p w14:paraId="5CBA554D"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807.041,00</w:t>
            </w:r>
          </w:p>
        </w:tc>
        <w:tc>
          <w:tcPr>
            <w:tcW w:w="1105" w:type="dxa"/>
            <w:shd w:val="clear" w:color="auto" w:fill="FFFFCC"/>
          </w:tcPr>
          <w:p w14:paraId="73674243"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106,97</w:t>
            </w:r>
          </w:p>
        </w:tc>
      </w:tr>
      <w:tr w:rsidR="00E52A89" w:rsidRPr="005C5DEB" w14:paraId="7628AB7D" w14:textId="77777777" w:rsidTr="00BC288B">
        <w:trPr>
          <w:trHeight w:val="361"/>
        </w:trPr>
        <w:tc>
          <w:tcPr>
            <w:tcW w:w="3227" w:type="dxa"/>
            <w:shd w:val="clear" w:color="auto" w:fill="FFFFCC"/>
          </w:tcPr>
          <w:p w14:paraId="718D13E7" w14:textId="77777777" w:rsidR="00E52A89" w:rsidRPr="00BC288B" w:rsidRDefault="00E52A89" w:rsidP="00E52A89">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32 Materijalni rashodi</w:t>
            </w:r>
          </w:p>
        </w:tc>
        <w:tc>
          <w:tcPr>
            <w:tcW w:w="1588" w:type="dxa"/>
            <w:shd w:val="clear" w:color="auto" w:fill="FFFFCC"/>
          </w:tcPr>
          <w:p w14:paraId="4C416CC5"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1.942.700,00</w:t>
            </w:r>
          </w:p>
        </w:tc>
        <w:tc>
          <w:tcPr>
            <w:tcW w:w="1701" w:type="dxa"/>
            <w:shd w:val="clear" w:color="auto" w:fill="FFFFCC"/>
          </w:tcPr>
          <w:p w14:paraId="04F6921E"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328.284,59</w:t>
            </w:r>
          </w:p>
        </w:tc>
        <w:tc>
          <w:tcPr>
            <w:tcW w:w="1559" w:type="dxa"/>
            <w:shd w:val="clear" w:color="auto" w:fill="FFFFCC"/>
          </w:tcPr>
          <w:p w14:paraId="0250467E"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2.270.984,59</w:t>
            </w:r>
          </w:p>
        </w:tc>
        <w:tc>
          <w:tcPr>
            <w:tcW w:w="1105" w:type="dxa"/>
            <w:shd w:val="clear" w:color="auto" w:fill="FFFFCC"/>
          </w:tcPr>
          <w:p w14:paraId="5CAD0F16"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116,90</w:t>
            </w:r>
          </w:p>
        </w:tc>
      </w:tr>
      <w:tr w:rsidR="00E52A89" w:rsidRPr="005C5DEB" w14:paraId="6BB2D685" w14:textId="77777777" w:rsidTr="00BC288B">
        <w:tc>
          <w:tcPr>
            <w:tcW w:w="3227" w:type="dxa"/>
            <w:shd w:val="clear" w:color="auto" w:fill="FFFFCC"/>
          </w:tcPr>
          <w:p w14:paraId="1147CBDB" w14:textId="77777777" w:rsidR="00E52A89" w:rsidRPr="00BC288B" w:rsidRDefault="00E52A89" w:rsidP="00E52A89">
            <w:pPr>
              <w:suppressAutoHyphens w:val="0"/>
              <w:autoSpaceDN/>
              <w:jc w:val="both"/>
              <w:rPr>
                <w:rFonts w:ascii="Times New Roman" w:eastAsiaTheme="minorHAnsi" w:hAnsi="Times New Roman"/>
                <w:sz w:val="24"/>
                <w:szCs w:val="24"/>
              </w:rPr>
            </w:pPr>
            <w:r w:rsidRPr="00BC288B">
              <w:rPr>
                <w:rFonts w:ascii="Times New Roman" w:eastAsiaTheme="minorHAnsi" w:hAnsi="Times New Roman"/>
                <w:sz w:val="24"/>
                <w:szCs w:val="24"/>
              </w:rPr>
              <w:t>34 Financijski rashodi</w:t>
            </w:r>
          </w:p>
        </w:tc>
        <w:tc>
          <w:tcPr>
            <w:tcW w:w="1588" w:type="dxa"/>
            <w:shd w:val="clear" w:color="auto" w:fill="FFFFCC"/>
          </w:tcPr>
          <w:p w14:paraId="0A644456"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69.912,00</w:t>
            </w:r>
          </w:p>
        </w:tc>
        <w:tc>
          <w:tcPr>
            <w:tcW w:w="1701" w:type="dxa"/>
            <w:shd w:val="clear" w:color="auto" w:fill="FFFFCC"/>
          </w:tcPr>
          <w:p w14:paraId="439E5E6D"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559" w:type="dxa"/>
            <w:shd w:val="clear" w:color="auto" w:fill="FFFFCC"/>
          </w:tcPr>
          <w:p w14:paraId="2D994481"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69.912,00</w:t>
            </w:r>
          </w:p>
        </w:tc>
        <w:tc>
          <w:tcPr>
            <w:tcW w:w="1105" w:type="dxa"/>
            <w:shd w:val="clear" w:color="auto" w:fill="FFFFCC"/>
          </w:tcPr>
          <w:p w14:paraId="6BE5D896"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100,00</w:t>
            </w:r>
          </w:p>
        </w:tc>
      </w:tr>
      <w:tr w:rsidR="00E52A89" w:rsidRPr="005C5DEB" w14:paraId="65E5C3CE" w14:textId="77777777" w:rsidTr="00BC288B">
        <w:tc>
          <w:tcPr>
            <w:tcW w:w="3227" w:type="dxa"/>
            <w:shd w:val="clear" w:color="auto" w:fill="FFFFCC"/>
          </w:tcPr>
          <w:p w14:paraId="46DC990A" w14:textId="77777777" w:rsidR="00E52A89" w:rsidRPr="00BC288B" w:rsidRDefault="00E52A89" w:rsidP="00E52A89">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36 Pomoći dane u inozemstvo i unutar općeg proračuna</w:t>
            </w:r>
          </w:p>
        </w:tc>
        <w:tc>
          <w:tcPr>
            <w:tcW w:w="1588" w:type="dxa"/>
            <w:shd w:val="clear" w:color="auto" w:fill="FFFFCC"/>
          </w:tcPr>
          <w:p w14:paraId="17E7DDB1" w14:textId="77777777" w:rsidR="00E52A89" w:rsidRDefault="00E52A89" w:rsidP="00E52A89">
            <w:pPr>
              <w:jc w:val="center"/>
              <w:rPr>
                <w:rFonts w:ascii="Times New Roman" w:hAnsi="Times New Roman"/>
                <w:sz w:val="24"/>
                <w:szCs w:val="24"/>
              </w:rPr>
            </w:pPr>
          </w:p>
          <w:p w14:paraId="35308699"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80.885,00</w:t>
            </w:r>
          </w:p>
        </w:tc>
        <w:tc>
          <w:tcPr>
            <w:tcW w:w="1701" w:type="dxa"/>
            <w:shd w:val="clear" w:color="auto" w:fill="FFFFCC"/>
          </w:tcPr>
          <w:p w14:paraId="21A8775F" w14:textId="77777777" w:rsidR="00E52A89" w:rsidRDefault="00E52A89" w:rsidP="00E52A89">
            <w:pPr>
              <w:suppressAutoHyphens w:val="0"/>
              <w:autoSpaceDN/>
              <w:jc w:val="center"/>
              <w:rPr>
                <w:rFonts w:ascii="Times New Roman" w:eastAsiaTheme="minorHAnsi" w:hAnsi="Times New Roman"/>
                <w:sz w:val="24"/>
                <w:szCs w:val="24"/>
              </w:rPr>
            </w:pPr>
          </w:p>
          <w:p w14:paraId="56F83E8B"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6.094,00</w:t>
            </w:r>
          </w:p>
        </w:tc>
        <w:tc>
          <w:tcPr>
            <w:tcW w:w="1559" w:type="dxa"/>
            <w:shd w:val="clear" w:color="auto" w:fill="FFFFCC"/>
          </w:tcPr>
          <w:p w14:paraId="0C843BD5" w14:textId="77777777" w:rsidR="00E52A89" w:rsidRDefault="00E52A89" w:rsidP="00E52A89">
            <w:pPr>
              <w:jc w:val="center"/>
              <w:rPr>
                <w:rFonts w:ascii="Times New Roman" w:hAnsi="Times New Roman"/>
                <w:sz w:val="24"/>
                <w:szCs w:val="24"/>
              </w:rPr>
            </w:pPr>
          </w:p>
          <w:p w14:paraId="47F80BFB"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86.979,00</w:t>
            </w:r>
          </w:p>
        </w:tc>
        <w:tc>
          <w:tcPr>
            <w:tcW w:w="1105" w:type="dxa"/>
            <w:shd w:val="clear" w:color="auto" w:fill="FFFFCC"/>
          </w:tcPr>
          <w:p w14:paraId="11F07F77" w14:textId="77777777" w:rsidR="00E52A89" w:rsidRDefault="00E52A89" w:rsidP="00E52A89">
            <w:pPr>
              <w:jc w:val="center"/>
              <w:rPr>
                <w:rFonts w:ascii="Times New Roman" w:hAnsi="Times New Roman"/>
                <w:sz w:val="24"/>
                <w:szCs w:val="24"/>
              </w:rPr>
            </w:pPr>
          </w:p>
          <w:p w14:paraId="5256C58E"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107,53</w:t>
            </w:r>
          </w:p>
        </w:tc>
      </w:tr>
      <w:tr w:rsidR="00E52A89" w:rsidRPr="005C5DEB" w14:paraId="64CB0472" w14:textId="77777777" w:rsidTr="00BC288B">
        <w:tc>
          <w:tcPr>
            <w:tcW w:w="3227" w:type="dxa"/>
            <w:shd w:val="clear" w:color="auto" w:fill="FFFFCC"/>
          </w:tcPr>
          <w:p w14:paraId="3A95B344" w14:textId="77777777" w:rsidR="00E52A89" w:rsidRPr="00BC288B" w:rsidRDefault="00E52A89" w:rsidP="00E52A89">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37 Naknade građanima i kućanstvima na temelju osiguranja i druge naknade</w:t>
            </w:r>
          </w:p>
        </w:tc>
        <w:tc>
          <w:tcPr>
            <w:tcW w:w="1588" w:type="dxa"/>
            <w:shd w:val="clear" w:color="auto" w:fill="FFFFCC"/>
          </w:tcPr>
          <w:p w14:paraId="1C0B1418" w14:textId="77777777" w:rsidR="00E52A89" w:rsidRDefault="00E52A89" w:rsidP="00E52A89">
            <w:pPr>
              <w:jc w:val="center"/>
              <w:rPr>
                <w:rFonts w:ascii="Times New Roman" w:hAnsi="Times New Roman"/>
                <w:sz w:val="24"/>
                <w:szCs w:val="24"/>
              </w:rPr>
            </w:pPr>
          </w:p>
          <w:p w14:paraId="700E8EC5"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126.126,00</w:t>
            </w:r>
          </w:p>
        </w:tc>
        <w:tc>
          <w:tcPr>
            <w:tcW w:w="1701" w:type="dxa"/>
            <w:shd w:val="clear" w:color="auto" w:fill="FFFFCC"/>
          </w:tcPr>
          <w:p w14:paraId="7988024A" w14:textId="77777777" w:rsidR="00E52A89" w:rsidRDefault="00E52A89" w:rsidP="00E52A89">
            <w:pPr>
              <w:suppressAutoHyphens w:val="0"/>
              <w:autoSpaceDN/>
              <w:jc w:val="center"/>
              <w:rPr>
                <w:rFonts w:ascii="Times New Roman" w:eastAsiaTheme="minorHAnsi" w:hAnsi="Times New Roman"/>
                <w:sz w:val="24"/>
                <w:szCs w:val="24"/>
              </w:rPr>
            </w:pPr>
          </w:p>
          <w:p w14:paraId="71CCD248" w14:textId="3223B289" w:rsidR="00E52A89" w:rsidRPr="00BC288B" w:rsidRDefault="002D5C99" w:rsidP="00AD3366">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3.</w:t>
            </w:r>
            <w:r w:rsidR="00AD3366">
              <w:rPr>
                <w:rFonts w:ascii="Times New Roman" w:eastAsiaTheme="minorHAnsi" w:hAnsi="Times New Roman"/>
                <w:sz w:val="24"/>
                <w:szCs w:val="24"/>
              </w:rPr>
              <w:t>5</w:t>
            </w:r>
            <w:r>
              <w:rPr>
                <w:rFonts w:ascii="Times New Roman" w:eastAsiaTheme="minorHAnsi" w:hAnsi="Times New Roman"/>
                <w:sz w:val="24"/>
                <w:szCs w:val="24"/>
              </w:rPr>
              <w:t>00</w:t>
            </w:r>
            <w:r w:rsidR="00E52A89">
              <w:rPr>
                <w:rFonts w:ascii="Times New Roman" w:eastAsiaTheme="minorHAnsi" w:hAnsi="Times New Roman"/>
                <w:sz w:val="24"/>
                <w:szCs w:val="24"/>
              </w:rPr>
              <w:t>,00</w:t>
            </w:r>
          </w:p>
        </w:tc>
        <w:tc>
          <w:tcPr>
            <w:tcW w:w="1559" w:type="dxa"/>
            <w:shd w:val="clear" w:color="auto" w:fill="FFFFCC"/>
          </w:tcPr>
          <w:p w14:paraId="59AC08AB" w14:textId="77777777" w:rsidR="00E52A89" w:rsidRDefault="00E52A89" w:rsidP="00E52A89">
            <w:pPr>
              <w:jc w:val="center"/>
              <w:rPr>
                <w:rFonts w:ascii="Times New Roman" w:hAnsi="Times New Roman"/>
                <w:sz w:val="24"/>
                <w:szCs w:val="24"/>
              </w:rPr>
            </w:pPr>
          </w:p>
          <w:p w14:paraId="37D57358" w14:textId="717CECF2" w:rsidR="00E52A89" w:rsidRPr="00BC288B" w:rsidRDefault="002D5C99" w:rsidP="00AD3366">
            <w:pPr>
              <w:jc w:val="center"/>
              <w:rPr>
                <w:rFonts w:ascii="Times New Roman" w:hAnsi="Times New Roman"/>
                <w:sz w:val="24"/>
                <w:szCs w:val="24"/>
              </w:rPr>
            </w:pPr>
            <w:r>
              <w:rPr>
                <w:rFonts w:ascii="Times New Roman" w:hAnsi="Times New Roman"/>
                <w:sz w:val="24"/>
                <w:szCs w:val="24"/>
              </w:rPr>
              <w:t>129.</w:t>
            </w:r>
            <w:r w:rsidR="00AD3366">
              <w:rPr>
                <w:rFonts w:ascii="Times New Roman" w:hAnsi="Times New Roman"/>
                <w:sz w:val="24"/>
                <w:szCs w:val="24"/>
              </w:rPr>
              <w:t>6</w:t>
            </w:r>
            <w:r>
              <w:rPr>
                <w:rFonts w:ascii="Times New Roman" w:hAnsi="Times New Roman"/>
                <w:sz w:val="24"/>
                <w:szCs w:val="24"/>
              </w:rPr>
              <w:t>26</w:t>
            </w:r>
            <w:r w:rsidR="00E52A89">
              <w:rPr>
                <w:rFonts w:ascii="Times New Roman" w:hAnsi="Times New Roman"/>
                <w:sz w:val="24"/>
                <w:szCs w:val="24"/>
              </w:rPr>
              <w:t>,00</w:t>
            </w:r>
          </w:p>
        </w:tc>
        <w:tc>
          <w:tcPr>
            <w:tcW w:w="1105" w:type="dxa"/>
            <w:shd w:val="clear" w:color="auto" w:fill="FFFFCC"/>
          </w:tcPr>
          <w:p w14:paraId="12B6CE0A" w14:textId="77777777" w:rsidR="00E52A89" w:rsidRDefault="00E52A89" w:rsidP="00E52A89">
            <w:pPr>
              <w:jc w:val="center"/>
              <w:rPr>
                <w:rFonts w:ascii="Times New Roman" w:hAnsi="Times New Roman"/>
                <w:sz w:val="24"/>
                <w:szCs w:val="24"/>
              </w:rPr>
            </w:pPr>
          </w:p>
          <w:p w14:paraId="0A0B0BA9" w14:textId="3DF8B516" w:rsidR="00E52A89" w:rsidRPr="00BC288B" w:rsidRDefault="002D5C99" w:rsidP="00E52A89">
            <w:pPr>
              <w:jc w:val="center"/>
              <w:rPr>
                <w:rFonts w:ascii="Times New Roman" w:hAnsi="Times New Roman"/>
                <w:sz w:val="24"/>
                <w:szCs w:val="24"/>
              </w:rPr>
            </w:pPr>
            <w:r>
              <w:rPr>
                <w:rFonts w:ascii="Times New Roman" w:hAnsi="Times New Roman"/>
                <w:sz w:val="24"/>
                <w:szCs w:val="24"/>
              </w:rPr>
              <w:t>102,62</w:t>
            </w:r>
          </w:p>
        </w:tc>
      </w:tr>
      <w:tr w:rsidR="00E52A89" w:rsidRPr="005C5DEB" w14:paraId="16BC8817" w14:textId="77777777" w:rsidTr="00BC288B">
        <w:tc>
          <w:tcPr>
            <w:tcW w:w="3227" w:type="dxa"/>
            <w:shd w:val="clear" w:color="auto" w:fill="FFFFCC"/>
          </w:tcPr>
          <w:p w14:paraId="5B767024" w14:textId="77777777" w:rsidR="00E52A89" w:rsidRPr="00BC288B" w:rsidRDefault="00E52A89" w:rsidP="00E52A89">
            <w:pPr>
              <w:suppressAutoHyphens w:val="0"/>
              <w:autoSpaceDN/>
              <w:jc w:val="both"/>
              <w:rPr>
                <w:rFonts w:ascii="Times New Roman" w:eastAsiaTheme="minorHAnsi" w:hAnsi="Times New Roman"/>
                <w:sz w:val="24"/>
                <w:szCs w:val="24"/>
              </w:rPr>
            </w:pPr>
            <w:r w:rsidRPr="00BC288B">
              <w:rPr>
                <w:rFonts w:ascii="Times New Roman" w:eastAsiaTheme="minorHAnsi" w:hAnsi="Times New Roman"/>
                <w:sz w:val="24"/>
                <w:szCs w:val="24"/>
              </w:rPr>
              <w:t>38 Ostali rashodi</w:t>
            </w:r>
          </w:p>
        </w:tc>
        <w:tc>
          <w:tcPr>
            <w:tcW w:w="1588" w:type="dxa"/>
            <w:shd w:val="clear" w:color="auto" w:fill="FFFFCC"/>
          </w:tcPr>
          <w:p w14:paraId="69B8F00A"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945.736,00</w:t>
            </w:r>
          </w:p>
        </w:tc>
        <w:tc>
          <w:tcPr>
            <w:tcW w:w="1701" w:type="dxa"/>
            <w:shd w:val="clear" w:color="auto" w:fill="FFFFCC"/>
          </w:tcPr>
          <w:p w14:paraId="76DD9D1A" w14:textId="318EFC9E" w:rsidR="00E52A89" w:rsidRPr="00BC288B" w:rsidRDefault="002D5C99" w:rsidP="00AD3366">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28.</w:t>
            </w:r>
            <w:r w:rsidR="00AD3366">
              <w:rPr>
                <w:rFonts w:ascii="Times New Roman" w:eastAsiaTheme="minorHAnsi" w:hAnsi="Times New Roman"/>
                <w:sz w:val="24"/>
                <w:szCs w:val="24"/>
              </w:rPr>
              <w:t>2</w:t>
            </w:r>
            <w:r>
              <w:rPr>
                <w:rFonts w:ascii="Times New Roman" w:eastAsiaTheme="minorHAnsi" w:hAnsi="Times New Roman"/>
                <w:sz w:val="24"/>
                <w:szCs w:val="24"/>
              </w:rPr>
              <w:t>62,41</w:t>
            </w:r>
          </w:p>
        </w:tc>
        <w:tc>
          <w:tcPr>
            <w:tcW w:w="1559" w:type="dxa"/>
            <w:shd w:val="clear" w:color="auto" w:fill="FFFFCC"/>
          </w:tcPr>
          <w:p w14:paraId="2EE0D6BF" w14:textId="322513F5" w:rsidR="00E52A89" w:rsidRPr="00BC288B" w:rsidRDefault="002D5C99" w:rsidP="00AD3366">
            <w:pPr>
              <w:jc w:val="center"/>
              <w:rPr>
                <w:rFonts w:ascii="Times New Roman" w:hAnsi="Times New Roman"/>
                <w:sz w:val="24"/>
                <w:szCs w:val="24"/>
              </w:rPr>
            </w:pPr>
            <w:r>
              <w:rPr>
                <w:rFonts w:ascii="Times New Roman" w:hAnsi="Times New Roman"/>
                <w:sz w:val="24"/>
                <w:szCs w:val="24"/>
              </w:rPr>
              <w:t>97</w:t>
            </w:r>
            <w:r w:rsidR="00AD3366">
              <w:rPr>
                <w:rFonts w:ascii="Times New Roman" w:hAnsi="Times New Roman"/>
                <w:sz w:val="24"/>
                <w:szCs w:val="24"/>
              </w:rPr>
              <w:t>3</w:t>
            </w:r>
            <w:r>
              <w:rPr>
                <w:rFonts w:ascii="Times New Roman" w:hAnsi="Times New Roman"/>
                <w:sz w:val="24"/>
                <w:szCs w:val="24"/>
              </w:rPr>
              <w:t>.</w:t>
            </w:r>
            <w:r w:rsidR="00AD3366">
              <w:rPr>
                <w:rFonts w:ascii="Times New Roman" w:hAnsi="Times New Roman"/>
                <w:sz w:val="24"/>
                <w:szCs w:val="24"/>
              </w:rPr>
              <w:t>9</w:t>
            </w:r>
            <w:bookmarkStart w:id="8" w:name="_GoBack"/>
            <w:bookmarkEnd w:id="8"/>
            <w:r>
              <w:rPr>
                <w:rFonts w:ascii="Times New Roman" w:hAnsi="Times New Roman"/>
                <w:sz w:val="24"/>
                <w:szCs w:val="24"/>
              </w:rPr>
              <w:t>98,41</w:t>
            </w:r>
          </w:p>
        </w:tc>
        <w:tc>
          <w:tcPr>
            <w:tcW w:w="1105" w:type="dxa"/>
            <w:shd w:val="clear" w:color="auto" w:fill="FFFFCC"/>
          </w:tcPr>
          <w:p w14:paraId="029B313C" w14:textId="028F31A7" w:rsidR="00E52A89" w:rsidRPr="00BC288B" w:rsidRDefault="00E52A89" w:rsidP="002D5C99">
            <w:pPr>
              <w:jc w:val="center"/>
              <w:rPr>
                <w:rFonts w:ascii="Times New Roman" w:hAnsi="Times New Roman"/>
                <w:sz w:val="24"/>
                <w:szCs w:val="24"/>
              </w:rPr>
            </w:pPr>
            <w:r>
              <w:rPr>
                <w:rFonts w:ascii="Times New Roman" w:hAnsi="Times New Roman"/>
                <w:sz w:val="24"/>
                <w:szCs w:val="24"/>
              </w:rPr>
              <w:t>103,</w:t>
            </w:r>
            <w:r w:rsidR="002D5C99">
              <w:rPr>
                <w:rFonts w:ascii="Times New Roman" w:hAnsi="Times New Roman"/>
                <w:sz w:val="24"/>
                <w:szCs w:val="24"/>
              </w:rPr>
              <w:t>01</w:t>
            </w:r>
          </w:p>
        </w:tc>
      </w:tr>
      <w:tr w:rsidR="00E52A89" w:rsidRPr="005C5DEB" w14:paraId="695FB73A" w14:textId="77777777" w:rsidTr="00BC288B">
        <w:tc>
          <w:tcPr>
            <w:tcW w:w="3227" w:type="dxa"/>
            <w:shd w:val="clear" w:color="auto" w:fill="FFCCCC"/>
          </w:tcPr>
          <w:p w14:paraId="59BDA429" w14:textId="77777777" w:rsidR="00E52A89" w:rsidRPr="00BC288B" w:rsidRDefault="00E52A89" w:rsidP="00E52A89">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4 Rashodi za nabavu nefinancijske imovine</w:t>
            </w:r>
          </w:p>
        </w:tc>
        <w:tc>
          <w:tcPr>
            <w:tcW w:w="1588" w:type="dxa"/>
            <w:shd w:val="clear" w:color="auto" w:fill="FFCCCC"/>
          </w:tcPr>
          <w:p w14:paraId="5B4FA683" w14:textId="77777777" w:rsidR="00E52A89" w:rsidRDefault="00E52A89" w:rsidP="00E52A89">
            <w:pPr>
              <w:jc w:val="center"/>
              <w:rPr>
                <w:rFonts w:ascii="Times New Roman" w:hAnsi="Times New Roman"/>
                <w:sz w:val="24"/>
                <w:szCs w:val="24"/>
              </w:rPr>
            </w:pPr>
          </w:p>
          <w:p w14:paraId="19B3E5D4"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5.702.370,00</w:t>
            </w:r>
          </w:p>
        </w:tc>
        <w:tc>
          <w:tcPr>
            <w:tcW w:w="1701" w:type="dxa"/>
            <w:shd w:val="clear" w:color="auto" w:fill="FFCCCC"/>
          </w:tcPr>
          <w:p w14:paraId="2584C19F" w14:textId="77777777" w:rsidR="00E52A89" w:rsidRDefault="00E52A89" w:rsidP="00E52A89">
            <w:pPr>
              <w:suppressAutoHyphens w:val="0"/>
              <w:autoSpaceDN/>
              <w:jc w:val="center"/>
              <w:rPr>
                <w:rFonts w:ascii="Times New Roman" w:eastAsiaTheme="minorHAnsi" w:hAnsi="Times New Roman"/>
                <w:sz w:val="24"/>
                <w:szCs w:val="24"/>
              </w:rPr>
            </w:pPr>
          </w:p>
          <w:p w14:paraId="7104AECD"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-471.535,00</w:t>
            </w:r>
          </w:p>
        </w:tc>
        <w:tc>
          <w:tcPr>
            <w:tcW w:w="1559" w:type="dxa"/>
            <w:shd w:val="clear" w:color="auto" w:fill="FFCCCC"/>
          </w:tcPr>
          <w:p w14:paraId="5BB2D798" w14:textId="77777777" w:rsidR="00E52A89" w:rsidRDefault="00E52A89" w:rsidP="00E52A89">
            <w:pPr>
              <w:jc w:val="center"/>
              <w:rPr>
                <w:rFonts w:ascii="Times New Roman" w:hAnsi="Times New Roman"/>
                <w:sz w:val="24"/>
                <w:szCs w:val="24"/>
              </w:rPr>
            </w:pPr>
          </w:p>
          <w:p w14:paraId="7705DC6C"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5.230.835,00</w:t>
            </w:r>
          </w:p>
        </w:tc>
        <w:tc>
          <w:tcPr>
            <w:tcW w:w="1105" w:type="dxa"/>
            <w:shd w:val="clear" w:color="auto" w:fill="FFCCCC"/>
          </w:tcPr>
          <w:p w14:paraId="36E62541" w14:textId="77777777" w:rsidR="00E52A89" w:rsidRDefault="00E52A89" w:rsidP="00E52A89">
            <w:pPr>
              <w:jc w:val="center"/>
              <w:rPr>
                <w:rFonts w:ascii="Times New Roman" w:hAnsi="Times New Roman"/>
                <w:sz w:val="24"/>
                <w:szCs w:val="24"/>
              </w:rPr>
            </w:pPr>
          </w:p>
          <w:p w14:paraId="362FF892"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91,73</w:t>
            </w:r>
          </w:p>
        </w:tc>
      </w:tr>
      <w:tr w:rsidR="00E52A89" w:rsidRPr="005C5DEB" w14:paraId="15B110EF" w14:textId="77777777" w:rsidTr="00BC288B">
        <w:tc>
          <w:tcPr>
            <w:tcW w:w="3227" w:type="dxa"/>
            <w:shd w:val="clear" w:color="auto" w:fill="FFFFCC"/>
          </w:tcPr>
          <w:p w14:paraId="18052322" w14:textId="77777777" w:rsidR="00E52A89" w:rsidRPr="00BC288B" w:rsidRDefault="00E52A89" w:rsidP="00E52A89">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 xml:space="preserve">41 Rashodi za nabavu neprozivedene dugotrajne imovine </w:t>
            </w:r>
          </w:p>
        </w:tc>
        <w:tc>
          <w:tcPr>
            <w:tcW w:w="1588" w:type="dxa"/>
            <w:shd w:val="clear" w:color="auto" w:fill="FFFFCC"/>
          </w:tcPr>
          <w:p w14:paraId="18219AE2" w14:textId="77777777" w:rsidR="00E52A89" w:rsidRDefault="00E52A89" w:rsidP="00E52A89">
            <w:pPr>
              <w:jc w:val="center"/>
              <w:rPr>
                <w:rFonts w:ascii="Times New Roman" w:hAnsi="Times New Roman"/>
                <w:sz w:val="24"/>
                <w:szCs w:val="24"/>
              </w:rPr>
            </w:pPr>
          </w:p>
          <w:p w14:paraId="5C3F872C"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3.999.000,00</w:t>
            </w:r>
          </w:p>
        </w:tc>
        <w:tc>
          <w:tcPr>
            <w:tcW w:w="1701" w:type="dxa"/>
            <w:shd w:val="clear" w:color="auto" w:fill="FFFFCC"/>
          </w:tcPr>
          <w:p w14:paraId="0C31903C" w14:textId="77777777" w:rsidR="00E52A89" w:rsidRDefault="00E52A89" w:rsidP="00E52A89">
            <w:pPr>
              <w:suppressAutoHyphens w:val="0"/>
              <w:autoSpaceDN/>
              <w:jc w:val="center"/>
              <w:rPr>
                <w:rFonts w:ascii="Times New Roman" w:eastAsiaTheme="minorHAnsi" w:hAnsi="Times New Roman"/>
                <w:sz w:val="24"/>
                <w:szCs w:val="24"/>
              </w:rPr>
            </w:pPr>
          </w:p>
          <w:p w14:paraId="6476FAD4"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-23.000,00</w:t>
            </w:r>
          </w:p>
        </w:tc>
        <w:tc>
          <w:tcPr>
            <w:tcW w:w="1559" w:type="dxa"/>
            <w:shd w:val="clear" w:color="auto" w:fill="FFFFCC"/>
          </w:tcPr>
          <w:p w14:paraId="43817739" w14:textId="77777777" w:rsidR="00E52A89" w:rsidRDefault="00E52A89" w:rsidP="00E52A89">
            <w:pPr>
              <w:jc w:val="center"/>
              <w:rPr>
                <w:rFonts w:ascii="Times New Roman" w:hAnsi="Times New Roman"/>
                <w:sz w:val="24"/>
                <w:szCs w:val="24"/>
              </w:rPr>
            </w:pPr>
          </w:p>
          <w:p w14:paraId="58C7A83D"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3.976.000,00</w:t>
            </w:r>
          </w:p>
        </w:tc>
        <w:tc>
          <w:tcPr>
            <w:tcW w:w="1105" w:type="dxa"/>
            <w:shd w:val="clear" w:color="auto" w:fill="FFFFCC"/>
          </w:tcPr>
          <w:p w14:paraId="7E8E0087" w14:textId="77777777" w:rsidR="00E52A89" w:rsidRDefault="00E52A89" w:rsidP="00E52A89">
            <w:pPr>
              <w:jc w:val="center"/>
              <w:rPr>
                <w:rFonts w:ascii="Times New Roman" w:hAnsi="Times New Roman"/>
                <w:sz w:val="24"/>
                <w:szCs w:val="24"/>
              </w:rPr>
            </w:pPr>
          </w:p>
          <w:p w14:paraId="28B7291D"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99,42</w:t>
            </w:r>
          </w:p>
        </w:tc>
      </w:tr>
      <w:tr w:rsidR="00E52A89" w:rsidRPr="005C5DEB" w14:paraId="22C8D4C7" w14:textId="77777777" w:rsidTr="00BC288B">
        <w:tc>
          <w:tcPr>
            <w:tcW w:w="3227" w:type="dxa"/>
            <w:shd w:val="clear" w:color="auto" w:fill="FFFFCC"/>
          </w:tcPr>
          <w:p w14:paraId="44E35AAB" w14:textId="77777777" w:rsidR="00E52A89" w:rsidRPr="00BC288B" w:rsidRDefault="00E52A89" w:rsidP="00E52A89">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 xml:space="preserve">42 Rashodi za nabavu proizvedene dugotrajne imovine </w:t>
            </w:r>
          </w:p>
        </w:tc>
        <w:tc>
          <w:tcPr>
            <w:tcW w:w="1588" w:type="dxa"/>
            <w:shd w:val="clear" w:color="auto" w:fill="FFFFCC"/>
          </w:tcPr>
          <w:p w14:paraId="611A34A6" w14:textId="77777777" w:rsidR="00E52A89" w:rsidRDefault="00E52A89" w:rsidP="00E52A89">
            <w:pPr>
              <w:jc w:val="center"/>
              <w:rPr>
                <w:rFonts w:ascii="Times New Roman" w:hAnsi="Times New Roman"/>
                <w:sz w:val="24"/>
                <w:szCs w:val="24"/>
              </w:rPr>
            </w:pPr>
          </w:p>
          <w:p w14:paraId="4562BF0A"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1.455.370,00</w:t>
            </w:r>
          </w:p>
        </w:tc>
        <w:tc>
          <w:tcPr>
            <w:tcW w:w="1701" w:type="dxa"/>
            <w:shd w:val="clear" w:color="auto" w:fill="FFFFCC"/>
          </w:tcPr>
          <w:p w14:paraId="7847AA56" w14:textId="77777777" w:rsidR="00E52A89" w:rsidRDefault="00E52A89" w:rsidP="00E52A89">
            <w:pPr>
              <w:suppressAutoHyphens w:val="0"/>
              <w:autoSpaceDN/>
              <w:jc w:val="center"/>
              <w:rPr>
                <w:rFonts w:ascii="Times New Roman" w:eastAsiaTheme="minorHAnsi" w:hAnsi="Times New Roman"/>
                <w:sz w:val="24"/>
                <w:szCs w:val="24"/>
              </w:rPr>
            </w:pPr>
          </w:p>
          <w:p w14:paraId="705E9EEC"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-452.035,00</w:t>
            </w:r>
          </w:p>
        </w:tc>
        <w:tc>
          <w:tcPr>
            <w:tcW w:w="1559" w:type="dxa"/>
            <w:shd w:val="clear" w:color="auto" w:fill="FFFFCC"/>
          </w:tcPr>
          <w:p w14:paraId="7903C356" w14:textId="77777777" w:rsidR="00E52A89" w:rsidRDefault="00E52A89" w:rsidP="00E52A89">
            <w:pPr>
              <w:jc w:val="center"/>
              <w:rPr>
                <w:rFonts w:ascii="Times New Roman" w:hAnsi="Times New Roman"/>
                <w:sz w:val="24"/>
                <w:szCs w:val="24"/>
              </w:rPr>
            </w:pPr>
          </w:p>
          <w:p w14:paraId="2069A0F9"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1.003.335,00</w:t>
            </w:r>
          </w:p>
        </w:tc>
        <w:tc>
          <w:tcPr>
            <w:tcW w:w="1105" w:type="dxa"/>
            <w:shd w:val="clear" w:color="auto" w:fill="FFFFCC"/>
          </w:tcPr>
          <w:p w14:paraId="0F512523" w14:textId="77777777" w:rsidR="00E52A89" w:rsidRDefault="00E52A89" w:rsidP="00E52A89">
            <w:pPr>
              <w:suppressAutoHyphens w:val="0"/>
              <w:autoSpaceDN/>
              <w:jc w:val="center"/>
              <w:rPr>
                <w:rFonts w:ascii="Times New Roman" w:eastAsiaTheme="minorHAnsi" w:hAnsi="Times New Roman"/>
                <w:sz w:val="24"/>
                <w:szCs w:val="24"/>
              </w:rPr>
            </w:pPr>
          </w:p>
          <w:p w14:paraId="370A576D"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68,94</w:t>
            </w:r>
          </w:p>
        </w:tc>
      </w:tr>
      <w:tr w:rsidR="00E52A89" w:rsidRPr="005C5DEB" w14:paraId="79E17166" w14:textId="77777777" w:rsidTr="00BC288B">
        <w:tc>
          <w:tcPr>
            <w:tcW w:w="3227" w:type="dxa"/>
            <w:shd w:val="clear" w:color="auto" w:fill="FFFFCC"/>
          </w:tcPr>
          <w:p w14:paraId="0D97AA84" w14:textId="77777777" w:rsidR="00E52A89" w:rsidRPr="00BC288B" w:rsidRDefault="00E52A89" w:rsidP="00E52A89">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45 Rashodi za dodatna ulaganja na nefinancijskoj imovini</w:t>
            </w:r>
          </w:p>
        </w:tc>
        <w:tc>
          <w:tcPr>
            <w:tcW w:w="1588" w:type="dxa"/>
            <w:shd w:val="clear" w:color="auto" w:fill="FFFFCC"/>
          </w:tcPr>
          <w:p w14:paraId="0E7543BA" w14:textId="77777777" w:rsidR="00E52A89" w:rsidRDefault="00E52A89" w:rsidP="00E52A89">
            <w:pPr>
              <w:jc w:val="center"/>
              <w:rPr>
                <w:rFonts w:ascii="Times New Roman" w:hAnsi="Times New Roman"/>
                <w:sz w:val="24"/>
                <w:szCs w:val="24"/>
              </w:rPr>
            </w:pPr>
          </w:p>
          <w:p w14:paraId="43B3EBC5"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248.000,00</w:t>
            </w:r>
          </w:p>
        </w:tc>
        <w:tc>
          <w:tcPr>
            <w:tcW w:w="1701" w:type="dxa"/>
            <w:shd w:val="clear" w:color="auto" w:fill="FFFFCC"/>
          </w:tcPr>
          <w:p w14:paraId="6868BD0E" w14:textId="77777777" w:rsidR="00E52A89" w:rsidRDefault="00E52A89" w:rsidP="00E52A89">
            <w:pPr>
              <w:suppressAutoHyphens w:val="0"/>
              <w:autoSpaceDN/>
              <w:jc w:val="center"/>
              <w:rPr>
                <w:rFonts w:ascii="Times New Roman" w:eastAsiaTheme="minorHAnsi" w:hAnsi="Times New Roman"/>
                <w:sz w:val="24"/>
                <w:szCs w:val="24"/>
              </w:rPr>
            </w:pPr>
          </w:p>
          <w:p w14:paraId="1529AFC9"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3.500,00</w:t>
            </w:r>
          </w:p>
        </w:tc>
        <w:tc>
          <w:tcPr>
            <w:tcW w:w="1559" w:type="dxa"/>
            <w:shd w:val="clear" w:color="auto" w:fill="FFFFCC"/>
          </w:tcPr>
          <w:p w14:paraId="7B49627F" w14:textId="77777777" w:rsidR="00E52A89" w:rsidRDefault="00E52A89" w:rsidP="00E52A89">
            <w:pPr>
              <w:jc w:val="center"/>
              <w:rPr>
                <w:rFonts w:ascii="Times New Roman" w:hAnsi="Times New Roman"/>
                <w:sz w:val="24"/>
                <w:szCs w:val="24"/>
              </w:rPr>
            </w:pPr>
          </w:p>
          <w:p w14:paraId="49548FFB"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251.500,00</w:t>
            </w:r>
          </w:p>
        </w:tc>
        <w:tc>
          <w:tcPr>
            <w:tcW w:w="1105" w:type="dxa"/>
            <w:shd w:val="clear" w:color="auto" w:fill="FFFFCC"/>
          </w:tcPr>
          <w:p w14:paraId="4C24751D" w14:textId="77777777" w:rsidR="00E52A89" w:rsidRDefault="00E52A89" w:rsidP="00E52A89">
            <w:pPr>
              <w:suppressAutoHyphens w:val="0"/>
              <w:autoSpaceDN/>
              <w:jc w:val="center"/>
              <w:rPr>
                <w:rFonts w:ascii="Times New Roman" w:eastAsiaTheme="minorHAnsi" w:hAnsi="Times New Roman"/>
                <w:sz w:val="24"/>
                <w:szCs w:val="24"/>
              </w:rPr>
            </w:pPr>
          </w:p>
          <w:p w14:paraId="2DADA6B6"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101,41</w:t>
            </w:r>
          </w:p>
        </w:tc>
      </w:tr>
      <w:tr w:rsidR="00E52A89" w:rsidRPr="005C5DEB" w14:paraId="4D2AF19B" w14:textId="77777777" w:rsidTr="00BC288B">
        <w:tc>
          <w:tcPr>
            <w:tcW w:w="3227" w:type="dxa"/>
            <w:shd w:val="clear" w:color="auto" w:fill="FFCCCC"/>
          </w:tcPr>
          <w:p w14:paraId="58C85BBA" w14:textId="77777777" w:rsidR="00E52A89" w:rsidRPr="00BC288B" w:rsidRDefault="00E52A89" w:rsidP="00E52A89">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5 Izdaci za financijsku imovinu i otplate zajmova</w:t>
            </w:r>
          </w:p>
        </w:tc>
        <w:tc>
          <w:tcPr>
            <w:tcW w:w="1588" w:type="dxa"/>
            <w:shd w:val="clear" w:color="auto" w:fill="FFCCCC"/>
          </w:tcPr>
          <w:p w14:paraId="1973CA36" w14:textId="77777777" w:rsidR="00E52A89" w:rsidRDefault="00E52A89" w:rsidP="00E52A89">
            <w:pPr>
              <w:jc w:val="center"/>
              <w:rPr>
                <w:rFonts w:ascii="Times New Roman" w:hAnsi="Times New Roman"/>
                <w:sz w:val="24"/>
                <w:szCs w:val="24"/>
              </w:rPr>
            </w:pPr>
          </w:p>
          <w:p w14:paraId="0A2132B7"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139.459,00</w:t>
            </w:r>
          </w:p>
        </w:tc>
        <w:tc>
          <w:tcPr>
            <w:tcW w:w="1701" w:type="dxa"/>
            <w:shd w:val="clear" w:color="auto" w:fill="FFCCCC"/>
          </w:tcPr>
          <w:p w14:paraId="36A359B1" w14:textId="77777777" w:rsidR="00E52A89" w:rsidRDefault="00E52A89" w:rsidP="00E52A89">
            <w:pPr>
              <w:suppressAutoHyphens w:val="0"/>
              <w:autoSpaceDN/>
              <w:jc w:val="center"/>
              <w:rPr>
                <w:rFonts w:ascii="Times New Roman" w:eastAsiaTheme="minorHAnsi" w:hAnsi="Times New Roman"/>
                <w:sz w:val="24"/>
                <w:szCs w:val="24"/>
              </w:rPr>
            </w:pPr>
          </w:p>
          <w:p w14:paraId="33B4B285"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78.500,00</w:t>
            </w:r>
          </w:p>
        </w:tc>
        <w:tc>
          <w:tcPr>
            <w:tcW w:w="1559" w:type="dxa"/>
            <w:shd w:val="clear" w:color="auto" w:fill="FFCCCC"/>
          </w:tcPr>
          <w:p w14:paraId="36315C47" w14:textId="77777777" w:rsidR="00E52A89" w:rsidRDefault="00E52A89" w:rsidP="00E52A89">
            <w:pPr>
              <w:jc w:val="center"/>
              <w:rPr>
                <w:rFonts w:ascii="Times New Roman" w:hAnsi="Times New Roman"/>
                <w:sz w:val="24"/>
                <w:szCs w:val="24"/>
              </w:rPr>
            </w:pPr>
          </w:p>
          <w:p w14:paraId="1EADDFF8"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217.959,00</w:t>
            </w:r>
          </w:p>
        </w:tc>
        <w:tc>
          <w:tcPr>
            <w:tcW w:w="1105" w:type="dxa"/>
            <w:shd w:val="clear" w:color="auto" w:fill="FFCCCC"/>
          </w:tcPr>
          <w:p w14:paraId="0F75EE36" w14:textId="77777777" w:rsidR="00E52A89" w:rsidRDefault="00E52A89" w:rsidP="00E52A89">
            <w:pPr>
              <w:suppressAutoHyphens w:val="0"/>
              <w:autoSpaceDN/>
              <w:jc w:val="center"/>
              <w:rPr>
                <w:rFonts w:ascii="Times New Roman" w:eastAsiaTheme="minorHAnsi" w:hAnsi="Times New Roman"/>
                <w:sz w:val="24"/>
                <w:szCs w:val="24"/>
              </w:rPr>
            </w:pPr>
          </w:p>
          <w:p w14:paraId="3A403B2D"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156,29</w:t>
            </w:r>
          </w:p>
        </w:tc>
      </w:tr>
      <w:tr w:rsidR="00E52A89" w:rsidRPr="005C5DEB" w14:paraId="24DEC608" w14:textId="77777777" w:rsidTr="00BC288B">
        <w:tc>
          <w:tcPr>
            <w:tcW w:w="3227" w:type="dxa"/>
            <w:shd w:val="clear" w:color="auto" w:fill="FFFFCC"/>
          </w:tcPr>
          <w:p w14:paraId="0383B35C" w14:textId="77777777" w:rsidR="00E52A89" w:rsidRPr="00BC288B" w:rsidRDefault="00E52A89" w:rsidP="00E52A89">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53 Izdaci za dionici i udjele u glavnici</w:t>
            </w:r>
          </w:p>
        </w:tc>
        <w:tc>
          <w:tcPr>
            <w:tcW w:w="1588" w:type="dxa"/>
            <w:shd w:val="clear" w:color="auto" w:fill="FFFFCC"/>
          </w:tcPr>
          <w:p w14:paraId="6E84810C" w14:textId="77777777" w:rsidR="00E52A89" w:rsidRDefault="00E52A89" w:rsidP="00E52A89">
            <w:pPr>
              <w:jc w:val="center"/>
              <w:rPr>
                <w:rFonts w:ascii="Times New Roman" w:hAnsi="Times New Roman"/>
                <w:sz w:val="24"/>
                <w:szCs w:val="24"/>
              </w:rPr>
            </w:pPr>
          </w:p>
          <w:p w14:paraId="6C57A523"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2.654,00</w:t>
            </w:r>
          </w:p>
        </w:tc>
        <w:tc>
          <w:tcPr>
            <w:tcW w:w="1701" w:type="dxa"/>
            <w:shd w:val="clear" w:color="auto" w:fill="FFFFCC"/>
          </w:tcPr>
          <w:p w14:paraId="7967329D" w14:textId="77777777" w:rsidR="00E52A89" w:rsidRDefault="00E52A89" w:rsidP="00E52A89">
            <w:pPr>
              <w:suppressAutoHyphens w:val="0"/>
              <w:autoSpaceDN/>
              <w:jc w:val="center"/>
              <w:rPr>
                <w:rFonts w:ascii="Times New Roman" w:eastAsiaTheme="minorHAnsi" w:hAnsi="Times New Roman"/>
                <w:sz w:val="24"/>
                <w:szCs w:val="24"/>
              </w:rPr>
            </w:pPr>
          </w:p>
          <w:p w14:paraId="070D9777"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78.800,00</w:t>
            </w:r>
          </w:p>
        </w:tc>
        <w:tc>
          <w:tcPr>
            <w:tcW w:w="1559" w:type="dxa"/>
            <w:shd w:val="clear" w:color="auto" w:fill="FFFFCC"/>
          </w:tcPr>
          <w:p w14:paraId="2F786F65" w14:textId="77777777" w:rsidR="00E52A89" w:rsidRDefault="00E52A89" w:rsidP="00E52A89">
            <w:pPr>
              <w:jc w:val="center"/>
              <w:rPr>
                <w:rFonts w:ascii="Times New Roman" w:hAnsi="Times New Roman"/>
                <w:sz w:val="24"/>
                <w:szCs w:val="24"/>
              </w:rPr>
            </w:pPr>
          </w:p>
          <w:p w14:paraId="3A565440"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81.154,00</w:t>
            </w:r>
          </w:p>
        </w:tc>
        <w:tc>
          <w:tcPr>
            <w:tcW w:w="1105" w:type="dxa"/>
            <w:shd w:val="clear" w:color="auto" w:fill="FFFFCC"/>
          </w:tcPr>
          <w:p w14:paraId="1CEAFDEF" w14:textId="77777777" w:rsidR="00E52A89" w:rsidRDefault="00E52A89" w:rsidP="00E52A89">
            <w:pPr>
              <w:suppressAutoHyphens w:val="0"/>
              <w:autoSpaceDN/>
              <w:jc w:val="center"/>
              <w:rPr>
                <w:rFonts w:ascii="Times New Roman" w:eastAsiaTheme="minorHAnsi" w:hAnsi="Times New Roman"/>
                <w:sz w:val="24"/>
                <w:szCs w:val="24"/>
              </w:rPr>
            </w:pPr>
          </w:p>
          <w:p w14:paraId="7E1C75C3"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1.057,80</w:t>
            </w:r>
          </w:p>
        </w:tc>
      </w:tr>
      <w:tr w:rsidR="00E52A89" w:rsidRPr="005C5DEB" w14:paraId="5E1177CE" w14:textId="77777777" w:rsidTr="00BC288B">
        <w:tc>
          <w:tcPr>
            <w:tcW w:w="3227" w:type="dxa"/>
            <w:shd w:val="clear" w:color="auto" w:fill="FFFFCC"/>
          </w:tcPr>
          <w:p w14:paraId="115FF50E" w14:textId="77777777" w:rsidR="00E52A89" w:rsidRPr="00BC288B" w:rsidRDefault="00E52A89" w:rsidP="00E52A89">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54 Izdaci za otplatu glavnice primljenih kredita i zajmova</w:t>
            </w:r>
          </w:p>
        </w:tc>
        <w:tc>
          <w:tcPr>
            <w:tcW w:w="1588" w:type="dxa"/>
            <w:shd w:val="clear" w:color="auto" w:fill="FFFFCC"/>
          </w:tcPr>
          <w:p w14:paraId="2948CCE4" w14:textId="77777777" w:rsidR="00E52A89" w:rsidRDefault="00E52A89" w:rsidP="00E52A89">
            <w:pPr>
              <w:jc w:val="center"/>
              <w:rPr>
                <w:rFonts w:ascii="Times New Roman" w:hAnsi="Times New Roman"/>
                <w:sz w:val="24"/>
                <w:szCs w:val="24"/>
              </w:rPr>
            </w:pPr>
          </w:p>
          <w:p w14:paraId="68E90025"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136.805,00</w:t>
            </w:r>
          </w:p>
        </w:tc>
        <w:tc>
          <w:tcPr>
            <w:tcW w:w="1701" w:type="dxa"/>
            <w:shd w:val="clear" w:color="auto" w:fill="FFFFCC"/>
          </w:tcPr>
          <w:p w14:paraId="4DB789EB" w14:textId="77777777" w:rsidR="00E52A89" w:rsidRDefault="00E52A89" w:rsidP="00E52A89">
            <w:pPr>
              <w:suppressAutoHyphens w:val="0"/>
              <w:autoSpaceDN/>
              <w:jc w:val="center"/>
              <w:rPr>
                <w:rFonts w:ascii="Times New Roman" w:eastAsiaTheme="minorHAnsi" w:hAnsi="Times New Roman"/>
                <w:sz w:val="24"/>
                <w:szCs w:val="24"/>
              </w:rPr>
            </w:pPr>
          </w:p>
          <w:p w14:paraId="1532ED97"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559" w:type="dxa"/>
            <w:shd w:val="clear" w:color="auto" w:fill="FFFFCC"/>
          </w:tcPr>
          <w:p w14:paraId="5DD17EF0" w14:textId="77777777" w:rsidR="00E52A89" w:rsidRDefault="00E52A89" w:rsidP="00E52A89">
            <w:pPr>
              <w:jc w:val="center"/>
              <w:rPr>
                <w:rFonts w:ascii="Times New Roman" w:hAnsi="Times New Roman"/>
                <w:sz w:val="24"/>
                <w:szCs w:val="24"/>
              </w:rPr>
            </w:pPr>
          </w:p>
          <w:p w14:paraId="48FFA929"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136.805,00</w:t>
            </w:r>
          </w:p>
        </w:tc>
        <w:tc>
          <w:tcPr>
            <w:tcW w:w="1105" w:type="dxa"/>
            <w:shd w:val="clear" w:color="auto" w:fill="FFFFCC"/>
          </w:tcPr>
          <w:p w14:paraId="130959EC" w14:textId="77777777" w:rsidR="00E52A89" w:rsidRDefault="00E52A89" w:rsidP="00E52A89">
            <w:pPr>
              <w:suppressAutoHyphens w:val="0"/>
              <w:autoSpaceDN/>
              <w:jc w:val="center"/>
              <w:rPr>
                <w:rFonts w:ascii="Times New Roman" w:eastAsiaTheme="minorHAnsi" w:hAnsi="Times New Roman"/>
                <w:sz w:val="24"/>
                <w:szCs w:val="24"/>
              </w:rPr>
            </w:pPr>
          </w:p>
          <w:p w14:paraId="68CB65E9" w14:textId="77777777" w:rsidR="00E52A89" w:rsidRPr="00BC288B" w:rsidRDefault="00E52A89" w:rsidP="00E52A89">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100,00</w:t>
            </w:r>
          </w:p>
        </w:tc>
      </w:tr>
      <w:tr w:rsidR="00E52A89" w:rsidRPr="005C5DEB" w14:paraId="4F5DFE71" w14:textId="77777777" w:rsidTr="00BC288B">
        <w:tc>
          <w:tcPr>
            <w:tcW w:w="3227" w:type="dxa"/>
            <w:shd w:val="clear" w:color="auto" w:fill="99CCFF"/>
          </w:tcPr>
          <w:p w14:paraId="5F2E03B5" w14:textId="77777777" w:rsidR="00E52A89" w:rsidRPr="00BC288B" w:rsidRDefault="00E52A89" w:rsidP="00E52A89">
            <w:pPr>
              <w:suppressAutoHyphens w:val="0"/>
              <w:autoSpaceDN/>
              <w:jc w:val="both"/>
              <w:rPr>
                <w:rFonts w:ascii="Times New Roman" w:eastAsiaTheme="minorHAnsi" w:hAnsi="Times New Roman"/>
                <w:sz w:val="24"/>
                <w:szCs w:val="24"/>
              </w:rPr>
            </w:pPr>
            <w:r w:rsidRPr="00BC288B">
              <w:rPr>
                <w:rFonts w:ascii="Times New Roman" w:eastAsiaTheme="minorHAnsi" w:hAnsi="Times New Roman"/>
                <w:sz w:val="24"/>
                <w:szCs w:val="24"/>
              </w:rPr>
              <w:t xml:space="preserve">Ukupno: </w:t>
            </w:r>
          </w:p>
        </w:tc>
        <w:tc>
          <w:tcPr>
            <w:tcW w:w="1588" w:type="dxa"/>
            <w:shd w:val="clear" w:color="auto" w:fill="99CCFF"/>
          </w:tcPr>
          <w:p w14:paraId="035129D9"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9.761.635,00</w:t>
            </w:r>
          </w:p>
        </w:tc>
        <w:tc>
          <w:tcPr>
            <w:tcW w:w="1701" w:type="dxa"/>
            <w:shd w:val="clear" w:color="auto" w:fill="99CCFF"/>
          </w:tcPr>
          <w:p w14:paraId="5BBF1D4E"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25.700,00</w:t>
            </w:r>
          </w:p>
        </w:tc>
        <w:tc>
          <w:tcPr>
            <w:tcW w:w="1559" w:type="dxa"/>
            <w:shd w:val="clear" w:color="auto" w:fill="99CCFF"/>
          </w:tcPr>
          <w:p w14:paraId="4DD4315F"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9.787.335,00</w:t>
            </w:r>
          </w:p>
        </w:tc>
        <w:tc>
          <w:tcPr>
            <w:tcW w:w="1105" w:type="dxa"/>
            <w:shd w:val="clear" w:color="auto" w:fill="99CCFF"/>
          </w:tcPr>
          <w:p w14:paraId="6076F9E7" w14:textId="77777777" w:rsidR="00E52A89" w:rsidRPr="00BC288B" w:rsidRDefault="00E52A89" w:rsidP="00E52A89">
            <w:pPr>
              <w:jc w:val="center"/>
              <w:rPr>
                <w:rFonts w:ascii="Times New Roman" w:hAnsi="Times New Roman"/>
                <w:sz w:val="24"/>
                <w:szCs w:val="24"/>
              </w:rPr>
            </w:pPr>
            <w:r>
              <w:rPr>
                <w:rFonts w:ascii="Times New Roman" w:hAnsi="Times New Roman"/>
                <w:sz w:val="24"/>
                <w:szCs w:val="24"/>
              </w:rPr>
              <w:t>100,26</w:t>
            </w:r>
          </w:p>
        </w:tc>
      </w:tr>
    </w:tbl>
    <w:p w14:paraId="63F701A0" w14:textId="77777777" w:rsidR="008F7D55" w:rsidRDefault="008F7D55" w:rsidP="00077D8C">
      <w:pPr>
        <w:pStyle w:val="Bezproreda"/>
        <w:jc w:val="both"/>
        <w:rPr>
          <w:rFonts w:ascii="Times New Roman" w:hAnsi="Times New Roman" w:cs="Times New Roman"/>
          <w:sz w:val="24"/>
          <w:szCs w:val="24"/>
        </w:rPr>
      </w:pPr>
    </w:p>
    <w:p w14:paraId="16064965" w14:textId="77777777" w:rsidR="00713410" w:rsidRDefault="00713410" w:rsidP="00077D8C">
      <w:pPr>
        <w:pStyle w:val="Bezproreda"/>
        <w:jc w:val="both"/>
        <w:rPr>
          <w:rFonts w:ascii="Times New Roman" w:hAnsi="Times New Roman" w:cs="Times New Roman"/>
          <w:color w:val="FF0000"/>
          <w:sz w:val="24"/>
          <w:szCs w:val="24"/>
        </w:rPr>
      </w:pPr>
    </w:p>
    <w:p w14:paraId="0A3A5B3F" w14:textId="77777777" w:rsidR="000763E8" w:rsidRDefault="000763E8" w:rsidP="00077D8C">
      <w:pPr>
        <w:pStyle w:val="Bezproreda"/>
        <w:jc w:val="both"/>
        <w:rPr>
          <w:rFonts w:ascii="Times New Roman" w:hAnsi="Times New Roman" w:cs="Times New Roman"/>
          <w:color w:val="FF0000"/>
          <w:sz w:val="24"/>
          <w:szCs w:val="24"/>
        </w:rPr>
      </w:pPr>
    </w:p>
    <w:p w14:paraId="7BCB3229" w14:textId="77777777" w:rsidR="000763E8" w:rsidRDefault="000763E8" w:rsidP="00077D8C">
      <w:pPr>
        <w:pStyle w:val="Bezproreda"/>
        <w:jc w:val="both"/>
        <w:rPr>
          <w:rFonts w:ascii="Times New Roman" w:hAnsi="Times New Roman" w:cs="Times New Roman"/>
          <w:color w:val="FF0000"/>
          <w:sz w:val="24"/>
          <w:szCs w:val="24"/>
        </w:rPr>
      </w:pPr>
    </w:p>
    <w:p w14:paraId="3D504A87" w14:textId="77777777" w:rsidR="000763E8" w:rsidRDefault="000763E8" w:rsidP="00077D8C">
      <w:pPr>
        <w:pStyle w:val="Bezproreda"/>
        <w:jc w:val="both"/>
        <w:rPr>
          <w:rFonts w:ascii="Times New Roman" w:hAnsi="Times New Roman" w:cs="Times New Roman"/>
          <w:color w:val="FF0000"/>
          <w:sz w:val="24"/>
          <w:szCs w:val="24"/>
        </w:rPr>
      </w:pPr>
    </w:p>
    <w:p w14:paraId="4C47EBCB" w14:textId="77777777" w:rsidR="000763E8" w:rsidRPr="00FE18AC" w:rsidRDefault="000763E8" w:rsidP="00077D8C">
      <w:pPr>
        <w:pStyle w:val="Bezproreda"/>
        <w:jc w:val="both"/>
        <w:rPr>
          <w:rFonts w:ascii="Times New Roman" w:hAnsi="Times New Roman" w:cs="Times New Roman"/>
          <w:color w:val="FF0000"/>
          <w:sz w:val="24"/>
          <w:szCs w:val="24"/>
        </w:rPr>
      </w:pPr>
    </w:p>
    <w:p w14:paraId="7E2DA0E9" w14:textId="77777777" w:rsidR="006250B9" w:rsidRPr="006250B9" w:rsidRDefault="008F3CFF" w:rsidP="008F3CFF">
      <w:pPr>
        <w:suppressAutoHyphens w:val="0"/>
        <w:autoSpaceDN/>
        <w:spacing w:after="160" w:line="256" w:lineRule="auto"/>
        <w:ind w:firstLine="708"/>
        <w:jc w:val="both"/>
        <w:rPr>
          <w:rFonts w:ascii="Times New Roman" w:eastAsiaTheme="minorHAnsi" w:hAnsi="Times New Roman"/>
          <w:b/>
          <w:sz w:val="28"/>
          <w:szCs w:val="28"/>
        </w:rPr>
      </w:pPr>
      <w:r>
        <w:rPr>
          <w:rFonts w:ascii="Times New Roman" w:eastAsiaTheme="minorHAnsi" w:hAnsi="Times New Roman"/>
          <w:b/>
          <w:sz w:val="28"/>
          <w:szCs w:val="28"/>
        </w:rPr>
        <w:lastRenderedPageBreak/>
        <w:t>4</w:t>
      </w:r>
      <w:r w:rsidR="006250B9" w:rsidRPr="006250B9">
        <w:rPr>
          <w:rFonts w:ascii="Times New Roman" w:eastAsiaTheme="minorHAnsi" w:hAnsi="Times New Roman"/>
          <w:b/>
          <w:sz w:val="28"/>
          <w:szCs w:val="28"/>
        </w:rPr>
        <w:t xml:space="preserve">. RASHODI PO IZVORIMA FINANCIRANJA </w:t>
      </w:r>
    </w:p>
    <w:p w14:paraId="37830680" w14:textId="77777777" w:rsidR="006250B9" w:rsidRPr="006250B9" w:rsidRDefault="006250B9" w:rsidP="006250B9">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w:t>
      </w:r>
    </w:p>
    <w:p w14:paraId="389D4015" w14:textId="77777777" w:rsidR="006250B9" w:rsidRPr="006250B9" w:rsidRDefault="006250B9" w:rsidP="006250B9">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Izvori financiranja su: opći prihodi i primici, doprinosi, vlastiti prihodi, prihodi za posebne namjene, pomoći, donacije, prihodi od prodaje ili zamjene nefinancijske imovine i naknade s naslova osiguranja te namjenski primici.</w:t>
      </w:r>
    </w:p>
    <w:p w14:paraId="03B02878" w14:textId="77777777" w:rsidR="006250B9" w:rsidRDefault="006250B9" w:rsidP="006250B9">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 xml:space="preserve">Izvor financiranja </w:t>
      </w:r>
      <w:r w:rsidRPr="006250B9">
        <w:rPr>
          <w:rFonts w:ascii="Times New Roman" w:eastAsiaTheme="minorHAnsi" w:hAnsi="Times New Roman"/>
          <w:b/>
          <w:sz w:val="24"/>
          <w:szCs w:val="24"/>
        </w:rPr>
        <w:t xml:space="preserve">opći prihodi i primici </w:t>
      </w:r>
      <w:r w:rsidRPr="006250B9">
        <w:rPr>
          <w:rFonts w:ascii="Times New Roman" w:eastAsiaTheme="minorHAnsi" w:hAnsi="Times New Roman"/>
          <w:sz w:val="24"/>
          <w:szCs w:val="24"/>
        </w:rPr>
        <w:t xml:space="preserve">čine prihodi koji se ostvaruju temeljem posebnog propisa kojim za prikupljene prihode nije definirana namjena korištenja. Ovaj izvor financiranja čine slijedeće vrste prihoda: prihodi od poreza, prihodi od financijske i nefinancijske imovine, prihodi od upravnih i administrativnih pristojbi, prihodi od kazni te ostali opći prihodi i primici </w:t>
      </w:r>
      <w:r w:rsidR="00E10549">
        <w:rPr>
          <w:rFonts w:ascii="Times New Roman" w:eastAsiaTheme="minorHAnsi" w:hAnsi="Times New Roman"/>
          <w:sz w:val="24"/>
          <w:szCs w:val="24"/>
        </w:rPr>
        <w:t>te se ovim izmjenama i dopunama proračuna za 202</w:t>
      </w:r>
      <w:r w:rsidR="008728A2">
        <w:rPr>
          <w:rFonts w:ascii="Times New Roman" w:eastAsiaTheme="minorHAnsi" w:hAnsi="Times New Roman"/>
          <w:sz w:val="24"/>
          <w:szCs w:val="24"/>
        </w:rPr>
        <w:t>4</w:t>
      </w:r>
      <w:r w:rsidR="00E10549">
        <w:rPr>
          <w:rFonts w:ascii="Times New Roman" w:eastAsiaTheme="minorHAnsi" w:hAnsi="Times New Roman"/>
          <w:sz w:val="24"/>
          <w:szCs w:val="24"/>
        </w:rPr>
        <w:t xml:space="preserve">. godinu povećavaju za </w:t>
      </w:r>
      <w:r w:rsidR="00FB0356">
        <w:rPr>
          <w:rFonts w:ascii="Times New Roman" w:eastAsiaTheme="minorHAnsi" w:hAnsi="Times New Roman"/>
          <w:sz w:val="24"/>
          <w:szCs w:val="24"/>
        </w:rPr>
        <w:t>106.522,00</w:t>
      </w:r>
      <w:r w:rsidR="008728A2">
        <w:rPr>
          <w:rFonts w:ascii="Times New Roman" w:eastAsiaTheme="minorHAnsi" w:hAnsi="Times New Roman"/>
          <w:sz w:val="24"/>
          <w:szCs w:val="24"/>
        </w:rPr>
        <w:t xml:space="preserve"> eura</w:t>
      </w:r>
      <w:r w:rsidR="00E10549">
        <w:rPr>
          <w:rFonts w:ascii="Times New Roman" w:eastAsiaTheme="minorHAnsi" w:hAnsi="Times New Roman"/>
          <w:sz w:val="24"/>
          <w:szCs w:val="24"/>
        </w:rPr>
        <w:t xml:space="preserve"> te novim planom iznose </w:t>
      </w:r>
      <w:r w:rsidR="00FB0356">
        <w:rPr>
          <w:rFonts w:ascii="Times New Roman" w:eastAsiaTheme="minorHAnsi" w:hAnsi="Times New Roman"/>
          <w:sz w:val="24"/>
          <w:szCs w:val="24"/>
        </w:rPr>
        <w:t>3.166.507,41</w:t>
      </w:r>
      <w:r w:rsidR="008728A2">
        <w:rPr>
          <w:rFonts w:ascii="Times New Roman" w:eastAsiaTheme="minorHAnsi" w:hAnsi="Times New Roman"/>
          <w:sz w:val="24"/>
          <w:szCs w:val="24"/>
        </w:rPr>
        <w:t xml:space="preserve"> eura</w:t>
      </w:r>
      <w:r w:rsidR="00E10549">
        <w:rPr>
          <w:rFonts w:ascii="Times New Roman" w:eastAsiaTheme="minorHAnsi" w:hAnsi="Times New Roman"/>
          <w:sz w:val="24"/>
          <w:szCs w:val="24"/>
        </w:rPr>
        <w:t>.</w:t>
      </w:r>
    </w:p>
    <w:p w14:paraId="180D37F9" w14:textId="77777777" w:rsidR="00B50BA5" w:rsidRPr="006250B9" w:rsidRDefault="00B50BA5" w:rsidP="006250B9">
      <w:pPr>
        <w:suppressAutoHyphens w:val="0"/>
        <w:autoSpaceDN/>
        <w:spacing w:after="160" w:line="256" w:lineRule="auto"/>
        <w:jc w:val="both"/>
        <w:rPr>
          <w:rFonts w:ascii="Times New Roman" w:eastAsiaTheme="minorHAnsi" w:hAnsi="Times New Roman"/>
          <w:sz w:val="24"/>
          <w:szCs w:val="24"/>
        </w:rPr>
      </w:pPr>
      <w:r>
        <w:rPr>
          <w:rFonts w:ascii="Times New Roman" w:eastAsiaTheme="minorHAnsi" w:hAnsi="Times New Roman"/>
          <w:sz w:val="24"/>
          <w:szCs w:val="24"/>
        </w:rPr>
        <w:t xml:space="preserve">Izvor financiranja </w:t>
      </w:r>
      <w:r w:rsidRPr="00B50BA5">
        <w:rPr>
          <w:rFonts w:ascii="Times New Roman" w:eastAsiaTheme="minorHAnsi" w:hAnsi="Times New Roman"/>
          <w:b/>
          <w:bCs/>
          <w:sz w:val="24"/>
          <w:szCs w:val="24"/>
        </w:rPr>
        <w:t>vlastiti prihodi</w:t>
      </w:r>
      <w:r>
        <w:rPr>
          <w:rFonts w:ascii="Times New Roman" w:eastAsiaTheme="minorHAnsi" w:hAnsi="Times New Roman"/>
          <w:b/>
          <w:bCs/>
          <w:sz w:val="24"/>
          <w:szCs w:val="24"/>
        </w:rPr>
        <w:t xml:space="preserve"> </w:t>
      </w:r>
      <w:r w:rsidRPr="00B50BA5">
        <w:rPr>
          <w:rFonts w:ascii="Times New Roman" w:eastAsiaTheme="minorHAnsi" w:hAnsi="Times New Roman"/>
          <w:sz w:val="24"/>
          <w:szCs w:val="24"/>
        </w:rPr>
        <w:t>čine prihodi</w:t>
      </w:r>
      <w:r>
        <w:rPr>
          <w:rFonts w:ascii="Times New Roman" w:eastAsiaTheme="minorHAnsi" w:hAnsi="Times New Roman"/>
          <w:sz w:val="24"/>
          <w:szCs w:val="24"/>
        </w:rPr>
        <w:t xml:space="preserve"> </w:t>
      </w:r>
      <w:r w:rsidRPr="00B50BA5">
        <w:rPr>
          <w:rFonts w:ascii="Times New Roman" w:eastAsiaTheme="minorHAnsi" w:hAnsi="Times New Roman"/>
          <w:sz w:val="24"/>
          <w:szCs w:val="24"/>
        </w:rPr>
        <w:t>koje proračunski korisnik ostvari obavljanjem poslova na tržištu i u tržišnim uvjetima, a koje poslove mogu obavljati i drugi pravni subjekti izvan općeg proračuna</w:t>
      </w:r>
      <w:r>
        <w:rPr>
          <w:rFonts w:ascii="Times New Roman" w:eastAsiaTheme="minorHAnsi" w:hAnsi="Times New Roman"/>
          <w:sz w:val="24"/>
          <w:szCs w:val="24"/>
        </w:rPr>
        <w:t>. Navedeni prihodi</w:t>
      </w:r>
      <w:r w:rsidRPr="00B50BA5">
        <w:rPr>
          <w:rFonts w:ascii="Times New Roman" w:eastAsiaTheme="minorHAnsi" w:hAnsi="Times New Roman"/>
          <w:sz w:val="24"/>
          <w:szCs w:val="24"/>
        </w:rPr>
        <w:t xml:space="preserve"> odnose se na prihode koje Vrtić ostvaruje od iznajmljivanja vrtićke dvorane i na prihode koje će ostvariti od sponzorstva sudjelovanjem u Ininom projektu Inin zeleni pojas 2024.</w:t>
      </w:r>
      <w:r w:rsidR="00E84D2B">
        <w:rPr>
          <w:rFonts w:ascii="Times New Roman" w:eastAsiaTheme="minorHAnsi" w:hAnsi="Times New Roman"/>
          <w:sz w:val="24"/>
          <w:szCs w:val="24"/>
        </w:rPr>
        <w:t xml:space="preserve">, te </w:t>
      </w:r>
      <w:r w:rsidR="00FB0356">
        <w:rPr>
          <w:rFonts w:ascii="Times New Roman" w:eastAsiaTheme="minorHAnsi" w:hAnsi="Times New Roman"/>
          <w:sz w:val="24"/>
          <w:szCs w:val="24"/>
        </w:rPr>
        <w:t>se ovim Drugim izmjenama i dopunama proračuna povećavaju za 500,00</w:t>
      </w:r>
      <w:r w:rsidR="00E84D2B">
        <w:rPr>
          <w:rFonts w:ascii="Times New Roman" w:eastAsiaTheme="minorHAnsi" w:hAnsi="Times New Roman"/>
          <w:sz w:val="24"/>
          <w:szCs w:val="24"/>
        </w:rPr>
        <w:t xml:space="preserve"> eura</w:t>
      </w:r>
      <w:r w:rsidR="00FB0356">
        <w:rPr>
          <w:rFonts w:ascii="Times New Roman" w:eastAsiaTheme="minorHAnsi" w:hAnsi="Times New Roman"/>
          <w:sz w:val="24"/>
          <w:szCs w:val="24"/>
        </w:rPr>
        <w:t xml:space="preserve"> čime ukupno iznose 4,850,00 eura.</w:t>
      </w:r>
    </w:p>
    <w:p w14:paraId="4E28FDA9" w14:textId="77777777" w:rsidR="006250B9" w:rsidRDefault="006250B9" w:rsidP="006250B9">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 xml:space="preserve">Izvor financiranja </w:t>
      </w:r>
      <w:r w:rsidRPr="006250B9">
        <w:rPr>
          <w:rFonts w:ascii="Times New Roman" w:eastAsiaTheme="minorHAnsi" w:hAnsi="Times New Roman"/>
          <w:b/>
          <w:sz w:val="24"/>
          <w:szCs w:val="24"/>
        </w:rPr>
        <w:t xml:space="preserve">pomoći </w:t>
      </w:r>
      <w:r w:rsidRPr="006250B9">
        <w:rPr>
          <w:rFonts w:ascii="Times New Roman" w:eastAsiaTheme="minorHAnsi" w:hAnsi="Times New Roman"/>
          <w:sz w:val="24"/>
          <w:szCs w:val="24"/>
        </w:rPr>
        <w:t xml:space="preserve">čine prihodi ostvareni od kapitalnih i tekućih pomoći iz drugih proračuna, prihodi od ostalih subjekata unutar općeg proračuna, te prihodi proračunskim korisnicima iz proračuna koji im nije nadležan </w:t>
      </w:r>
      <w:r w:rsidR="00200FC7">
        <w:rPr>
          <w:rFonts w:ascii="Times New Roman" w:eastAsiaTheme="minorHAnsi" w:hAnsi="Times New Roman"/>
          <w:sz w:val="24"/>
          <w:szCs w:val="24"/>
        </w:rPr>
        <w:t xml:space="preserve">te </w:t>
      </w:r>
      <w:r w:rsidR="00E84D2B">
        <w:rPr>
          <w:rFonts w:ascii="Times New Roman" w:eastAsiaTheme="minorHAnsi" w:hAnsi="Times New Roman"/>
          <w:sz w:val="24"/>
          <w:szCs w:val="24"/>
        </w:rPr>
        <w:t>smanjenjem</w:t>
      </w:r>
      <w:r w:rsidR="00200FC7">
        <w:rPr>
          <w:rFonts w:ascii="Times New Roman" w:eastAsiaTheme="minorHAnsi" w:hAnsi="Times New Roman"/>
          <w:sz w:val="24"/>
          <w:szCs w:val="24"/>
        </w:rPr>
        <w:t xml:space="preserve"> od </w:t>
      </w:r>
      <w:r w:rsidR="00176328">
        <w:rPr>
          <w:rFonts w:ascii="Times New Roman" w:eastAsiaTheme="minorHAnsi" w:hAnsi="Times New Roman"/>
          <w:sz w:val="24"/>
          <w:szCs w:val="24"/>
        </w:rPr>
        <w:t>200.682,00</w:t>
      </w:r>
      <w:r w:rsidR="00E84D2B">
        <w:rPr>
          <w:rFonts w:ascii="Times New Roman" w:eastAsiaTheme="minorHAnsi" w:hAnsi="Times New Roman"/>
          <w:sz w:val="24"/>
          <w:szCs w:val="24"/>
        </w:rPr>
        <w:t xml:space="preserve"> eura</w:t>
      </w:r>
      <w:r w:rsidR="007E68F9">
        <w:rPr>
          <w:rFonts w:ascii="Times New Roman" w:eastAsiaTheme="minorHAnsi" w:hAnsi="Times New Roman"/>
          <w:sz w:val="24"/>
          <w:szCs w:val="24"/>
        </w:rPr>
        <w:t xml:space="preserve"> sada iznose </w:t>
      </w:r>
      <w:r w:rsidR="00176328">
        <w:rPr>
          <w:rFonts w:ascii="Times New Roman" w:eastAsiaTheme="minorHAnsi" w:hAnsi="Times New Roman"/>
          <w:sz w:val="24"/>
          <w:szCs w:val="24"/>
        </w:rPr>
        <w:t>125.972</w:t>
      </w:r>
      <w:r w:rsidR="00E84D2B">
        <w:rPr>
          <w:rFonts w:ascii="Times New Roman" w:eastAsiaTheme="minorHAnsi" w:hAnsi="Times New Roman"/>
          <w:sz w:val="24"/>
          <w:szCs w:val="24"/>
        </w:rPr>
        <w:t>,00 eura</w:t>
      </w:r>
      <w:r w:rsidR="007E68F9">
        <w:rPr>
          <w:rFonts w:ascii="Times New Roman" w:eastAsiaTheme="minorHAnsi" w:hAnsi="Times New Roman"/>
          <w:sz w:val="24"/>
          <w:szCs w:val="24"/>
        </w:rPr>
        <w:t>.</w:t>
      </w:r>
      <w:r w:rsidRPr="006250B9">
        <w:rPr>
          <w:rFonts w:ascii="Times New Roman" w:eastAsiaTheme="minorHAnsi" w:hAnsi="Times New Roman"/>
          <w:sz w:val="24"/>
          <w:szCs w:val="24"/>
        </w:rPr>
        <w:t xml:space="preserve"> </w:t>
      </w:r>
    </w:p>
    <w:p w14:paraId="15980AB3" w14:textId="77777777" w:rsidR="00D307B9" w:rsidRPr="006250B9" w:rsidRDefault="00D307B9" w:rsidP="006250B9">
      <w:pPr>
        <w:suppressAutoHyphens w:val="0"/>
        <w:autoSpaceDN/>
        <w:spacing w:after="160" w:line="256" w:lineRule="auto"/>
        <w:jc w:val="both"/>
        <w:rPr>
          <w:rFonts w:ascii="Times New Roman" w:eastAsiaTheme="minorHAnsi" w:hAnsi="Times New Roman"/>
          <w:sz w:val="24"/>
          <w:szCs w:val="24"/>
        </w:rPr>
      </w:pPr>
      <w:r w:rsidRPr="00D307B9">
        <w:rPr>
          <w:rFonts w:ascii="Times New Roman" w:eastAsiaTheme="minorHAnsi" w:hAnsi="Times New Roman"/>
          <w:sz w:val="24"/>
          <w:szCs w:val="24"/>
        </w:rPr>
        <w:t xml:space="preserve">Izvor financiranja </w:t>
      </w:r>
      <w:r w:rsidRPr="00D307B9">
        <w:rPr>
          <w:rFonts w:ascii="Times New Roman" w:eastAsiaTheme="minorHAnsi" w:hAnsi="Times New Roman"/>
          <w:b/>
          <w:bCs/>
          <w:sz w:val="24"/>
          <w:szCs w:val="24"/>
        </w:rPr>
        <w:t>donacije</w:t>
      </w:r>
      <w:r w:rsidRPr="00D307B9">
        <w:rPr>
          <w:rFonts w:ascii="Times New Roman" w:eastAsiaTheme="minorHAnsi" w:hAnsi="Times New Roman"/>
          <w:sz w:val="24"/>
          <w:szCs w:val="24"/>
        </w:rPr>
        <w:t xml:space="preserve"> čine prihodi koji se ostvaruju od fizičkih osoba, neprofitnih organizacija, trgovačkih društava i od ostalih subjekata izvan općeg proračuna </w:t>
      </w:r>
      <w:r>
        <w:rPr>
          <w:rFonts w:ascii="Times New Roman" w:eastAsiaTheme="minorHAnsi" w:hAnsi="Times New Roman"/>
          <w:sz w:val="24"/>
          <w:szCs w:val="24"/>
        </w:rPr>
        <w:t>su ovim izmjenama i dopunama planirani u iznosu od 200</w:t>
      </w:r>
      <w:r w:rsidRPr="00D307B9">
        <w:rPr>
          <w:rFonts w:ascii="Times New Roman" w:eastAsiaTheme="minorHAnsi" w:hAnsi="Times New Roman"/>
          <w:sz w:val="24"/>
          <w:szCs w:val="24"/>
        </w:rPr>
        <w:t xml:space="preserve">,00 </w:t>
      </w:r>
      <w:r>
        <w:rPr>
          <w:rFonts w:ascii="Times New Roman" w:eastAsiaTheme="minorHAnsi" w:hAnsi="Times New Roman"/>
          <w:sz w:val="24"/>
          <w:szCs w:val="24"/>
        </w:rPr>
        <w:t>eura</w:t>
      </w:r>
      <w:r w:rsidRPr="00D307B9">
        <w:rPr>
          <w:rFonts w:ascii="Times New Roman" w:eastAsiaTheme="minorHAnsi" w:hAnsi="Times New Roman"/>
          <w:sz w:val="24"/>
          <w:szCs w:val="24"/>
        </w:rPr>
        <w:t xml:space="preserve"> a odnose se na prihod od donacija Dječjeg vrtića Sabunić.</w:t>
      </w:r>
    </w:p>
    <w:p w14:paraId="04DF2164" w14:textId="77777777" w:rsidR="006250B9" w:rsidRPr="006250B9" w:rsidRDefault="006250B9" w:rsidP="006250B9">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 xml:space="preserve">Izvor financiranja </w:t>
      </w:r>
      <w:r w:rsidRPr="006250B9">
        <w:rPr>
          <w:rFonts w:ascii="Times New Roman" w:eastAsiaTheme="minorHAnsi" w:hAnsi="Times New Roman"/>
          <w:b/>
          <w:sz w:val="24"/>
          <w:szCs w:val="24"/>
        </w:rPr>
        <w:t>prihodi za posebne namjene</w:t>
      </w:r>
      <w:r w:rsidRPr="006250B9">
        <w:rPr>
          <w:rFonts w:ascii="Times New Roman" w:eastAsiaTheme="minorHAnsi" w:hAnsi="Times New Roman"/>
          <w:sz w:val="24"/>
          <w:szCs w:val="24"/>
        </w:rPr>
        <w:t xml:space="preserve"> uključuje prihode čije su korištenje i namjena utvrđeni posebnim zakonima i propisima. Ovaj izvor financiranja čine slijedeće vrste prihoda: prihodi od spomeničke rente, naknada za reklame, naknada za prenamjenu poljoprivrednog zemljišta,  turističke pristojbe, komunalni doprinosi, komunalne naknade, vodni doprinos, naknade za zadržavanje nezakonito izgrađenih zgrada, prihod od zakupa javnih površina, naknada za razvoj vodoopskrbe, prihod od sufinanciranja cijene vrtića koji se odnosi na proračunskog korisnika, te ostali nespomenuti prihodi </w:t>
      </w:r>
      <w:r w:rsidR="008A3D5C">
        <w:rPr>
          <w:rFonts w:ascii="Times New Roman" w:eastAsiaTheme="minorHAnsi" w:hAnsi="Times New Roman"/>
          <w:sz w:val="24"/>
          <w:szCs w:val="24"/>
        </w:rPr>
        <w:t xml:space="preserve">koji se ovim izmjenama i dopunama  proračuna povećavaju za </w:t>
      </w:r>
      <w:r w:rsidR="00176328">
        <w:rPr>
          <w:rFonts w:ascii="Times New Roman" w:eastAsiaTheme="minorHAnsi" w:hAnsi="Times New Roman"/>
          <w:sz w:val="24"/>
          <w:szCs w:val="24"/>
        </w:rPr>
        <w:t>120.100</w:t>
      </w:r>
      <w:r w:rsidR="00E84D2B">
        <w:rPr>
          <w:rFonts w:ascii="Times New Roman" w:eastAsiaTheme="minorHAnsi" w:hAnsi="Times New Roman"/>
          <w:sz w:val="24"/>
          <w:szCs w:val="24"/>
        </w:rPr>
        <w:t>,00 eura</w:t>
      </w:r>
      <w:r w:rsidR="008A3D5C">
        <w:rPr>
          <w:rFonts w:ascii="Times New Roman" w:eastAsiaTheme="minorHAnsi" w:hAnsi="Times New Roman"/>
          <w:sz w:val="24"/>
          <w:szCs w:val="24"/>
        </w:rPr>
        <w:t xml:space="preserve"> te iznose </w:t>
      </w:r>
      <w:r w:rsidR="00176328">
        <w:rPr>
          <w:rFonts w:ascii="Times New Roman" w:eastAsiaTheme="minorHAnsi" w:hAnsi="Times New Roman"/>
          <w:sz w:val="24"/>
          <w:szCs w:val="24"/>
        </w:rPr>
        <w:t>1.373.554</w:t>
      </w:r>
      <w:r w:rsidR="00E84D2B">
        <w:rPr>
          <w:rFonts w:ascii="Times New Roman" w:eastAsiaTheme="minorHAnsi" w:hAnsi="Times New Roman"/>
          <w:sz w:val="24"/>
          <w:szCs w:val="24"/>
        </w:rPr>
        <w:t>,00 eura</w:t>
      </w:r>
      <w:r w:rsidR="008A3D5C">
        <w:rPr>
          <w:rFonts w:ascii="Times New Roman" w:eastAsiaTheme="minorHAnsi" w:hAnsi="Times New Roman"/>
          <w:sz w:val="24"/>
          <w:szCs w:val="24"/>
        </w:rPr>
        <w:t>.</w:t>
      </w:r>
    </w:p>
    <w:p w14:paraId="7F109AD1" w14:textId="77777777" w:rsidR="006250B9" w:rsidRDefault="006250B9" w:rsidP="006250B9">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 xml:space="preserve">Izvor financiranja </w:t>
      </w:r>
      <w:r w:rsidRPr="006250B9">
        <w:rPr>
          <w:rFonts w:ascii="Times New Roman" w:eastAsiaTheme="minorHAnsi" w:hAnsi="Times New Roman"/>
          <w:b/>
          <w:sz w:val="24"/>
          <w:szCs w:val="24"/>
        </w:rPr>
        <w:t xml:space="preserve">prihodi od prodaje nefinancijske imovine </w:t>
      </w:r>
      <w:r w:rsidRPr="006250B9">
        <w:rPr>
          <w:rFonts w:ascii="Times New Roman" w:eastAsiaTheme="minorHAnsi" w:hAnsi="Times New Roman"/>
          <w:sz w:val="24"/>
          <w:szCs w:val="24"/>
        </w:rPr>
        <w:t xml:space="preserve">čine sredstva od prodaje i zamjene nefinancijske dugotrajne imovine. Ovaj izvor financiranja čine prihodi od prodaje zemljišta, prihodi od prodaje stambenih objekata, te prihodi od prodaje prijevoznih sredstva u cestovnom prometu. Sukladno Zakonu o proračunu, sredstva od prodaje i zamjene nefinancijske imovine i refundacije šteta mogu se koristiti samo za kapitalne rashode. </w:t>
      </w:r>
      <w:r w:rsidR="008A3D5C">
        <w:rPr>
          <w:rFonts w:ascii="Times New Roman" w:eastAsiaTheme="minorHAnsi" w:hAnsi="Times New Roman"/>
          <w:sz w:val="24"/>
          <w:szCs w:val="24"/>
        </w:rPr>
        <w:t xml:space="preserve">Ovim </w:t>
      </w:r>
      <w:r w:rsidR="00AC486C">
        <w:rPr>
          <w:rFonts w:ascii="Times New Roman" w:eastAsiaTheme="minorHAnsi" w:hAnsi="Times New Roman"/>
          <w:sz w:val="24"/>
          <w:szCs w:val="24"/>
        </w:rPr>
        <w:t>Drugim</w:t>
      </w:r>
      <w:r w:rsidR="008A3D5C">
        <w:rPr>
          <w:rFonts w:ascii="Times New Roman" w:eastAsiaTheme="minorHAnsi" w:hAnsi="Times New Roman"/>
          <w:sz w:val="24"/>
          <w:szCs w:val="24"/>
        </w:rPr>
        <w:t xml:space="preserve"> izmjenama i dopunama proračuna za 202</w:t>
      </w:r>
      <w:r w:rsidR="00E84D2B">
        <w:rPr>
          <w:rFonts w:ascii="Times New Roman" w:eastAsiaTheme="minorHAnsi" w:hAnsi="Times New Roman"/>
          <w:sz w:val="24"/>
          <w:szCs w:val="24"/>
        </w:rPr>
        <w:t>4</w:t>
      </w:r>
      <w:r w:rsidR="008A3D5C">
        <w:rPr>
          <w:rFonts w:ascii="Times New Roman" w:eastAsiaTheme="minorHAnsi" w:hAnsi="Times New Roman"/>
          <w:sz w:val="24"/>
          <w:szCs w:val="24"/>
        </w:rPr>
        <w:t xml:space="preserve">. godinu </w:t>
      </w:r>
      <w:r w:rsidR="00AC486C">
        <w:rPr>
          <w:rFonts w:ascii="Times New Roman" w:eastAsiaTheme="minorHAnsi" w:hAnsi="Times New Roman"/>
          <w:sz w:val="24"/>
          <w:szCs w:val="24"/>
        </w:rPr>
        <w:t>smanjuju se za 940,00 eura te sada iznose 45.060,00 eura.</w:t>
      </w:r>
    </w:p>
    <w:p w14:paraId="3B104B8C" w14:textId="77777777" w:rsidR="007B3CFD" w:rsidRPr="006250B9" w:rsidRDefault="007B3CFD" w:rsidP="006250B9">
      <w:pPr>
        <w:suppressAutoHyphens w:val="0"/>
        <w:autoSpaceDN/>
        <w:spacing w:after="160" w:line="256" w:lineRule="auto"/>
        <w:jc w:val="both"/>
        <w:rPr>
          <w:rFonts w:ascii="Times New Roman" w:eastAsiaTheme="minorHAnsi" w:hAnsi="Times New Roman"/>
          <w:sz w:val="24"/>
          <w:szCs w:val="24"/>
        </w:rPr>
      </w:pPr>
      <w:r w:rsidRPr="007B3CFD">
        <w:rPr>
          <w:rFonts w:ascii="Times New Roman" w:eastAsiaTheme="minorHAnsi" w:hAnsi="Times New Roman"/>
          <w:sz w:val="24"/>
          <w:szCs w:val="24"/>
        </w:rPr>
        <w:lastRenderedPageBreak/>
        <w:t xml:space="preserve">Izvor financiranja </w:t>
      </w:r>
      <w:r w:rsidRPr="007B3CFD">
        <w:rPr>
          <w:rFonts w:ascii="Times New Roman" w:eastAsiaTheme="minorHAnsi" w:hAnsi="Times New Roman"/>
          <w:b/>
          <w:bCs/>
          <w:sz w:val="24"/>
          <w:szCs w:val="24"/>
        </w:rPr>
        <w:t>namjenski primici</w:t>
      </w:r>
      <w:r w:rsidRPr="007B3CFD">
        <w:rPr>
          <w:rFonts w:ascii="Times New Roman" w:eastAsiaTheme="minorHAnsi" w:hAnsi="Times New Roman"/>
          <w:sz w:val="24"/>
          <w:szCs w:val="24"/>
        </w:rPr>
        <w:t xml:space="preserve"> čine prihodi čija je namjena utvrđena posebnim Ugovorima i propisima, a čine ih prihod od kreditnih tuzemnih institucija </w:t>
      </w:r>
      <w:r w:rsidR="00AC486C">
        <w:rPr>
          <w:rFonts w:ascii="Times New Roman" w:eastAsiaTheme="minorHAnsi" w:hAnsi="Times New Roman"/>
          <w:sz w:val="24"/>
          <w:szCs w:val="24"/>
        </w:rPr>
        <w:t xml:space="preserve">te ovim izmjenama i dopunama proračuna ostaju na razini planiranih </w:t>
      </w:r>
      <w:r w:rsidRPr="007B3CFD">
        <w:rPr>
          <w:rFonts w:ascii="Times New Roman" w:eastAsiaTheme="minorHAnsi" w:hAnsi="Times New Roman"/>
          <w:sz w:val="24"/>
          <w:szCs w:val="24"/>
        </w:rPr>
        <w:t xml:space="preserve">u iznosu od </w:t>
      </w:r>
      <w:r>
        <w:rPr>
          <w:rFonts w:ascii="Times New Roman" w:eastAsiaTheme="minorHAnsi" w:hAnsi="Times New Roman"/>
          <w:sz w:val="24"/>
          <w:szCs w:val="24"/>
        </w:rPr>
        <w:t>3.890.000,00 eura</w:t>
      </w:r>
      <w:r w:rsidRPr="007B3CFD">
        <w:rPr>
          <w:rFonts w:ascii="Times New Roman" w:eastAsiaTheme="minorHAnsi" w:hAnsi="Times New Roman"/>
          <w:sz w:val="24"/>
          <w:szCs w:val="24"/>
        </w:rPr>
        <w:t>.</w:t>
      </w:r>
    </w:p>
    <w:p w14:paraId="7B2F0B01" w14:textId="77777777" w:rsidR="006250B9" w:rsidRPr="00E84D2B" w:rsidRDefault="006250B9" w:rsidP="00EB02CC">
      <w:pPr>
        <w:spacing w:line="235" w:lineRule="auto"/>
        <w:ind w:right="380"/>
        <w:jc w:val="both"/>
        <w:rPr>
          <w:rFonts w:ascii="Times New Roman" w:hAnsi="Times New Roman"/>
          <w:sz w:val="24"/>
          <w:szCs w:val="24"/>
        </w:rPr>
      </w:pPr>
      <w:r w:rsidRPr="00E84D2B">
        <w:rPr>
          <w:rFonts w:ascii="Times New Roman" w:eastAsiaTheme="minorHAnsi" w:hAnsi="Times New Roman"/>
          <w:sz w:val="24"/>
          <w:szCs w:val="24"/>
        </w:rPr>
        <w:t xml:space="preserve">Izvor financiranja </w:t>
      </w:r>
      <w:r w:rsidRPr="00E84D2B">
        <w:rPr>
          <w:rFonts w:ascii="Times New Roman" w:eastAsiaTheme="minorHAnsi" w:hAnsi="Times New Roman"/>
          <w:b/>
          <w:sz w:val="24"/>
          <w:szCs w:val="24"/>
        </w:rPr>
        <w:t>višak prihoda iz prethodne godine</w:t>
      </w:r>
      <w:r w:rsidRPr="00E84D2B">
        <w:rPr>
          <w:rFonts w:ascii="Times New Roman" w:eastAsiaTheme="minorHAnsi" w:hAnsi="Times New Roman"/>
          <w:sz w:val="24"/>
          <w:szCs w:val="24"/>
        </w:rPr>
        <w:t xml:space="preserve"> </w:t>
      </w:r>
      <w:r w:rsidR="00EB02CC">
        <w:rPr>
          <w:rFonts w:ascii="Times New Roman" w:eastAsiaTheme="minorHAnsi" w:hAnsi="Times New Roman"/>
          <w:sz w:val="24"/>
          <w:szCs w:val="24"/>
        </w:rPr>
        <w:t>ostaje na razini planiranog u iznosu od</w:t>
      </w:r>
      <w:r w:rsidR="005B40D8" w:rsidRPr="00E84D2B">
        <w:rPr>
          <w:rFonts w:ascii="Times New Roman" w:eastAsiaTheme="minorHAnsi" w:hAnsi="Times New Roman"/>
          <w:sz w:val="24"/>
          <w:szCs w:val="24"/>
        </w:rPr>
        <w:t xml:space="preserve"> </w:t>
      </w:r>
      <w:r w:rsidR="00E84D2B">
        <w:rPr>
          <w:rFonts w:ascii="Times New Roman" w:eastAsiaTheme="minorHAnsi" w:hAnsi="Times New Roman"/>
          <w:sz w:val="24"/>
          <w:szCs w:val="24"/>
        </w:rPr>
        <w:t>1.181.191,59 eura</w:t>
      </w:r>
      <w:r w:rsidR="005B40D8" w:rsidRPr="00E84D2B">
        <w:rPr>
          <w:rFonts w:ascii="Times New Roman" w:eastAsiaTheme="minorHAnsi" w:hAnsi="Times New Roman"/>
          <w:sz w:val="24"/>
          <w:szCs w:val="24"/>
        </w:rPr>
        <w:t>.</w:t>
      </w:r>
    </w:p>
    <w:p w14:paraId="56C61AB3" w14:textId="77777777" w:rsidR="006250B9" w:rsidRPr="006250B9" w:rsidRDefault="006250B9" w:rsidP="006250B9">
      <w:pPr>
        <w:suppressAutoHyphens w:val="0"/>
        <w:autoSpaceDN/>
        <w:spacing w:after="160" w:line="256" w:lineRule="auto"/>
        <w:jc w:val="both"/>
        <w:rPr>
          <w:rFonts w:ascii="Times New Roman" w:eastAsiaTheme="minorHAnsi" w:hAnsi="Times New Roman"/>
          <w:sz w:val="24"/>
          <w:szCs w:val="24"/>
        </w:rPr>
      </w:pPr>
    </w:p>
    <w:p w14:paraId="08FB3041" w14:textId="77777777" w:rsidR="006250B9" w:rsidRPr="006250B9" w:rsidRDefault="008F3CFF" w:rsidP="008F3CFF">
      <w:pPr>
        <w:suppressAutoHyphens w:val="0"/>
        <w:autoSpaceDN/>
        <w:spacing w:after="160" w:line="256" w:lineRule="auto"/>
        <w:ind w:firstLine="708"/>
        <w:jc w:val="both"/>
        <w:rPr>
          <w:rFonts w:ascii="Times New Roman" w:eastAsiaTheme="minorHAnsi" w:hAnsi="Times New Roman"/>
          <w:b/>
          <w:sz w:val="28"/>
          <w:szCs w:val="28"/>
        </w:rPr>
      </w:pPr>
      <w:r>
        <w:rPr>
          <w:rFonts w:ascii="Times New Roman" w:eastAsiaTheme="minorHAnsi" w:hAnsi="Times New Roman"/>
          <w:b/>
          <w:sz w:val="28"/>
          <w:szCs w:val="28"/>
        </w:rPr>
        <w:t>5</w:t>
      </w:r>
      <w:r w:rsidR="006250B9" w:rsidRPr="006250B9">
        <w:rPr>
          <w:rFonts w:ascii="Times New Roman" w:eastAsiaTheme="minorHAnsi" w:hAnsi="Times New Roman"/>
          <w:b/>
          <w:sz w:val="28"/>
          <w:szCs w:val="28"/>
        </w:rPr>
        <w:t>. RASHODI PO FUNKCIJSKOJ KLASIFIKACIJI</w:t>
      </w:r>
    </w:p>
    <w:p w14:paraId="2776DE52" w14:textId="77777777" w:rsidR="006250B9" w:rsidRPr="006250B9" w:rsidRDefault="006250B9" w:rsidP="006250B9">
      <w:pPr>
        <w:suppressAutoHyphens w:val="0"/>
        <w:autoSpaceDN/>
        <w:spacing w:after="160" w:line="256" w:lineRule="auto"/>
        <w:jc w:val="both"/>
        <w:rPr>
          <w:rFonts w:ascii="Times New Roman" w:eastAsiaTheme="minorHAnsi" w:hAnsi="Times New Roman"/>
          <w:b/>
          <w:sz w:val="28"/>
          <w:szCs w:val="28"/>
        </w:rPr>
      </w:pPr>
    </w:p>
    <w:p w14:paraId="163BA5D1" w14:textId="77777777" w:rsidR="006250B9" w:rsidRPr="006250B9" w:rsidRDefault="006250B9" w:rsidP="006250B9">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Funkcijska klasifikacija pokazuje aktivnosti jedinice lokalne i područne (regionalne) samouprave organizirane i razvrstane prema ulaganjima sredstava u djelatnost: opće javne usluge, javni red i sigurnost, ekonomske poslove, zaštitu okoliša, unapređenje stanovanja zajednice, zdravstvo, rekreaciju, kulturi i religiju, obrazovanje i socijalnu zaštitu.</w:t>
      </w:r>
    </w:p>
    <w:p w14:paraId="0954F4FB" w14:textId="77777777" w:rsidR="006250B9" w:rsidRPr="006250B9" w:rsidRDefault="006250B9" w:rsidP="006250B9">
      <w:pPr>
        <w:suppressAutoHyphens w:val="0"/>
        <w:autoSpaceDN/>
        <w:spacing w:after="160" w:line="256"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711"/>
        <w:gridCol w:w="2257"/>
        <w:gridCol w:w="1705"/>
        <w:gridCol w:w="1559"/>
        <w:gridCol w:w="1701"/>
        <w:gridCol w:w="1129"/>
      </w:tblGrid>
      <w:tr w:rsidR="003D76AC" w:rsidRPr="00FE37FA" w14:paraId="76485750" w14:textId="77777777" w:rsidTr="003D76AC">
        <w:tc>
          <w:tcPr>
            <w:tcW w:w="711" w:type="dxa"/>
            <w:shd w:val="clear" w:color="auto" w:fill="99CCFF"/>
          </w:tcPr>
          <w:p w14:paraId="1B47018D" w14:textId="77777777" w:rsidR="003D76AC" w:rsidRPr="00AD7F16" w:rsidRDefault="003D76AC" w:rsidP="00AD7F16">
            <w:pPr>
              <w:suppressAutoHyphens w:val="0"/>
              <w:autoSpaceDN/>
              <w:spacing w:after="160" w:line="256" w:lineRule="auto"/>
              <w:jc w:val="center"/>
              <w:rPr>
                <w:rFonts w:ascii="Times New Roman" w:eastAsiaTheme="minorHAnsi" w:hAnsi="Times New Roman"/>
                <w:sz w:val="24"/>
                <w:szCs w:val="24"/>
              </w:rPr>
            </w:pPr>
            <w:r w:rsidRPr="00AD7F16">
              <w:rPr>
                <w:rFonts w:ascii="Times New Roman" w:eastAsiaTheme="minorHAnsi" w:hAnsi="Times New Roman"/>
                <w:sz w:val="24"/>
                <w:szCs w:val="24"/>
              </w:rPr>
              <w:t>Šifra</w:t>
            </w:r>
          </w:p>
        </w:tc>
        <w:tc>
          <w:tcPr>
            <w:tcW w:w="2257" w:type="dxa"/>
            <w:shd w:val="clear" w:color="auto" w:fill="99CCFF"/>
          </w:tcPr>
          <w:p w14:paraId="0E1332D3" w14:textId="77777777" w:rsidR="003D76AC" w:rsidRPr="00AD7F16" w:rsidRDefault="003D76AC" w:rsidP="00AD7F16">
            <w:pPr>
              <w:suppressAutoHyphens w:val="0"/>
              <w:autoSpaceDN/>
              <w:spacing w:after="160" w:line="256" w:lineRule="auto"/>
              <w:jc w:val="center"/>
              <w:rPr>
                <w:rFonts w:ascii="Times New Roman" w:eastAsiaTheme="minorHAnsi" w:hAnsi="Times New Roman"/>
                <w:sz w:val="24"/>
                <w:szCs w:val="24"/>
              </w:rPr>
            </w:pPr>
            <w:r w:rsidRPr="00AD7F16">
              <w:rPr>
                <w:rFonts w:ascii="Times New Roman" w:eastAsiaTheme="minorHAnsi" w:hAnsi="Times New Roman"/>
                <w:sz w:val="24"/>
                <w:szCs w:val="24"/>
              </w:rPr>
              <w:t>Naziv funkcije</w:t>
            </w:r>
          </w:p>
        </w:tc>
        <w:tc>
          <w:tcPr>
            <w:tcW w:w="1705" w:type="dxa"/>
            <w:shd w:val="clear" w:color="auto" w:fill="99CCFF"/>
          </w:tcPr>
          <w:p w14:paraId="11918FC3" w14:textId="77777777" w:rsidR="003D76AC" w:rsidRPr="00AD7F16" w:rsidRDefault="003D76AC" w:rsidP="00AD7F16">
            <w:pPr>
              <w:suppressAutoHyphens w:val="0"/>
              <w:autoSpaceDN/>
              <w:spacing w:after="160" w:line="256" w:lineRule="auto"/>
              <w:jc w:val="center"/>
              <w:rPr>
                <w:rFonts w:ascii="Times New Roman" w:eastAsiaTheme="minorHAnsi" w:hAnsi="Times New Roman"/>
                <w:sz w:val="24"/>
                <w:szCs w:val="24"/>
              </w:rPr>
            </w:pPr>
            <w:r w:rsidRPr="003D76AC">
              <w:rPr>
                <w:rFonts w:ascii="Times New Roman" w:eastAsiaTheme="minorHAnsi" w:hAnsi="Times New Roman"/>
                <w:sz w:val="24"/>
                <w:szCs w:val="24"/>
              </w:rPr>
              <w:t>Prve izmjene i dopune 2024</w:t>
            </w:r>
          </w:p>
        </w:tc>
        <w:tc>
          <w:tcPr>
            <w:tcW w:w="1559" w:type="dxa"/>
            <w:shd w:val="clear" w:color="auto" w:fill="99CCFF"/>
          </w:tcPr>
          <w:p w14:paraId="1844EDC8" w14:textId="77777777" w:rsidR="003D76AC" w:rsidRDefault="003D76AC" w:rsidP="00AD7F16">
            <w:pPr>
              <w:suppressAutoHyphens w:val="0"/>
              <w:autoSpaceDN/>
              <w:spacing w:after="160" w:line="256" w:lineRule="auto"/>
              <w:jc w:val="center"/>
              <w:rPr>
                <w:rFonts w:ascii="Times New Roman" w:eastAsiaTheme="minorHAnsi" w:hAnsi="Times New Roman"/>
                <w:sz w:val="24"/>
                <w:szCs w:val="24"/>
              </w:rPr>
            </w:pPr>
            <w:r w:rsidRPr="003D76AC">
              <w:rPr>
                <w:rFonts w:ascii="Times New Roman" w:eastAsiaTheme="minorHAnsi" w:hAnsi="Times New Roman"/>
                <w:sz w:val="24"/>
                <w:szCs w:val="24"/>
              </w:rPr>
              <w:t>Povećanje /smanjenje</w:t>
            </w:r>
          </w:p>
        </w:tc>
        <w:tc>
          <w:tcPr>
            <w:tcW w:w="1701" w:type="dxa"/>
            <w:shd w:val="clear" w:color="auto" w:fill="99CCFF"/>
          </w:tcPr>
          <w:p w14:paraId="2762BF24" w14:textId="77777777" w:rsidR="003D76AC" w:rsidRPr="00AD7F16" w:rsidRDefault="003D76AC" w:rsidP="00AD7F16">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Druge</w:t>
            </w:r>
            <w:r w:rsidRPr="00AD7F16">
              <w:rPr>
                <w:rFonts w:ascii="Times New Roman" w:eastAsiaTheme="minorHAnsi" w:hAnsi="Times New Roman"/>
                <w:sz w:val="24"/>
                <w:szCs w:val="24"/>
              </w:rPr>
              <w:t xml:space="preserve"> izmjene i dopune 2024.</w:t>
            </w:r>
          </w:p>
        </w:tc>
        <w:tc>
          <w:tcPr>
            <w:tcW w:w="1129" w:type="dxa"/>
            <w:shd w:val="clear" w:color="auto" w:fill="99CCFF"/>
          </w:tcPr>
          <w:p w14:paraId="124B855F" w14:textId="77777777" w:rsidR="003D76AC" w:rsidRDefault="003D76AC" w:rsidP="00AD7F16">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Indeks</w:t>
            </w:r>
          </w:p>
        </w:tc>
      </w:tr>
      <w:tr w:rsidR="003D76AC" w:rsidRPr="00FE37FA" w14:paraId="3DAAE03F" w14:textId="77777777" w:rsidTr="003D76AC">
        <w:tc>
          <w:tcPr>
            <w:tcW w:w="711" w:type="dxa"/>
            <w:shd w:val="clear" w:color="auto" w:fill="FFFFCC"/>
          </w:tcPr>
          <w:p w14:paraId="504A950B"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01</w:t>
            </w:r>
          </w:p>
        </w:tc>
        <w:tc>
          <w:tcPr>
            <w:tcW w:w="2257" w:type="dxa"/>
            <w:shd w:val="clear" w:color="auto" w:fill="FFFFCC"/>
          </w:tcPr>
          <w:p w14:paraId="58449FEF"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Opće javne usluge</w:t>
            </w:r>
          </w:p>
        </w:tc>
        <w:tc>
          <w:tcPr>
            <w:tcW w:w="1705" w:type="dxa"/>
            <w:shd w:val="clear" w:color="auto" w:fill="FFFFCC"/>
          </w:tcPr>
          <w:p w14:paraId="5BB884F7" w14:textId="77777777" w:rsidR="003D76AC" w:rsidRPr="00FE37FA"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1.063.451,41</w:t>
            </w:r>
          </w:p>
        </w:tc>
        <w:tc>
          <w:tcPr>
            <w:tcW w:w="1559" w:type="dxa"/>
            <w:shd w:val="clear" w:color="auto" w:fill="FFFFCC"/>
          </w:tcPr>
          <w:p w14:paraId="50D1DC35" w14:textId="77777777" w:rsidR="003D76AC" w:rsidRPr="00B93959"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106.271,00</w:t>
            </w:r>
          </w:p>
        </w:tc>
        <w:tc>
          <w:tcPr>
            <w:tcW w:w="1701" w:type="dxa"/>
            <w:shd w:val="clear" w:color="auto" w:fill="FFFFCC"/>
          </w:tcPr>
          <w:p w14:paraId="1DF9CD59" w14:textId="77777777" w:rsidR="003D76AC" w:rsidRPr="00B93959"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1.169.722,41</w:t>
            </w:r>
          </w:p>
        </w:tc>
        <w:tc>
          <w:tcPr>
            <w:tcW w:w="1129" w:type="dxa"/>
            <w:shd w:val="clear" w:color="auto" w:fill="FFFFCC"/>
          </w:tcPr>
          <w:p w14:paraId="13479EFC" w14:textId="77777777" w:rsidR="003D76AC" w:rsidRPr="00B93959"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109,99</w:t>
            </w:r>
          </w:p>
        </w:tc>
      </w:tr>
      <w:tr w:rsidR="003D76AC" w:rsidRPr="00FE37FA" w14:paraId="3B1784CB" w14:textId="77777777" w:rsidTr="003D76AC">
        <w:tc>
          <w:tcPr>
            <w:tcW w:w="711" w:type="dxa"/>
            <w:shd w:val="clear" w:color="auto" w:fill="FFFFCC"/>
          </w:tcPr>
          <w:p w14:paraId="5F699B4A"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03</w:t>
            </w:r>
          </w:p>
        </w:tc>
        <w:tc>
          <w:tcPr>
            <w:tcW w:w="2257" w:type="dxa"/>
            <w:shd w:val="clear" w:color="auto" w:fill="FFFFCC"/>
          </w:tcPr>
          <w:p w14:paraId="71774DE1"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 xml:space="preserve">Javni red i sigurnost </w:t>
            </w:r>
          </w:p>
        </w:tc>
        <w:tc>
          <w:tcPr>
            <w:tcW w:w="1705" w:type="dxa"/>
            <w:shd w:val="clear" w:color="auto" w:fill="FFFFCC"/>
          </w:tcPr>
          <w:p w14:paraId="08F3B571" w14:textId="77777777" w:rsidR="003D76AC" w:rsidRPr="00FE37FA"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2.560,00</w:t>
            </w:r>
          </w:p>
        </w:tc>
        <w:tc>
          <w:tcPr>
            <w:tcW w:w="1559" w:type="dxa"/>
            <w:shd w:val="clear" w:color="auto" w:fill="FFFFCC"/>
          </w:tcPr>
          <w:p w14:paraId="0884578B"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701" w:type="dxa"/>
            <w:shd w:val="clear" w:color="auto" w:fill="FFFFCC"/>
          </w:tcPr>
          <w:p w14:paraId="581F1868" w14:textId="77777777" w:rsidR="003D76AC" w:rsidRPr="00B93959"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2.560,00</w:t>
            </w:r>
          </w:p>
        </w:tc>
        <w:tc>
          <w:tcPr>
            <w:tcW w:w="1129" w:type="dxa"/>
            <w:shd w:val="clear" w:color="auto" w:fill="FFFFCC"/>
          </w:tcPr>
          <w:p w14:paraId="3BF82E5D"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100,00</w:t>
            </w:r>
          </w:p>
        </w:tc>
      </w:tr>
      <w:tr w:rsidR="003D76AC" w:rsidRPr="00FE37FA" w14:paraId="1E79A13A" w14:textId="77777777" w:rsidTr="003D76AC">
        <w:tc>
          <w:tcPr>
            <w:tcW w:w="711" w:type="dxa"/>
            <w:shd w:val="clear" w:color="auto" w:fill="FFFFCC"/>
          </w:tcPr>
          <w:p w14:paraId="104E45E0"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04</w:t>
            </w:r>
          </w:p>
        </w:tc>
        <w:tc>
          <w:tcPr>
            <w:tcW w:w="2257" w:type="dxa"/>
            <w:shd w:val="clear" w:color="auto" w:fill="FFFFCC"/>
          </w:tcPr>
          <w:p w14:paraId="25DB6BF5"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Ekonomski poslovi</w:t>
            </w:r>
          </w:p>
        </w:tc>
        <w:tc>
          <w:tcPr>
            <w:tcW w:w="1705" w:type="dxa"/>
            <w:shd w:val="clear" w:color="auto" w:fill="FFFFCC"/>
          </w:tcPr>
          <w:p w14:paraId="6DC957B7" w14:textId="77777777" w:rsidR="003D76AC" w:rsidRPr="00FE37FA"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619.318,00</w:t>
            </w:r>
          </w:p>
        </w:tc>
        <w:tc>
          <w:tcPr>
            <w:tcW w:w="1559" w:type="dxa"/>
            <w:shd w:val="clear" w:color="auto" w:fill="FFFFCC"/>
          </w:tcPr>
          <w:p w14:paraId="6036ECC8"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-111.125,00</w:t>
            </w:r>
          </w:p>
        </w:tc>
        <w:tc>
          <w:tcPr>
            <w:tcW w:w="1701" w:type="dxa"/>
            <w:shd w:val="clear" w:color="auto" w:fill="FFFFCC"/>
          </w:tcPr>
          <w:p w14:paraId="3626A4AD" w14:textId="77777777" w:rsidR="003D76AC" w:rsidRPr="00B93959"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508.193,00</w:t>
            </w:r>
          </w:p>
        </w:tc>
        <w:tc>
          <w:tcPr>
            <w:tcW w:w="1129" w:type="dxa"/>
            <w:shd w:val="clear" w:color="auto" w:fill="FFFFCC"/>
          </w:tcPr>
          <w:p w14:paraId="03884988"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82,06</w:t>
            </w:r>
          </w:p>
        </w:tc>
      </w:tr>
      <w:tr w:rsidR="003D76AC" w:rsidRPr="00FE37FA" w14:paraId="45FF5DD1" w14:textId="77777777" w:rsidTr="003D76AC">
        <w:tc>
          <w:tcPr>
            <w:tcW w:w="711" w:type="dxa"/>
            <w:shd w:val="clear" w:color="auto" w:fill="FFFFCC"/>
          </w:tcPr>
          <w:p w14:paraId="3B2AF81A"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05</w:t>
            </w:r>
          </w:p>
        </w:tc>
        <w:tc>
          <w:tcPr>
            <w:tcW w:w="2257" w:type="dxa"/>
            <w:shd w:val="clear" w:color="auto" w:fill="FFFFCC"/>
          </w:tcPr>
          <w:p w14:paraId="7A7CC29A"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Zaštita okoliša</w:t>
            </w:r>
          </w:p>
        </w:tc>
        <w:tc>
          <w:tcPr>
            <w:tcW w:w="1705" w:type="dxa"/>
            <w:shd w:val="clear" w:color="auto" w:fill="FFFFCC"/>
          </w:tcPr>
          <w:p w14:paraId="1F4280E3" w14:textId="77777777" w:rsidR="003D76AC" w:rsidRPr="00FE37FA"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785.066,59</w:t>
            </w:r>
          </w:p>
        </w:tc>
        <w:tc>
          <w:tcPr>
            <w:tcW w:w="1559" w:type="dxa"/>
            <w:shd w:val="clear" w:color="auto" w:fill="FFFFCC"/>
          </w:tcPr>
          <w:p w14:paraId="55575084"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6.723,41</w:t>
            </w:r>
          </w:p>
        </w:tc>
        <w:tc>
          <w:tcPr>
            <w:tcW w:w="1701" w:type="dxa"/>
            <w:shd w:val="clear" w:color="auto" w:fill="FFFFCC"/>
          </w:tcPr>
          <w:p w14:paraId="11B8BFCF" w14:textId="77777777" w:rsidR="003D76AC" w:rsidRPr="00B93959"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791.790,00</w:t>
            </w:r>
          </w:p>
        </w:tc>
        <w:tc>
          <w:tcPr>
            <w:tcW w:w="1129" w:type="dxa"/>
            <w:shd w:val="clear" w:color="auto" w:fill="FFFFCC"/>
          </w:tcPr>
          <w:p w14:paraId="77A3123B"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100,86</w:t>
            </w:r>
          </w:p>
        </w:tc>
      </w:tr>
      <w:tr w:rsidR="003D76AC" w:rsidRPr="00FE37FA" w14:paraId="029D6180" w14:textId="77777777" w:rsidTr="003D76AC">
        <w:trPr>
          <w:trHeight w:val="431"/>
        </w:trPr>
        <w:tc>
          <w:tcPr>
            <w:tcW w:w="711" w:type="dxa"/>
            <w:shd w:val="clear" w:color="auto" w:fill="FFFFCC"/>
          </w:tcPr>
          <w:p w14:paraId="70BEE27B"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06</w:t>
            </w:r>
          </w:p>
        </w:tc>
        <w:tc>
          <w:tcPr>
            <w:tcW w:w="2257" w:type="dxa"/>
            <w:shd w:val="clear" w:color="auto" w:fill="FFFFCC"/>
          </w:tcPr>
          <w:p w14:paraId="6603746E"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 xml:space="preserve">Usluge unaprjeđenja stanovanja i zajednice </w:t>
            </w:r>
          </w:p>
        </w:tc>
        <w:tc>
          <w:tcPr>
            <w:tcW w:w="1705" w:type="dxa"/>
            <w:shd w:val="clear" w:color="auto" w:fill="FFFFCC"/>
          </w:tcPr>
          <w:p w14:paraId="2D968198"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p>
          <w:p w14:paraId="01F671B3" w14:textId="77777777" w:rsidR="003D76AC" w:rsidRPr="00FE37FA"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5.635.632,00</w:t>
            </w:r>
          </w:p>
        </w:tc>
        <w:tc>
          <w:tcPr>
            <w:tcW w:w="1559" w:type="dxa"/>
            <w:shd w:val="clear" w:color="auto" w:fill="FFFFCC"/>
          </w:tcPr>
          <w:p w14:paraId="66748C75"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p>
          <w:p w14:paraId="203D59B2"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217.568,59</w:t>
            </w:r>
          </w:p>
        </w:tc>
        <w:tc>
          <w:tcPr>
            <w:tcW w:w="1701" w:type="dxa"/>
            <w:shd w:val="clear" w:color="auto" w:fill="FFFFCC"/>
          </w:tcPr>
          <w:p w14:paraId="6CA6CF70"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p>
          <w:p w14:paraId="5670EA5B" w14:textId="77777777" w:rsidR="003D76AC" w:rsidRPr="00B93959"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5.853.200,59</w:t>
            </w:r>
          </w:p>
        </w:tc>
        <w:tc>
          <w:tcPr>
            <w:tcW w:w="1129" w:type="dxa"/>
            <w:shd w:val="clear" w:color="auto" w:fill="FFFFCC"/>
          </w:tcPr>
          <w:p w14:paraId="44DB89D6"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p>
          <w:p w14:paraId="3543BC59"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103,86</w:t>
            </w:r>
          </w:p>
        </w:tc>
      </w:tr>
      <w:tr w:rsidR="003D76AC" w:rsidRPr="00FE37FA" w14:paraId="5D42BEAC" w14:textId="77777777" w:rsidTr="003D76AC">
        <w:trPr>
          <w:trHeight w:val="330"/>
        </w:trPr>
        <w:tc>
          <w:tcPr>
            <w:tcW w:w="711" w:type="dxa"/>
            <w:shd w:val="clear" w:color="auto" w:fill="FFFFCC"/>
          </w:tcPr>
          <w:p w14:paraId="6AB223B2"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07</w:t>
            </w:r>
          </w:p>
        </w:tc>
        <w:tc>
          <w:tcPr>
            <w:tcW w:w="2257" w:type="dxa"/>
            <w:shd w:val="clear" w:color="auto" w:fill="FFFFCC"/>
          </w:tcPr>
          <w:p w14:paraId="4F104659"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 xml:space="preserve">Zdravstvo </w:t>
            </w:r>
          </w:p>
        </w:tc>
        <w:tc>
          <w:tcPr>
            <w:tcW w:w="1705" w:type="dxa"/>
            <w:shd w:val="clear" w:color="auto" w:fill="FFFFCC"/>
          </w:tcPr>
          <w:p w14:paraId="3E679747" w14:textId="77777777" w:rsidR="003D76AC" w:rsidRPr="00FE37FA"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25.830,00</w:t>
            </w:r>
          </w:p>
        </w:tc>
        <w:tc>
          <w:tcPr>
            <w:tcW w:w="1559" w:type="dxa"/>
            <w:shd w:val="clear" w:color="auto" w:fill="FFFFCC"/>
          </w:tcPr>
          <w:p w14:paraId="27235B8E"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5.460,00</w:t>
            </w:r>
          </w:p>
        </w:tc>
        <w:tc>
          <w:tcPr>
            <w:tcW w:w="1701" w:type="dxa"/>
            <w:shd w:val="clear" w:color="auto" w:fill="FFFFCC"/>
          </w:tcPr>
          <w:p w14:paraId="127C2B7C" w14:textId="77777777" w:rsidR="003D76AC" w:rsidRPr="00B93959"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31.290,00</w:t>
            </w:r>
          </w:p>
        </w:tc>
        <w:tc>
          <w:tcPr>
            <w:tcW w:w="1129" w:type="dxa"/>
            <w:shd w:val="clear" w:color="auto" w:fill="FFFFCC"/>
          </w:tcPr>
          <w:p w14:paraId="409CDFCE"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121,14</w:t>
            </w:r>
          </w:p>
        </w:tc>
      </w:tr>
      <w:tr w:rsidR="003D76AC" w:rsidRPr="00FE37FA" w14:paraId="5E46FA86" w14:textId="77777777" w:rsidTr="003D76AC">
        <w:tc>
          <w:tcPr>
            <w:tcW w:w="711" w:type="dxa"/>
            <w:shd w:val="clear" w:color="auto" w:fill="FFFFCC"/>
          </w:tcPr>
          <w:p w14:paraId="6499A858"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08</w:t>
            </w:r>
          </w:p>
        </w:tc>
        <w:tc>
          <w:tcPr>
            <w:tcW w:w="2257" w:type="dxa"/>
            <w:shd w:val="clear" w:color="auto" w:fill="FFFFCC"/>
          </w:tcPr>
          <w:p w14:paraId="75DC2C54"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Rekreacija, kultura i religija</w:t>
            </w:r>
          </w:p>
        </w:tc>
        <w:tc>
          <w:tcPr>
            <w:tcW w:w="1705" w:type="dxa"/>
            <w:shd w:val="clear" w:color="auto" w:fill="FFFFCC"/>
          </w:tcPr>
          <w:p w14:paraId="1A9D9618" w14:textId="77777777" w:rsidR="003D76AC" w:rsidRPr="00FE37FA"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759.582,00</w:t>
            </w:r>
          </w:p>
        </w:tc>
        <w:tc>
          <w:tcPr>
            <w:tcW w:w="1559" w:type="dxa"/>
            <w:shd w:val="clear" w:color="auto" w:fill="FFFFCC"/>
          </w:tcPr>
          <w:p w14:paraId="2A93C8B3"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-298.876,00</w:t>
            </w:r>
          </w:p>
        </w:tc>
        <w:tc>
          <w:tcPr>
            <w:tcW w:w="1701" w:type="dxa"/>
            <w:shd w:val="clear" w:color="auto" w:fill="FFFFCC"/>
          </w:tcPr>
          <w:p w14:paraId="0287346D" w14:textId="77777777" w:rsidR="003D76AC" w:rsidRPr="00B93959"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460.706,00</w:t>
            </w:r>
          </w:p>
        </w:tc>
        <w:tc>
          <w:tcPr>
            <w:tcW w:w="1129" w:type="dxa"/>
            <w:shd w:val="clear" w:color="auto" w:fill="FFFFCC"/>
          </w:tcPr>
          <w:p w14:paraId="17F2F252"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60,65</w:t>
            </w:r>
          </w:p>
        </w:tc>
      </w:tr>
      <w:tr w:rsidR="003D76AC" w:rsidRPr="00FE37FA" w14:paraId="60049487" w14:textId="77777777" w:rsidTr="003D76AC">
        <w:tc>
          <w:tcPr>
            <w:tcW w:w="711" w:type="dxa"/>
            <w:shd w:val="clear" w:color="auto" w:fill="FFFFCC"/>
          </w:tcPr>
          <w:p w14:paraId="6405C324"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09</w:t>
            </w:r>
          </w:p>
        </w:tc>
        <w:tc>
          <w:tcPr>
            <w:tcW w:w="2257" w:type="dxa"/>
            <w:shd w:val="clear" w:color="auto" w:fill="FFFFCC"/>
          </w:tcPr>
          <w:p w14:paraId="4C1C1B76"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 xml:space="preserve">Obrazovanje </w:t>
            </w:r>
          </w:p>
        </w:tc>
        <w:tc>
          <w:tcPr>
            <w:tcW w:w="1705" w:type="dxa"/>
            <w:shd w:val="clear" w:color="auto" w:fill="FFFFCC"/>
          </w:tcPr>
          <w:p w14:paraId="6D566078" w14:textId="77777777" w:rsidR="003D76AC" w:rsidRPr="00FE37FA"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640.640,00</w:t>
            </w:r>
          </w:p>
        </w:tc>
        <w:tc>
          <w:tcPr>
            <w:tcW w:w="1559" w:type="dxa"/>
            <w:shd w:val="clear" w:color="auto" w:fill="FFFFCC"/>
          </w:tcPr>
          <w:p w14:paraId="25BFDD4C"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19.178,00</w:t>
            </w:r>
          </w:p>
        </w:tc>
        <w:tc>
          <w:tcPr>
            <w:tcW w:w="1701" w:type="dxa"/>
            <w:shd w:val="clear" w:color="auto" w:fill="FFFFCC"/>
          </w:tcPr>
          <w:p w14:paraId="4C997045" w14:textId="77777777" w:rsidR="003D76AC" w:rsidRPr="00B93959"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659.818,00</w:t>
            </w:r>
          </w:p>
        </w:tc>
        <w:tc>
          <w:tcPr>
            <w:tcW w:w="1129" w:type="dxa"/>
            <w:shd w:val="clear" w:color="auto" w:fill="FFFFCC"/>
          </w:tcPr>
          <w:p w14:paraId="3574E1BB"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102,99</w:t>
            </w:r>
          </w:p>
        </w:tc>
      </w:tr>
      <w:tr w:rsidR="003D76AC" w:rsidRPr="00FE37FA" w14:paraId="7EF5D61A" w14:textId="77777777" w:rsidTr="003D76AC">
        <w:tc>
          <w:tcPr>
            <w:tcW w:w="711" w:type="dxa"/>
            <w:shd w:val="clear" w:color="auto" w:fill="FFFFCC"/>
          </w:tcPr>
          <w:p w14:paraId="2AC2F7D4"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10</w:t>
            </w:r>
          </w:p>
        </w:tc>
        <w:tc>
          <w:tcPr>
            <w:tcW w:w="2257" w:type="dxa"/>
            <w:shd w:val="clear" w:color="auto" w:fill="FFFFCC"/>
          </w:tcPr>
          <w:p w14:paraId="14AA525D"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Socijalna zaštita</w:t>
            </w:r>
          </w:p>
        </w:tc>
        <w:tc>
          <w:tcPr>
            <w:tcW w:w="1705" w:type="dxa"/>
            <w:shd w:val="clear" w:color="auto" w:fill="FFFFCC"/>
          </w:tcPr>
          <w:p w14:paraId="65268529" w14:textId="77777777" w:rsidR="003D76AC" w:rsidRPr="00FE37FA"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90.096,00</w:t>
            </w:r>
          </w:p>
        </w:tc>
        <w:tc>
          <w:tcPr>
            <w:tcW w:w="1559" w:type="dxa"/>
            <w:shd w:val="clear" w:color="auto" w:fill="FFFFCC"/>
          </w:tcPr>
          <w:p w14:paraId="11CF6BC3"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2.000,00</w:t>
            </w:r>
          </w:p>
        </w:tc>
        <w:tc>
          <w:tcPr>
            <w:tcW w:w="1701" w:type="dxa"/>
            <w:shd w:val="clear" w:color="auto" w:fill="FFFFCC"/>
          </w:tcPr>
          <w:p w14:paraId="5D65C099" w14:textId="77777777" w:rsidR="003D76AC" w:rsidRPr="00B93959"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92.096,00</w:t>
            </w:r>
          </w:p>
        </w:tc>
        <w:tc>
          <w:tcPr>
            <w:tcW w:w="1129" w:type="dxa"/>
            <w:shd w:val="clear" w:color="auto" w:fill="FFFFCC"/>
          </w:tcPr>
          <w:p w14:paraId="239AA698"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102,22</w:t>
            </w:r>
          </w:p>
        </w:tc>
      </w:tr>
      <w:tr w:rsidR="003D76AC" w:rsidRPr="00FE37FA" w14:paraId="778174A4" w14:textId="77777777" w:rsidTr="003D76AC">
        <w:tc>
          <w:tcPr>
            <w:tcW w:w="2968" w:type="dxa"/>
            <w:gridSpan w:val="2"/>
            <w:shd w:val="clear" w:color="auto" w:fill="99CCFF"/>
          </w:tcPr>
          <w:p w14:paraId="3823AF30" w14:textId="77777777" w:rsidR="003D76AC" w:rsidRPr="00FE37FA" w:rsidRDefault="003D76AC" w:rsidP="00FE37FA">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 xml:space="preserve">Ukupno: </w:t>
            </w:r>
          </w:p>
        </w:tc>
        <w:tc>
          <w:tcPr>
            <w:tcW w:w="1705" w:type="dxa"/>
            <w:shd w:val="clear" w:color="auto" w:fill="99CCFF"/>
          </w:tcPr>
          <w:p w14:paraId="4C049523" w14:textId="77777777" w:rsidR="003D76AC" w:rsidRPr="00FE37FA"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9.622.176,00</w:t>
            </w:r>
          </w:p>
        </w:tc>
        <w:tc>
          <w:tcPr>
            <w:tcW w:w="1559" w:type="dxa"/>
            <w:shd w:val="clear" w:color="auto" w:fill="99CCFF"/>
          </w:tcPr>
          <w:p w14:paraId="66DA2B3E"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-52.800,00</w:t>
            </w:r>
          </w:p>
        </w:tc>
        <w:tc>
          <w:tcPr>
            <w:tcW w:w="1701" w:type="dxa"/>
            <w:shd w:val="clear" w:color="auto" w:fill="99CCFF"/>
          </w:tcPr>
          <w:p w14:paraId="5AB9C6F5" w14:textId="77777777" w:rsidR="003D76AC" w:rsidRPr="00B93959"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9.569.376,00</w:t>
            </w:r>
          </w:p>
        </w:tc>
        <w:tc>
          <w:tcPr>
            <w:tcW w:w="1129" w:type="dxa"/>
            <w:shd w:val="clear" w:color="auto" w:fill="99CCFF"/>
          </w:tcPr>
          <w:p w14:paraId="24129240" w14:textId="77777777" w:rsidR="003D76AC" w:rsidRDefault="003D76AC" w:rsidP="003D76AC">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99,45</w:t>
            </w:r>
          </w:p>
        </w:tc>
      </w:tr>
    </w:tbl>
    <w:p w14:paraId="3C64BE26" w14:textId="77777777"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14:paraId="7FDF9A55" w14:textId="77777777"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14:paraId="4030A99D" w14:textId="77777777"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14:paraId="25E7B3E5" w14:textId="77777777"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14:paraId="44ED1316" w14:textId="77777777"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14:paraId="560203FD" w14:textId="77777777"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14:paraId="265FE850" w14:textId="77777777"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14:paraId="48601203" w14:textId="77777777" w:rsidR="00D324C6" w:rsidRDefault="00AA7AA0" w:rsidP="000E68D6">
      <w:pPr>
        <w:pStyle w:val="Bezproreda"/>
        <w:rPr>
          <w:rFonts w:ascii="Times New Roman" w:hAnsi="Times New Roman" w:cs="Times New Roman"/>
          <w:b/>
          <w:sz w:val="24"/>
          <w:szCs w:val="24"/>
        </w:rPr>
      </w:pPr>
      <w:r>
        <w:rPr>
          <w:rFonts w:ascii="Times New Roman" w:hAnsi="Times New Roman" w:cs="Times New Roman"/>
          <w:b/>
          <w:sz w:val="24"/>
          <w:szCs w:val="24"/>
        </w:rPr>
        <w:lastRenderedPageBreak/>
        <w:t>DRUGE</w:t>
      </w:r>
      <w:r w:rsidR="00D324C6" w:rsidRPr="00DA17E7">
        <w:rPr>
          <w:rFonts w:ascii="Times New Roman" w:hAnsi="Times New Roman" w:cs="Times New Roman"/>
          <w:b/>
          <w:sz w:val="24"/>
          <w:szCs w:val="24"/>
        </w:rPr>
        <w:t xml:space="preserve">  IZMJENE I DOPUN</w:t>
      </w:r>
      <w:r w:rsidR="009F59B7" w:rsidRPr="00DA17E7">
        <w:rPr>
          <w:rFonts w:ascii="Times New Roman" w:hAnsi="Times New Roman" w:cs="Times New Roman"/>
          <w:b/>
          <w:sz w:val="24"/>
          <w:szCs w:val="24"/>
        </w:rPr>
        <w:t xml:space="preserve">E PRORAČUNA OPĆINE PRIVLAKA ZA </w:t>
      </w:r>
      <w:r w:rsidR="00D324C6" w:rsidRPr="00DA17E7">
        <w:rPr>
          <w:rFonts w:ascii="Times New Roman" w:hAnsi="Times New Roman" w:cs="Times New Roman"/>
          <w:b/>
          <w:sz w:val="24"/>
          <w:szCs w:val="24"/>
        </w:rPr>
        <w:t xml:space="preserve"> 20</w:t>
      </w:r>
      <w:r w:rsidR="003874D0">
        <w:rPr>
          <w:rFonts w:ascii="Times New Roman" w:hAnsi="Times New Roman" w:cs="Times New Roman"/>
          <w:b/>
          <w:sz w:val="24"/>
          <w:szCs w:val="24"/>
        </w:rPr>
        <w:t>2</w:t>
      </w:r>
      <w:r w:rsidR="008751D0">
        <w:rPr>
          <w:rFonts w:ascii="Times New Roman" w:hAnsi="Times New Roman" w:cs="Times New Roman"/>
          <w:b/>
          <w:sz w:val="24"/>
          <w:szCs w:val="24"/>
        </w:rPr>
        <w:t>4</w:t>
      </w:r>
      <w:r w:rsidR="00D324C6" w:rsidRPr="00DA17E7">
        <w:rPr>
          <w:rFonts w:ascii="Times New Roman" w:hAnsi="Times New Roman" w:cs="Times New Roman"/>
          <w:b/>
          <w:sz w:val="24"/>
          <w:szCs w:val="24"/>
        </w:rPr>
        <w:t>.</w:t>
      </w:r>
      <w:r w:rsidR="009F59B7" w:rsidRPr="00DA17E7">
        <w:rPr>
          <w:rFonts w:ascii="Times New Roman" w:hAnsi="Times New Roman" w:cs="Times New Roman"/>
          <w:b/>
          <w:sz w:val="24"/>
          <w:szCs w:val="24"/>
        </w:rPr>
        <w:t xml:space="preserve"> </w:t>
      </w:r>
      <w:r w:rsidR="0002153D">
        <w:rPr>
          <w:rFonts w:ascii="Times New Roman" w:hAnsi="Times New Roman" w:cs="Times New Roman"/>
          <w:b/>
          <w:sz w:val="24"/>
          <w:szCs w:val="24"/>
        </w:rPr>
        <w:t xml:space="preserve">GODINU </w:t>
      </w:r>
      <w:r>
        <w:rPr>
          <w:rFonts w:ascii="Times New Roman" w:hAnsi="Times New Roman" w:cs="Times New Roman"/>
          <w:b/>
          <w:sz w:val="24"/>
          <w:szCs w:val="24"/>
        </w:rPr>
        <w:t xml:space="preserve">- </w:t>
      </w:r>
      <w:r w:rsidR="00D324C6" w:rsidRPr="0002153D">
        <w:rPr>
          <w:rFonts w:ascii="Times New Roman" w:hAnsi="Times New Roman" w:cs="Times New Roman"/>
          <w:b/>
          <w:sz w:val="24"/>
          <w:szCs w:val="24"/>
        </w:rPr>
        <w:t>POSEBNI DIO</w:t>
      </w:r>
    </w:p>
    <w:p w14:paraId="289FEBD6" w14:textId="77777777" w:rsidR="000E68D6" w:rsidRPr="0002153D" w:rsidRDefault="000E68D6" w:rsidP="000E68D6">
      <w:pPr>
        <w:pStyle w:val="Bezproreda"/>
        <w:rPr>
          <w:rFonts w:ascii="Times New Roman" w:hAnsi="Times New Roman" w:cs="Times New Roman"/>
          <w:b/>
          <w:sz w:val="24"/>
          <w:szCs w:val="24"/>
        </w:rPr>
      </w:pPr>
    </w:p>
    <w:p w14:paraId="1A27360E" w14:textId="77777777" w:rsidR="00AC453C" w:rsidRPr="00DA17E7" w:rsidRDefault="00AC453C" w:rsidP="00D324C6">
      <w:pPr>
        <w:pStyle w:val="Bezproreda"/>
        <w:ind w:left="284"/>
        <w:rPr>
          <w:rFonts w:ascii="Times New Roman" w:hAnsi="Times New Roman" w:cs="Times New Roman"/>
          <w:b/>
          <w:sz w:val="24"/>
          <w:szCs w:val="24"/>
        </w:rPr>
      </w:pPr>
    </w:p>
    <w:p w14:paraId="6D516B3C" w14:textId="77777777" w:rsidR="00697BB5" w:rsidRPr="00697BB5" w:rsidRDefault="000E68D6" w:rsidP="00697BB5">
      <w:pPr>
        <w:suppressAutoHyphens w:val="0"/>
        <w:autoSpaceDN/>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1</w:t>
      </w:r>
      <w:r w:rsidR="00697BB5" w:rsidRPr="00697BB5">
        <w:rPr>
          <w:rFonts w:ascii="Times New Roman" w:eastAsiaTheme="minorHAnsi" w:hAnsi="Times New Roman"/>
          <w:b/>
          <w:sz w:val="24"/>
          <w:szCs w:val="24"/>
        </w:rPr>
        <w:t>. RASHODI PO ORGANIZACIJSKOJ KLASIFIKACIJI</w:t>
      </w:r>
    </w:p>
    <w:p w14:paraId="678BC6D1" w14:textId="77777777" w:rsidR="00697BB5" w:rsidRPr="00697BB5" w:rsidRDefault="00697BB5" w:rsidP="00697BB5">
      <w:pPr>
        <w:suppressAutoHyphens w:val="0"/>
        <w:autoSpaceDN/>
        <w:spacing w:after="0" w:line="240" w:lineRule="auto"/>
        <w:jc w:val="both"/>
        <w:rPr>
          <w:rFonts w:ascii="Times New Roman" w:eastAsiaTheme="minorHAnsi" w:hAnsi="Times New Roman"/>
          <w:sz w:val="24"/>
          <w:szCs w:val="24"/>
        </w:rPr>
      </w:pPr>
    </w:p>
    <w:p w14:paraId="78574106" w14:textId="77777777" w:rsidR="00697BB5" w:rsidRPr="00697BB5" w:rsidRDefault="00697BB5" w:rsidP="00697BB5">
      <w:pPr>
        <w:suppressAutoHyphens w:val="0"/>
        <w:autoSpaceDN/>
        <w:spacing w:after="0" w:line="240" w:lineRule="auto"/>
        <w:jc w:val="both"/>
        <w:rPr>
          <w:rFonts w:ascii="Times New Roman" w:eastAsiaTheme="minorHAnsi" w:hAnsi="Times New Roman"/>
          <w:sz w:val="24"/>
          <w:szCs w:val="24"/>
        </w:rPr>
      </w:pPr>
      <w:r w:rsidRPr="00697BB5">
        <w:rPr>
          <w:rFonts w:ascii="Times New Roman" w:eastAsiaTheme="minorHAnsi" w:hAnsi="Times New Roman"/>
          <w:sz w:val="24"/>
          <w:szCs w:val="24"/>
        </w:rPr>
        <w:t>Posebni dio Proračuna Općine Privlaka za 202</w:t>
      </w:r>
      <w:r w:rsidR="008751D0">
        <w:rPr>
          <w:rFonts w:ascii="Times New Roman" w:eastAsiaTheme="minorHAnsi" w:hAnsi="Times New Roman"/>
          <w:sz w:val="24"/>
          <w:szCs w:val="24"/>
        </w:rPr>
        <w:t>4</w:t>
      </w:r>
      <w:r w:rsidRPr="00697BB5">
        <w:rPr>
          <w:rFonts w:ascii="Times New Roman" w:eastAsiaTheme="minorHAnsi" w:hAnsi="Times New Roman"/>
          <w:sz w:val="24"/>
          <w:szCs w:val="24"/>
        </w:rPr>
        <w:t>. godinu sastoji se od planiranih rashoda i izdataka proračuna i proračunskog korisnika iskazanih po vrstama raspoređenih  po organizacijskoj klasifikaciji na razdjele:</w:t>
      </w:r>
    </w:p>
    <w:p w14:paraId="4666821C"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p>
    <w:p w14:paraId="659A3A9F" w14:textId="77777777" w:rsidR="00697BB5" w:rsidRPr="00697BB5" w:rsidRDefault="00697BB5">
      <w:pPr>
        <w:numPr>
          <w:ilvl w:val="0"/>
          <w:numId w:val="7"/>
        </w:numPr>
        <w:suppressAutoHyphens w:val="0"/>
        <w:autoSpaceDN/>
        <w:spacing w:after="0" w:line="240" w:lineRule="auto"/>
        <w:rPr>
          <w:rFonts w:ascii="Times New Roman" w:eastAsiaTheme="minorHAnsi" w:hAnsi="Times New Roman"/>
          <w:sz w:val="24"/>
          <w:szCs w:val="24"/>
        </w:rPr>
      </w:pPr>
      <w:bookmarkStart w:id="9" w:name="_Hlk120175596"/>
      <w:r w:rsidRPr="00697BB5">
        <w:rPr>
          <w:rFonts w:ascii="Times New Roman" w:eastAsiaTheme="minorHAnsi" w:hAnsi="Times New Roman"/>
          <w:sz w:val="24"/>
          <w:szCs w:val="24"/>
        </w:rPr>
        <w:t>RAZDJEL 001 PREDSTAVNIČKO TIJELO</w:t>
      </w:r>
    </w:p>
    <w:p w14:paraId="68C7C66B"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 xml:space="preserve">Glava: 001-01 Općinsko vijeće  </w:t>
      </w:r>
    </w:p>
    <w:p w14:paraId="5313DCD9"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RAZDJEL 002 IZVRŠNO TIJELO</w:t>
      </w:r>
    </w:p>
    <w:p w14:paraId="3C0C52D7"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Glava: 002-01 Ured načelnika</w:t>
      </w:r>
    </w:p>
    <w:p w14:paraId="3FD2CC0F"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RAZDJEL 003 UPRAVNO TIJELO</w:t>
      </w:r>
    </w:p>
    <w:p w14:paraId="14EB4002"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Glava: 003-01 Jedinstveni upravni odjel</w:t>
      </w:r>
    </w:p>
    <w:p w14:paraId="20033710"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Glava: 003-08 Proračunski korisnik – Dječji vrtić Sabunić</w:t>
      </w:r>
    </w:p>
    <w:p w14:paraId="36642C57"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Glava: 003-09 Program Dječjeg  vrtića</w:t>
      </w:r>
    </w:p>
    <w:bookmarkEnd w:id="9"/>
    <w:p w14:paraId="3C05E30B" w14:textId="77777777" w:rsidR="00697BB5" w:rsidRDefault="00697BB5" w:rsidP="00697BB5">
      <w:pPr>
        <w:suppressAutoHyphens w:val="0"/>
        <w:autoSpaceDN/>
        <w:spacing w:after="0" w:line="240" w:lineRule="auto"/>
        <w:jc w:val="both"/>
        <w:rPr>
          <w:rFonts w:ascii="Times New Roman" w:eastAsiaTheme="minorHAnsi" w:hAnsi="Times New Roman"/>
          <w:b/>
          <w:sz w:val="24"/>
          <w:szCs w:val="24"/>
        </w:rPr>
      </w:pPr>
    </w:p>
    <w:p w14:paraId="48E3E3E1" w14:textId="77777777" w:rsidR="008F3CFF" w:rsidRPr="00697BB5" w:rsidRDefault="008F3CFF" w:rsidP="00697BB5">
      <w:pPr>
        <w:suppressAutoHyphens w:val="0"/>
        <w:autoSpaceDN/>
        <w:spacing w:after="0" w:line="240" w:lineRule="auto"/>
        <w:jc w:val="both"/>
        <w:rPr>
          <w:rFonts w:ascii="Times New Roman" w:eastAsiaTheme="minorHAnsi" w:hAnsi="Times New Roman"/>
          <w:b/>
          <w:sz w:val="24"/>
          <w:szCs w:val="24"/>
        </w:rPr>
      </w:pPr>
    </w:p>
    <w:p w14:paraId="69AA0222" w14:textId="77777777"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bookmarkStart w:id="10" w:name="_Hlk120176045"/>
      <w:r w:rsidRPr="008751D0">
        <w:rPr>
          <w:rFonts w:ascii="Times New Roman" w:eastAsiaTheme="minorHAnsi" w:hAnsi="Times New Roman"/>
          <w:b/>
          <w:sz w:val="24"/>
          <w:szCs w:val="24"/>
        </w:rPr>
        <w:t>Razdjel 001 – Predstavničko tijelo</w:t>
      </w:r>
    </w:p>
    <w:p w14:paraId="3A20B28F" w14:textId="77777777"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p>
    <w:p w14:paraId="136EFA7C" w14:textId="77777777" w:rsidR="008751D0" w:rsidRPr="008751D0" w:rsidRDefault="008751D0" w:rsidP="008751D0">
      <w:pPr>
        <w:suppressAutoHyphens w:val="0"/>
        <w:autoSpaceDN/>
        <w:spacing w:after="0" w:line="240" w:lineRule="auto"/>
        <w:jc w:val="both"/>
        <w:rPr>
          <w:rFonts w:ascii="Times New Roman" w:eastAsiaTheme="minorHAnsi" w:hAnsi="Times New Roman"/>
          <w:bCs/>
          <w:sz w:val="24"/>
          <w:szCs w:val="24"/>
        </w:rPr>
      </w:pPr>
      <w:r w:rsidRPr="008751D0">
        <w:rPr>
          <w:rFonts w:ascii="Times New Roman" w:eastAsiaTheme="minorHAnsi" w:hAnsi="Times New Roman"/>
          <w:bCs/>
          <w:sz w:val="24"/>
          <w:szCs w:val="24"/>
        </w:rPr>
        <w:t xml:space="preserve">Za djelovanje predstavničkog tijela </w:t>
      </w:r>
      <w:r w:rsidR="00D81628">
        <w:rPr>
          <w:rFonts w:ascii="Times New Roman" w:eastAsiaTheme="minorHAnsi" w:hAnsi="Times New Roman"/>
          <w:bCs/>
          <w:sz w:val="24"/>
          <w:szCs w:val="24"/>
        </w:rPr>
        <w:t xml:space="preserve">Prvim izmjenama i dopunama proračuna </w:t>
      </w:r>
      <w:r w:rsidRPr="008751D0">
        <w:rPr>
          <w:rFonts w:ascii="Times New Roman" w:eastAsiaTheme="minorHAnsi" w:hAnsi="Times New Roman"/>
          <w:bCs/>
          <w:sz w:val="24"/>
          <w:szCs w:val="24"/>
        </w:rPr>
        <w:t xml:space="preserve">planirana su sredstva u iznosu od </w:t>
      </w:r>
      <w:r w:rsidR="00D81628">
        <w:rPr>
          <w:rFonts w:ascii="Times New Roman" w:eastAsiaTheme="minorHAnsi" w:hAnsi="Times New Roman"/>
          <w:bCs/>
          <w:sz w:val="24"/>
          <w:szCs w:val="24"/>
        </w:rPr>
        <w:t>40.549,00 eura</w:t>
      </w:r>
      <w:r w:rsidRPr="008751D0">
        <w:rPr>
          <w:rFonts w:ascii="Times New Roman" w:eastAsiaTheme="minorHAnsi" w:hAnsi="Times New Roman"/>
          <w:bCs/>
          <w:sz w:val="24"/>
          <w:szCs w:val="24"/>
        </w:rPr>
        <w:t>,</w:t>
      </w:r>
      <w:r>
        <w:rPr>
          <w:rFonts w:ascii="Times New Roman" w:eastAsiaTheme="minorHAnsi" w:hAnsi="Times New Roman"/>
          <w:bCs/>
          <w:sz w:val="24"/>
          <w:szCs w:val="24"/>
        </w:rPr>
        <w:t xml:space="preserve"> te se ovim </w:t>
      </w:r>
      <w:r w:rsidR="00D81628">
        <w:rPr>
          <w:rFonts w:ascii="Times New Roman" w:eastAsiaTheme="minorHAnsi" w:hAnsi="Times New Roman"/>
          <w:bCs/>
          <w:sz w:val="24"/>
          <w:szCs w:val="24"/>
        </w:rPr>
        <w:t xml:space="preserve">Drugim </w:t>
      </w:r>
      <w:r>
        <w:rPr>
          <w:rFonts w:ascii="Times New Roman" w:eastAsiaTheme="minorHAnsi" w:hAnsi="Times New Roman"/>
          <w:bCs/>
          <w:sz w:val="24"/>
          <w:szCs w:val="24"/>
        </w:rPr>
        <w:t xml:space="preserve">izmjenama i dopunama Proračuna povećavaju za </w:t>
      </w:r>
      <w:r w:rsidR="00D81628">
        <w:rPr>
          <w:rFonts w:ascii="Times New Roman" w:eastAsiaTheme="minorHAnsi" w:hAnsi="Times New Roman"/>
          <w:bCs/>
          <w:sz w:val="24"/>
          <w:szCs w:val="24"/>
        </w:rPr>
        <w:t>84.900</w:t>
      </w:r>
      <w:r>
        <w:rPr>
          <w:rFonts w:ascii="Times New Roman" w:eastAsiaTheme="minorHAnsi" w:hAnsi="Times New Roman"/>
          <w:bCs/>
          <w:sz w:val="24"/>
          <w:szCs w:val="24"/>
        </w:rPr>
        <w:t xml:space="preserve">,00 eura čime iznose </w:t>
      </w:r>
      <w:r w:rsidR="00D81628">
        <w:rPr>
          <w:rFonts w:ascii="Times New Roman" w:eastAsiaTheme="minorHAnsi" w:hAnsi="Times New Roman"/>
          <w:bCs/>
          <w:sz w:val="24"/>
          <w:szCs w:val="24"/>
        </w:rPr>
        <w:t>125.449,00</w:t>
      </w:r>
      <w:r>
        <w:rPr>
          <w:rFonts w:ascii="Times New Roman" w:eastAsiaTheme="minorHAnsi" w:hAnsi="Times New Roman"/>
          <w:bCs/>
          <w:sz w:val="24"/>
          <w:szCs w:val="24"/>
        </w:rPr>
        <w:t xml:space="preserve"> eura</w:t>
      </w:r>
      <w:r w:rsidRPr="008751D0">
        <w:rPr>
          <w:rFonts w:ascii="Times New Roman" w:eastAsiaTheme="minorHAnsi" w:hAnsi="Times New Roman"/>
          <w:bCs/>
          <w:sz w:val="24"/>
          <w:szCs w:val="24"/>
        </w:rPr>
        <w:t xml:space="preserve"> a odnose se na poslovanje općinskog vijeća, aktivnosti za Dan općine, potpore radu političkih stranaka, naknade općinskim vijećnicima, te na udjele u glavnici – Vodovoda Vir</w:t>
      </w:r>
      <w:r w:rsidR="00D81628">
        <w:rPr>
          <w:rFonts w:ascii="Times New Roman" w:eastAsiaTheme="minorHAnsi" w:hAnsi="Times New Roman"/>
          <w:bCs/>
          <w:sz w:val="24"/>
          <w:szCs w:val="24"/>
        </w:rPr>
        <w:t xml:space="preserve"> i dokapitalizaciju OKD Artić.</w:t>
      </w:r>
    </w:p>
    <w:p w14:paraId="238C150E" w14:textId="77777777"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p>
    <w:p w14:paraId="501081CB" w14:textId="77777777"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r w:rsidRPr="008751D0">
        <w:rPr>
          <w:rFonts w:ascii="Times New Roman" w:eastAsiaTheme="minorHAnsi" w:hAnsi="Times New Roman"/>
          <w:b/>
          <w:sz w:val="24"/>
          <w:szCs w:val="24"/>
        </w:rPr>
        <w:t>Razdjel 002 – Izvršno tijelo</w:t>
      </w:r>
    </w:p>
    <w:p w14:paraId="24501C12" w14:textId="77777777"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p>
    <w:p w14:paraId="3051916B" w14:textId="77777777" w:rsidR="008751D0" w:rsidRPr="007B1022" w:rsidRDefault="008751D0" w:rsidP="008751D0">
      <w:pPr>
        <w:suppressAutoHyphens w:val="0"/>
        <w:autoSpaceDN/>
        <w:spacing w:after="0" w:line="240" w:lineRule="auto"/>
        <w:jc w:val="both"/>
        <w:rPr>
          <w:rFonts w:ascii="Times New Roman" w:eastAsiaTheme="minorHAnsi" w:hAnsi="Times New Roman"/>
          <w:bCs/>
          <w:sz w:val="24"/>
          <w:szCs w:val="24"/>
        </w:rPr>
      </w:pPr>
      <w:r w:rsidRPr="007B1022">
        <w:rPr>
          <w:rFonts w:ascii="Times New Roman" w:eastAsiaTheme="minorHAnsi" w:hAnsi="Times New Roman"/>
          <w:bCs/>
          <w:sz w:val="24"/>
          <w:szCs w:val="24"/>
        </w:rPr>
        <w:t xml:space="preserve">Za djelovanje izvršnog tijela planirana su sredstva u iznosu od </w:t>
      </w:r>
      <w:r w:rsidR="00D81628">
        <w:rPr>
          <w:rFonts w:ascii="Times New Roman" w:eastAsiaTheme="minorHAnsi" w:hAnsi="Times New Roman"/>
          <w:bCs/>
          <w:sz w:val="24"/>
          <w:szCs w:val="24"/>
        </w:rPr>
        <w:t>219.824,41 eura</w:t>
      </w:r>
      <w:r w:rsidRPr="007B1022">
        <w:rPr>
          <w:rFonts w:ascii="Times New Roman" w:eastAsiaTheme="minorHAnsi" w:hAnsi="Times New Roman"/>
          <w:bCs/>
          <w:sz w:val="24"/>
          <w:szCs w:val="24"/>
        </w:rPr>
        <w:t xml:space="preserve">, </w:t>
      </w:r>
      <w:r w:rsidR="007B1022">
        <w:rPr>
          <w:rFonts w:ascii="Times New Roman" w:eastAsiaTheme="minorHAnsi" w:hAnsi="Times New Roman"/>
          <w:bCs/>
          <w:sz w:val="24"/>
          <w:szCs w:val="24"/>
        </w:rPr>
        <w:t xml:space="preserve">te se ovim novim Planom povećavaju za </w:t>
      </w:r>
      <w:r w:rsidR="00D81628">
        <w:rPr>
          <w:rFonts w:ascii="Times New Roman" w:eastAsiaTheme="minorHAnsi" w:hAnsi="Times New Roman"/>
          <w:bCs/>
          <w:sz w:val="24"/>
          <w:szCs w:val="24"/>
        </w:rPr>
        <w:t>41.050,00</w:t>
      </w:r>
      <w:r w:rsidR="007B1022">
        <w:rPr>
          <w:rFonts w:ascii="Times New Roman" w:eastAsiaTheme="minorHAnsi" w:hAnsi="Times New Roman"/>
          <w:bCs/>
          <w:sz w:val="24"/>
          <w:szCs w:val="24"/>
        </w:rPr>
        <w:t xml:space="preserve"> eura te ukupno iznose </w:t>
      </w:r>
      <w:r w:rsidR="00D81628">
        <w:rPr>
          <w:rFonts w:ascii="Times New Roman" w:eastAsiaTheme="minorHAnsi" w:hAnsi="Times New Roman"/>
          <w:bCs/>
          <w:sz w:val="24"/>
          <w:szCs w:val="24"/>
        </w:rPr>
        <w:t>260.874,41</w:t>
      </w:r>
      <w:r w:rsidR="007B1022">
        <w:rPr>
          <w:rFonts w:ascii="Times New Roman" w:eastAsiaTheme="minorHAnsi" w:hAnsi="Times New Roman"/>
          <w:bCs/>
          <w:sz w:val="24"/>
          <w:szCs w:val="24"/>
        </w:rPr>
        <w:t xml:space="preserve"> eura. Planira</w:t>
      </w:r>
      <w:r w:rsidR="00F21506">
        <w:rPr>
          <w:rFonts w:ascii="Times New Roman" w:eastAsiaTheme="minorHAnsi" w:hAnsi="Times New Roman"/>
          <w:bCs/>
          <w:sz w:val="24"/>
          <w:szCs w:val="24"/>
        </w:rPr>
        <w:t>n</w:t>
      </w:r>
      <w:r w:rsidR="007B1022">
        <w:rPr>
          <w:rFonts w:ascii="Times New Roman" w:eastAsiaTheme="minorHAnsi" w:hAnsi="Times New Roman"/>
          <w:bCs/>
          <w:sz w:val="24"/>
          <w:szCs w:val="24"/>
        </w:rPr>
        <w:t>a sredstva</w:t>
      </w:r>
      <w:r w:rsidRPr="007B1022">
        <w:rPr>
          <w:rFonts w:ascii="Times New Roman" w:eastAsiaTheme="minorHAnsi" w:hAnsi="Times New Roman"/>
          <w:bCs/>
          <w:sz w:val="24"/>
          <w:szCs w:val="24"/>
        </w:rPr>
        <w:t xml:space="preserve"> odnose se na pokroviteljstva i donacije, troškove vezane za obilježavanje obljetnica, rashode za zaposlene i materijalne rashode ureda načelnika, proračunsku zalihu, te na troškove vezane uz poticanje razvoja turizma.</w:t>
      </w:r>
    </w:p>
    <w:p w14:paraId="44447629" w14:textId="77777777"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p>
    <w:p w14:paraId="1175D6E4" w14:textId="77777777"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r w:rsidRPr="008751D0">
        <w:rPr>
          <w:rFonts w:ascii="Times New Roman" w:eastAsiaTheme="minorHAnsi" w:hAnsi="Times New Roman"/>
          <w:b/>
          <w:sz w:val="24"/>
          <w:szCs w:val="24"/>
        </w:rPr>
        <w:t>Razdjel 003 – Upravno tijelo</w:t>
      </w:r>
    </w:p>
    <w:p w14:paraId="70C1B40E" w14:textId="77777777"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p>
    <w:p w14:paraId="52256503" w14:textId="77777777" w:rsidR="008751D0" w:rsidRPr="007B1022" w:rsidRDefault="008751D0" w:rsidP="008751D0">
      <w:pPr>
        <w:suppressAutoHyphens w:val="0"/>
        <w:autoSpaceDN/>
        <w:spacing w:after="0" w:line="240" w:lineRule="auto"/>
        <w:jc w:val="both"/>
        <w:rPr>
          <w:rFonts w:ascii="Times New Roman" w:eastAsiaTheme="minorHAnsi" w:hAnsi="Times New Roman"/>
          <w:bCs/>
          <w:sz w:val="24"/>
          <w:szCs w:val="24"/>
        </w:rPr>
      </w:pPr>
      <w:r w:rsidRPr="007B1022">
        <w:rPr>
          <w:rFonts w:ascii="Times New Roman" w:eastAsiaTheme="minorHAnsi" w:hAnsi="Times New Roman"/>
          <w:bCs/>
          <w:sz w:val="24"/>
          <w:szCs w:val="24"/>
        </w:rPr>
        <w:t>Predviđena sredstva za rad upravnog tijela</w:t>
      </w:r>
      <w:r w:rsidR="00D81628">
        <w:rPr>
          <w:rFonts w:ascii="Times New Roman" w:eastAsiaTheme="minorHAnsi" w:hAnsi="Times New Roman"/>
          <w:bCs/>
          <w:sz w:val="24"/>
          <w:szCs w:val="24"/>
        </w:rPr>
        <w:t xml:space="preserve"> prvim izmjeama i dopunama proračuna</w:t>
      </w:r>
      <w:r w:rsidRPr="007B1022">
        <w:rPr>
          <w:rFonts w:ascii="Times New Roman" w:eastAsiaTheme="minorHAnsi" w:hAnsi="Times New Roman"/>
          <w:bCs/>
          <w:sz w:val="24"/>
          <w:szCs w:val="24"/>
        </w:rPr>
        <w:t xml:space="preserve"> iznos</w:t>
      </w:r>
      <w:r w:rsidR="00D81628">
        <w:rPr>
          <w:rFonts w:ascii="Times New Roman" w:eastAsiaTheme="minorHAnsi" w:hAnsi="Times New Roman"/>
          <w:bCs/>
          <w:sz w:val="24"/>
          <w:szCs w:val="24"/>
        </w:rPr>
        <w:t>ila su</w:t>
      </w:r>
      <w:r w:rsidRPr="007B1022">
        <w:rPr>
          <w:rFonts w:ascii="Times New Roman" w:eastAsiaTheme="minorHAnsi" w:hAnsi="Times New Roman"/>
          <w:bCs/>
          <w:sz w:val="24"/>
          <w:szCs w:val="24"/>
        </w:rPr>
        <w:t xml:space="preserve"> </w:t>
      </w:r>
      <w:r w:rsidR="00D81628">
        <w:rPr>
          <w:rFonts w:ascii="Times New Roman" w:eastAsiaTheme="minorHAnsi" w:hAnsi="Times New Roman"/>
          <w:bCs/>
          <w:sz w:val="24"/>
          <w:szCs w:val="24"/>
        </w:rPr>
        <w:t>9.501.261,59 eura te se</w:t>
      </w:r>
      <w:r w:rsidR="007B1022">
        <w:rPr>
          <w:rFonts w:ascii="Times New Roman" w:eastAsiaTheme="minorHAnsi" w:hAnsi="Times New Roman"/>
          <w:bCs/>
          <w:sz w:val="24"/>
          <w:szCs w:val="24"/>
        </w:rPr>
        <w:t xml:space="preserve"> ovim </w:t>
      </w:r>
      <w:r w:rsidR="00D81628">
        <w:rPr>
          <w:rFonts w:ascii="Times New Roman" w:eastAsiaTheme="minorHAnsi" w:hAnsi="Times New Roman"/>
          <w:bCs/>
          <w:sz w:val="24"/>
          <w:szCs w:val="24"/>
        </w:rPr>
        <w:t xml:space="preserve">drugim </w:t>
      </w:r>
      <w:r w:rsidR="007B1022">
        <w:rPr>
          <w:rFonts w:ascii="Times New Roman" w:eastAsiaTheme="minorHAnsi" w:hAnsi="Times New Roman"/>
          <w:bCs/>
          <w:sz w:val="24"/>
          <w:szCs w:val="24"/>
        </w:rPr>
        <w:t xml:space="preserve">izmjenama i dopunama </w:t>
      </w:r>
      <w:r w:rsidR="00D81628">
        <w:rPr>
          <w:rFonts w:ascii="Times New Roman" w:eastAsiaTheme="minorHAnsi" w:hAnsi="Times New Roman"/>
          <w:bCs/>
          <w:sz w:val="24"/>
          <w:szCs w:val="24"/>
        </w:rPr>
        <w:t>smanjuju za 100.250,00 eura</w:t>
      </w:r>
      <w:r w:rsidR="007B1022">
        <w:rPr>
          <w:rFonts w:ascii="Times New Roman" w:eastAsiaTheme="minorHAnsi" w:hAnsi="Times New Roman"/>
          <w:bCs/>
          <w:sz w:val="24"/>
          <w:szCs w:val="24"/>
        </w:rPr>
        <w:t xml:space="preserve"> te novim Planom iznose</w:t>
      </w:r>
      <w:r w:rsidR="00D81628">
        <w:rPr>
          <w:rFonts w:ascii="Times New Roman" w:eastAsiaTheme="minorHAnsi" w:hAnsi="Times New Roman"/>
          <w:bCs/>
          <w:sz w:val="24"/>
          <w:szCs w:val="24"/>
        </w:rPr>
        <w:t xml:space="preserve"> 9.401.011,59 eura</w:t>
      </w:r>
      <w:r w:rsidR="007B1022">
        <w:rPr>
          <w:rFonts w:ascii="Times New Roman" w:eastAsiaTheme="minorHAnsi" w:hAnsi="Times New Roman"/>
          <w:bCs/>
          <w:sz w:val="24"/>
          <w:szCs w:val="24"/>
        </w:rPr>
        <w:t>.</w:t>
      </w:r>
    </w:p>
    <w:p w14:paraId="7FA0FB87" w14:textId="77777777" w:rsidR="008751D0" w:rsidRPr="007B1022" w:rsidRDefault="008751D0" w:rsidP="008751D0">
      <w:pPr>
        <w:suppressAutoHyphens w:val="0"/>
        <w:autoSpaceDN/>
        <w:spacing w:after="0" w:line="240" w:lineRule="auto"/>
        <w:jc w:val="both"/>
        <w:rPr>
          <w:rFonts w:ascii="Times New Roman" w:eastAsiaTheme="minorHAnsi" w:hAnsi="Times New Roman"/>
          <w:bCs/>
          <w:sz w:val="24"/>
          <w:szCs w:val="24"/>
        </w:rPr>
      </w:pPr>
      <w:r w:rsidRPr="007B1022">
        <w:rPr>
          <w:rFonts w:ascii="Times New Roman" w:eastAsiaTheme="minorHAnsi" w:hAnsi="Times New Roman"/>
          <w:bCs/>
          <w:sz w:val="24"/>
          <w:szCs w:val="24"/>
        </w:rPr>
        <w:t xml:space="preserve">Ustrojstvo općinske uprave je uređeno, u skladu sa zakonom, kroz Jedinstveni upravni odjel za rad kojeg su planirana sredstva u iznosu od </w:t>
      </w:r>
      <w:r w:rsidR="00D81628">
        <w:rPr>
          <w:rFonts w:ascii="Times New Roman" w:eastAsiaTheme="minorHAnsi" w:hAnsi="Times New Roman"/>
          <w:bCs/>
          <w:sz w:val="24"/>
          <w:szCs w:val="24"/>
        </w:rPr>
        <w:t>8.834.827,59</w:t>
      </w:r>
      <w:r w:rsidR="007B1022">
        <w:rPr>
          <w:rFonts w:ascii="Times New Roman" w:eastAsiaTheme="minorHAnsi" w:hAnsi="Times New Roman"/>
          <w:bCs/>
          <w:sz w:val="24"/>
          <w:szCs w:val="24"/>
        </w:rPr>
        <w:t xml:space="preserve"> eura</w:t>
      </w:r>
      <w:r w:rsidRPr="007B1022">
        <w:rPr>
          <w:rFonts w:ascii="Times New Roman" w:eastAsiaTheme="minorHAnsi" w:hAnsi="Times New Roman"/>
          <w:bCs/>
          <w:sz w:val="24"/>
          <w:szCs w:val="24"/>
        </w:rPr>
        <w:t xml:space="preserve"> a odnose se na rashode za zaposlene i naknade troškova zaposlenima, rashode za materijal i usluge, financijske rashode, otplate kredita i zajmova, rashode za poticanje razvoja poljoprivrede,  održavanje i gradnju objekata i uređaja komunalne infrastrukture, rashode vezane uz zaštitu okoliša, društvene i socijalne djelatnosti  (kultura, šport, vjerska zajednica, socijalna zaštita i skrb, osnovno obrazovanje, javno zdravstvo), nabavu nefinancijske imovine, projektnu dokumentaciju, te intelektualne usluge.</w:t>
      </w:r>
    </w:p>
    <w:p w14:paraId="5DDE6945" w14:textId="77777777"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p>
    <w:p w14:paraId="38796664" w14:textId="77777777" w:rsidR="008751D0" w:rsidRDefault="008751D0" w:rsidP="008751D0">
      <w:pPr>
        <w:suppressAutoHyphens w:val="0"/>
        <w:autoSpaceDN/>
        <w:spacing w:after="0" w:line="240" w:lineRule="auto"/>
        <w:jc w:val="both"/>
        <w:rPr>
          <w:rFonts w:ascii="Times New Roman" w:eastAsiaTheme="minorHAnsi" w:hAnsi="Times New Roman"/>
          <w:bCs/>
          <w:sz w:val="24"/>
          <w:szCs w:val="24"/>
        </w:rPr>
      </w:pPr>
      <w:r w:rsidRPr="007B1022">
        <w:rPr>
          <w:rFonts w:ascii="Times New Roman" w:eastAsiaTheme="minorHAnsi" w:hAnsi="Times New Roman"/>
          <w:bCs/>
          <w:sz w:val="24"/>
          <w:szCs w:val="24"/>
        </w:rPr>
        <w:lastRenderedPageBreak/>
        <w:t xml:space="preserve">Sredstva za predškolskog  obrazovanje također su predviđena kroz rad upravnog tijela a odnose se na proračunskog korisnika - Dječji vrtić Sabunić </w:t>
      </w:r>
      <w:r w:rsidR="007B1022">
        <w:rPr>
          <w:rFonts w:ascii="Times New Roman" w:eastAsiaTheme="minorHAnsi" w:hAnsi="Times New Roman"/>
          <w:bCs/>
          <w:sz w:val="24"/>
          <w:szCs w:val="24"/>
        </w:rPr>
        <w:t>koja se ovim</w:t>
      </w:r>
      <w:r w:rsidR="00D81628">
        <w:rPr>
          <w:rFonts w:ascii="Times New Roman" w:eastAsiaTheme="minorHAnsi" w:hAnsi="Times New Roman"/>
          <w:bCs/>
          <w:sz w:val="24"/>
          <w:szCs w:val="24"/>
        </w:rPr>
        <w:t xml:space="preserve"> Drugim</w:t>
      </w:r>
      <w:r w:rsidR="007B1022">
        <w:rPr>
          <w:rFonts w:ascii="Times New Roman" w:eastAsiaTheme="minorHAnsi" w:hAnsi="Times New Roman"/>
          <w:bCs/>
          <w:sz w:val="24"/>
          <w:szCs w:val="24"/>
        </w:rPr>
        <w:t xml:space="preserve"> izmjenama i dopunama Proračuna povećavaju za </w:t>
      </w:r>
      <w:r w:rsidR="00D81628">
        <w:rPr>
          <w:rFonts w:ascii="Times New Roman" w:eastAsiaTheme="minorHAnsi" w:hAnsi="Times New Roman"/>
          <w:bCs/>
          <w:sz w:val="24"/>
          <w:szCs w:val="24"/>
        </w:rPr>
        <w:t>11.784,00</w:t>
      </w:r>
      <w:r w:rsidR="007B1022">
        <w:rPr>
          <w:rFonts w:ascii="Times New Roman" w:eastAsiaTheme="minorHAnsi" w:hAnsi="Times New Roman"/>
          <w:bCs/>
          <w:sz w:val="24"/>
          <w:szCs w:val="24"/>
        </w:rPr>
        <w:t xml:space="preserve"> eura te sada iznose </w:t>
      </w:r>
      <w:r w:rsidR="00D81628">
        <w:rPr>
          <w:rFonts w:ascii="Times New Roman" w:eastAsiaTheme="minorHAnsi" w:hAnsi="Times New Roman"/>
          <w:bCs/>
          <w:sz w:val="24"/>
          <w:szCs w:val="24"/>
        </w:rPr>
        <w:t>454.525,00</w:t>
      </w:r>
      <w:r w:rsidR="007B1022">
        <w:rPr>
          <w:rFonts w:ascii="Times New Roman" w:eastAsiaTheme="minorHAnsi" w:hAnsi="Times New Roman"/>
          <w:bCs/>
          <w:sz w:val="24"/>
          <w:szCs w:val="24"/>
        </w:rPr>
        <w:t xml:space="preserve"> eura </w:t>
      </w:r>
      <w:r w:rsidRPr="007B1022">
        <w:rPr>
          <w:rFonts w:ascii="Times New Roman" w:eastAsiaTheme="minorHAnsi" w:hAnsi="Times New Roman"/>
          <w:bCs/>
          <w:sz w:val="24"/>
          <w:szCs w:val="24"/>
        </w:rPr>
        <w:t>a odnose se na plaće zaposlenih i rashode za materijal i usluge u dijelu koji se financira iz Proračuna Općine Privlaka.</w:t>
      </w:r>
      <w:r w:rsidR="007B1022" w:rsidRPr="007B1022">
        <w:t xml:space="preserve"> </w:t>
      </w:r>
      <w:r w:rsidR="007B1022" w:rsidRPr="007B1022">
        <w:rPr>
          <w:rFonts w:ascii="Times New Roman" w:eastAsiaTheme="minorHAnsi" w:hAnsi="Times New Roman"/>
          <w:bCs/>
          <w:sz w:val="24"/>
          <w:szCs w:val="24"/>
        </w:rPr>
        <w:t xml:space="preserve">Navedeno povećanje odnosi se na povećanje neto plaća, doprinosa na plaće i doprinosa iz plaće, božićnice, regresa, jubilarne nagrade i dara za dijete. Povećanje je nastalo </w:t>
      </w:r>
      <w:r w:rsidR="00B11F30">
        <w:rPr>
          <w:rFonts w:ascii="Times New Roman" w:eastAsiaTheme="minorHAnsi" w:hAnsi="Times New Roman"/>
          <w:bCs/>
          <w:sz w:val="24"/>
          <w:szCs w:val="24"/>
        </w:rPr>
        <w:t xml:space="preserve">zbog </w:t>
      </w:r>
      <w:r w:rsidR="00B11F30" w:rsidRPr="00B11F30">
        <w:rPr>
          <w:rFonts w:ascii="Times New Roman" w:eastAsiaTheme="minorHAnsi" w:hAnsi="Times New Roman"/>
          <w:bCs/>
          <w:sz w:val="24"/>
          <w:szCs w:val="24"/>
        </w:rPr>
        <w:t>donošenja izmjena i dopuna pravilnika o radu Dječjeg vrtića Sabunić čime se povećavaju koeficijenti za radna mjesta i osnovica za obračun plaća, te nastavak zapošljavanja dva dodatna odgojitelja u pedagoškoj godini 2024./2025. zbog djece s poteškoćama u razvoju i integraciji. Dodatno zapošljavanje još jednog odgojitelja na određeno do 31.05.2025. godine, te povećanje radnog vremena na puno radno vrijeme edukacijskoj rehabilitatorici.</w:t>
      </w:r>
    </w:p>
    <w:p w14:paraId="2459DA81" w14:textId="77777777" w:rsidR="00B11F30" w:rsidRPr="007B1022" w:rsidRDefault="00B11F30" w:rsidP="008751D0">
      <w:pPr>
        <w:suppressAutoHyphens w:val="0"/>
        <w:autoSpaceDN/>
        <w:spacing w:after="0" w:line="240" w:lineRule="auto"/>
        <w:jc w:val="both"/>
        <w:rPr>
          <w:rFonts w:ascii="Times New Roman" w:eastAsiaTheme="minorHAnsi" w:hAnsi="Times New Roman"/>
          <w:bCs/>
          <w:sz w:val="24"/>
          <w:szCs w:val="24"/>
        </w:rPr>
      </w:pPr>
    </w:p>
    <w:p w14:paraId="262047FA" w14:textId="77777777" w:rsidR="00697BB5" w:rsidRPr="007B1022" w:rsidRDefault="008751D0" w:rsidP="008751D0">
      <w:pPr>
        <w:suppressAutoHyphens w:val="0"/>
        <w:autoSpaceDN/>
        <w:spacing w:after="0" w:line="240" w:lineRule="auto"/>
        <w:jc w:val="both"/>
        <w:rPr>
          <w:rFonts w:ascii="Times New Roman" w:eastAsiaTheme="minorHAnsi" w:hAnsi="Times New Roman"/>
          <w:bCs/>
          <w:sz w:val="24"/>
          <w:szCs w:val="24"/>
        </w:rPr>
      </w:pPr>
      <w:r w:rsidRPr="007B1022">
        <w:rPr>
          <w:rFonts w:ascii="Times New Roman" w:eastAsiaTheme="minorHAnsi" w:hAnsi="Times New Roman"/>
          <w:bCs/>
          <w:sz w:val="24"/>
          <w:szCs w:val="24"/>
        </w:rPr>
        <w:t xml:space="preserve">Financijska sredstva za rad Dječjeg vrtića „Sabunić“  </w:t>
      </w:r>
      <w:r w:rsidR="007B1022">
        <w:rPr>
          <w:rFonts w:ascii="Times New Roman" w:eastAsiaTheme="minorHAnsi" w:hAnsi="Times New Roman"/>
          <w:bCs/>
          <w:sz w:val="24"/>
          <w:szCs w:val="24"/>
        </w:rPr>
        <w:t xml:space="preserve">ovim </w:t>
      </w:r>
      <w:r w:rsidR="00B11F30">
        <w:rPr>
          <w:rFonts w:ascii="Times New Roman" w:eastAsiaTheme="minorHAnsi" w:hAnsi="Times New Roman"/>
          <w:bCs/>
          <w:sz w:val="24"/>
          <w:szCs w:val="24"/>
        </w:rPr>
        <w:t xml:space="preserve">drugim </w:t>
      </w:r>
      <w:r w:rsidR="007B1022">
        <w:rPr>
          <w:rFonts w:ascii="Times New Roman" w:eastAsiaTheme="minorHAnsi" w:hAnsi="Times New Roman"/>
          <w:bCs/>
          <w:sz w:val="24"/>
          <w:szCs w:val="24"/>
        </w:rPr>
        <w:t xml:space="preserve">izmjenama i dopunama </w:t>
      </w:r>
      <w:r w:rsidR="00B11F30">
        <w:rPr>
          <w:rFonts w:ascii="Times New Roman" w:eastAsiaTheme="minorHAnsi" w:hAnsi="Times New Roman"/>
          <w:bCs/>
          <w:sz w:val="24"/>
          <w:szCs w:val="24"/>
        </w:rPr>
        <w:t>p</w:t>
      </w:r>
      <w:r w:rsidR="007B1022">
        <w:rPr>
          <w:rFonts w:ascii="Times New Roman" w:eastAsiaTheme="minorHAnsi" w:hAnsi="Times New Roman"/>
          <w:bCs/>
          <w:sz w:val="24"/>
          <w:szCs w:val="24"/>
        </w:rPr>
        <w:t xml:space="preserve">roračuna </w:t>
      </w:r>
      <w:r w:rsidRPr="007B1022">
        <w:rPr>
          <w:rFonts w:ascii="Times New Roman" w:eastAsiaTheme="minorHAnsi" w:hAnsi="Times New Roman"/>
          <w:bCs/>
          <w:sz w:val="24"/>
          <w:szCs w:val="24"/>
        </w:rPr>
        <w:t xml:space="preserve">iznose </w:t>
      </w:r>
      <w:r w:rsidR="00B11F30">
        <w:rPr>
          <w:rFonts w:ascii="Times New Roman" w:eastAsiaTheme="minorHAnsi" w:hAnsi="Times New Roman"/>
          <w:bCs/>
          <w:sz w:val="24"/>
          <w:szCs w:val="24"/>
        </w:rPr>
        <w:t>111.659,00</w:t>
      </w:r>
      <w:r w:rsidR="007B1022">
        <w:rPr>
          <w:rFonts w:ascii="Times New Roman" w:eastAsiaTheme="minorHAnsi" w:hAnsi="Times New Roman"/>
          <w:bCs/>
          <w:sz w:val="24"/>
          <w:szCs w:val="24"/>
        </w:rPr>
        <w:t xml:space="preserve"> eura što je povećanje od </w:t>
      </w:r>
      <w:r w:rsidR="00B11F30">
        <w:rPr>
          <w:rFonts w:ascii="Times New Roman" w:eastAsiaTheme="minorHAnsi" w:hAnsi="Times New Roman"/>
          <w:bCs/>
          <w:sz w:val="24"/>
          <w:szCs w:val="24"/>
        </w:rPr>
        <w:t>1.300</w:t>
      </w:r>
      <w:r w:rsidR="007B1022">
        <w:rPr>
          <w:rFonts w:ascii="Times New Roman" w:eastAsiaTheme="minorHAnsi" w:hAnsi="Times New Roman"/>
          <w:bCs/>
          <w:sz w:val="24"/>
          <w:szCs w:val="24"/>
        </w:rPr>
        <w:t xml:space="preserve">,00 eura u odnosu na </w:t>
      </w:r>
      <w:r w:rsidR="00B11F30">
        <w:rPr>
          <w:rFonts w:ascii="Times New Roman" w:eastAsiaTheme="minorHAnsi" w:hAnsi="Times New Roman"/>
          <w:bCs/>
          <w:sz w:val="24"/>
          <w:szCs w:val="24"/>
        </w:rPr>
        <w:t>Prve izmjene i dopune</w:t>
      </w:r>
      <w:r w:rsidR="007B1022">
        <w:rPr>
          <w:rFonts w:ascii="Times New Roman" w:eastAsiaTheme="minorHAnsi" w:hAnsi="Times New Roman"/>
          <w:bCs/>
          <w:sz w:val="24"/>
          <w:szCs w:val="24"/>
        </w:rPr>
        <w:t xml:space="preserve"> proračuna za 2024. godinu</w:t>
      </w:r>
      <w:r w:rsidRPr="007B1022">
        <w:rPr>
          <w:rFonts w:ascii="Times New Roman" w:eastAsiaTheme="minorHAnsi" w:hAnsi="Times New Roman"/>
          <w:bCs/>
          <w:sz w:val="24"/>
          <w:szCs w:val="24"/>
        </w:rPr>
        <w:t xml:space="preserve">, a odnose se na rashode Dječjeg vrtića Sabunić koji se financiraju iz prihoda Vrtića od sufinanciranja cijene vrtića, pomoći i donacija. </w:t>
      </w:r>
    </w:p>
    <w:p w14:paraId="3F7615BE" w14:textId="77777777" w:rsidR="004625E1" w:rsidRPr="00697BB5" w:rsidRDefault="004625E1" w:rsidP="00697BB5">
      <w:pPr>
        <w:suppressAutoHyphens w:val="0"/>
        <w:autoSpaceDN/>
        <w:spacing w:after="0" w:line="240" w:lineRule="auto"/>
        <w:jc w:val="both"/>
        <w:rPr>
          <w:rFonts w:ascii="Times New Roman" w:eastAsiaTheme="minorHAnsi" w:hAnsi="Times New Roman"/>
          <w:sz w:val="24"/>
          <w:szCs w:val="24"/>
        </w:rPr>
      </w:pPr>
    </w:p>
    <w:bookmarkEnd w:id="10"/>
    <w:p w14:paraId="302CDE49" w14:textId="77777777" w:rsidR="00697BB5" w:rsidRPr="00265814" w:rsidRDefault="00697BB5" w:rsidP="00697BB5">
      <w:pPr>
        <w:pStyle w:val="Bezproreda"/>
        <w:jc w:val="both"/>
        <w:rPr>
          <w:rFonts w:ascii="Times New Roman" w:hAnsi="Times New Roman" w:cs="Times New Roman"/>
          <w:sz w:val="24"/>
          <w:szCs w:val="24"/>
        </w:rPr>
      </w:pPr>
      <w:r w:rsidRPr="00265814">
        <w:rPr>
          <w:rFonts w:ascii="Times New Roman" w:hAnsi="Times New Roman" w:cs="Times New Roman"/>
          <w:sz w:val="24"/>
          <w:szCs w:val="24"/>
        </w:rPr>
        <w:t xml:space="preserve">Proračunska potrošnja u </w:t>
      </w:r>
      <w:r>
        <w:rPr>
          <w:rFonts w:ascii="Times New Roman" w:hAnsi="Times New Roman" w:cs="Times New Roman"/>
          <w:sz w:val="24"/>
          <w:szCs w:val="24"/>
        </w:rPr>
        <w:t xml:space="preserve">Općini Privlaka </w:t>
      </w:r>
      <w:r w:rsidR="00B11F30">
        <w:rPr>
          <w:rFonts w:ascii="Times New Roman" w:hAnsi="Times New Roman" w:cs="Times New Roman"/>
          <w:sz w:val="24"/>
          <w:szCs w:val="24"/>
        </w:rPr>
        <w:t>Drugim</w:t>
      </w:r>
      <w:r>
        <w:rPr>
          <w:rFonts w:ascii="Times New Roman" w:hAnsi="Times New Roman" w:cs="Times New Roman"/>
          <w:sz w:val="24"/>
          <w:szCs w:val="24"/>
        </w:rPr>
        <w:t xml:space="preserve"> </w:t>
      </w:r>
      <w:r w:rsidRPr="00265814">
        <w:rPr>
          <w:rFonts w:ascii="Times New Roman" w:hAnsi="Times New Roman" w:cs="Times New Roman"/>
          <w:sz w:val="24"/>
          <w:szCs w:val="24"/>
        </w:rPr>
        <w:t xml:space="preserve">izmjenama i dopunama </w:t>
      </w:r>
      <w:r>
        <w:rPr>
          <w:rFonts w:ascii="Times New Roman" w:hAnsi="Times New Roman" w:cs="Times New Roman"/>
          <w:sz w:val="24"/>
          <w:szCs w:val="24"/>
        </w:rPr>
        <w:t>Proračuna za 202</w:t>
      </w:r>
      <w:r w:rsidR="007B1022">
        <w:rPr>
          <w:rFonts w:ascii="Times New Roman" w:hAnsi="Times New Roman" w:cs="Times New Roman"/>
          <w:sz w:val="24"/>
          <w:szCs w:val="24"/>
        </w:rPr>
        <w:t>4</w:t>
      </w:r>
      <w:r>
        <w:rPr>
          <w:rFonts w:ascii="Times New Roman" w:hAnsi="Times New Roman" w:cs="Times New Roman"/>
          <w:sz w:val="24"/>
          <w:szCs w:val="24"/>
        </w:rPr>
        <w:t xml:space="preserve">. godinu </w:t>
      </w:r>
      <w:r w:rsidRPr="00265814">
        <w:rPr>
          <w:rFonts w:ascii="Times New Roman" w:hAnsi="Times New Roman" w:cs="Times New Roman"/>
          <w:sz w:val="24"/>
          <w:szCs w:val="24"/>
        </w:rPr>
        <w:t>planira se prema proračunskim klasifikacijama kroz razdjele kako s</w:t>
      </w:r>
      <w:r>
        <w:rPr>
          <w:rFonts w:ascii="Times New Roman" w:hAnsi="Times New Roman" w:cs="Times New Roman"/>
          <w:sz w:val="24"/>
          <w:szCs w:val="24"/>
        </w:rPr>
        <w:t>lijedi:</w:t>
      </w:r>
    </w:p>
    <w:p w14:paraId="44585C34" w14:textId="77777777" w:rsidR="00697BB5" w:rsidRDefault="00697BB5" w:rsidP="00697BB5">
      <w:pPr>
        <w:rPr>
          <w:rFonts w:ascii="Times New Roman" w:hAnsi="Times New Roman"/>
          <w:sz w:val="24"/>
          <w:szCs w:val="24"/>
        </w:rPr>
      </w:pPr>
    </w:p>
    <w:tbl>
      <w:tblPr>
        <w:tblStyle w:val="Reetkatablice"/>
        <w:tblW w:w="0" w:type="auto"/>
        <w:tblLook w:val="04A0" w:firstRow="1" w:lastRow="0" w:firstColumn="1" w:lastColumn="0" w:noHBand="0" w:noVBand="1"/>
      </w:tblPr>
      <w:tblGrid>
        <w:gridCol w:w="1071"/>
        <w:gridCol w:w="1576"/>
        <w:gridCol w:w="1743"/>
        <w:gridCol w:w="1701"/>
        <w:gridCol w:w="1701"/>
        <w:gridCol w:w="1270"/>
      </w:tblGrid>
      <w:tr w:rsidR="00697BB5" w14:paraId="7701F5B6" w14:textId="77777777" w:rsidTr="006E7922">
        <w:tc>
          <w:tcPr>
            <w:tcW w:w="1071" w:type="dxa"/>
          </w:tcPr>
          <w:p w14:paraId="0CD60DE3" w14:textId="77777777" w:rsidR="00697BB5" w:rsidRPr="006E7922" w:rsidRDefault="00697BB5" w:rsidP="00FE37FA">
            <w:pPr>
              <w:jc w:val="center"/>
              <w:rPr>
                <w:rFonts w:ascii="Times New Roman" w:hAnsi="Times New Roman"/>
              </w:rPr>
            </w:pPr>
            <w:r w:rsidRPr="006E7922">
              <w:rPr>
                <w:rFonts w:ascii="Times New Roman" w:hAnsi="Times New Roman"/>
              </w:rPr>
              <w:t>Razdjel</w:t>
            </w:r>
          </w:p>
          <w:p w14:paraId="0ADF6C86" w14:textId="77777777" w:rsidR="00697BB5" w:rsidRPr="006E7922" w:rsidRDefault="00697BB5" w:rsidP="00FE37FA">
            <w:pPr>
              <w:jc w:val="center"/>
              <w:rPr>
                <w:rFonts w:ascii="Times New Roman" w:hAnsi="Times New Roman"/>
              </w:rPr>
            </w:pPr>
          </w:p>
        </w:tc>
        <w:tc>
          <w:tcPr>
            <w:tcW w:w="1576" w:type="dxa"/>
          </w:tcPr>
          <w:p w14:paraId="385306DB" w14:textId="77777777" w:rsidR="00697BB5" w:rsidRPr="006E7922" w:rsidRDefault="00697BB5" w:rsidP="00FE37FA">
            <w:pPr>
              <w:jc w:val="center"/>
              <w:rPr>
                <w:rFonts w:ascii="Times New Roman" w:hAnsi="Times New Roman"/>
              </w:rPr>
            </w:pPr>
            <w:r w:rsidRPr="006E7922">
              <w:rPr>
                <w:rFonts w:ascii="Times New Roman" w:hAnsi="Times New Roman"/>
              </w:rPr>
              <w:t>Naziv</w:t>
            </w:r>
          </w:p>
        </w:tc>
        <w:tc>
          <w:tcPr>
            <w:tcW w:w="1743" w:type="dxa"/>
          </w:tcPr>
          <w:p w14:paraId="643ABF8C" w14:textId="77777777" w:rsidR="00697BB5" w:rsidRPr="006E7922" w:rsidRDefault="00207509" w:rsidP="00FE37FA">
            <w:pPr>
              <w:jc w:val="center"/>
              <w:rPr>
                <w:rFonts w:ascii="Times New Roman" w:hAnsi="Times New Roman"/>
              </w:rPr>
            </w:pPr>
            <w:r w:rsidRPr="00207509">
              <w:rPr>
                <w:rFonts w:ascii="Times New Roman" w:hAnsi="Times New Roman"/>
              </w:rPr>
              <w:t>Prve izmjene i dopune 2024</w:t>
            </w:r>
            <w:r>
              <w:rPr>
                <w:rFonts w:ascii="Times New Roman" w:hAnsi="Times New Roman"/>
              </w:rPr>
              <w:t>.</w:t>
            </w:r>
          </w:p>
        </w:tc>
        <w:tc>
          <w:tcPr>
            <w:tcW w:w="1701" w:type="dxa"/>
          </w:tcPr>
          <w:p w14:paraId="3CD33C58" w14:textId="77777777" w:rsidR="00697BB5" w:rsidRPr="006E7922" w:rsidRDefault="00697BB5" w:rsidP="00FE37FA">
            <w:pPr>
              <w:jc w:val="center"/>
              <w:rPr>
                <w:rFonts w:ascii="Times New Roman" w:hAnsi="Times New Roman"/>
              </w:rPr>
            </w:pPr>
            <w:r w:rsidRPr="006E7922">
              <w:rPr>
                <w:rFonts w:ascii="Times New Roman" w:hAnsi="Times New Roman"/>
              </w:rPr>
              <w:t>Povećanje/</w:t>
            </w:r>
          </w:p>
          <w:p w14:paraId="0EBED7AF" w14:textId="77777777" w:rsidR="00697BB5" w:rsidRPr="006E7922" w:rsidRDefault="00697BB5" w:rsidP="00FE37FA">
            <w:pPr>
              <w:jc w:val="center"/>
              <w:rPr>
                <w:rFonts w:ascii="Times New Roman" w:hAnsi="Times New Roman"/>
              </w:rPr>
            </w:pPr>
            <w:r w:rsidRPr="006E7922">
              <w:rPr>
                <w:rFonts w:ascii="Times New Roman" w:hAnsi="Times New Roman"/>
              </w:rPr>
              <w:t>smanjenje</w:t>
            </w:r>
          </w:p>
        </w:tc>
        <w:tc>
          <w:tcPr>
            <w:tcW w:w="1701" w:type="dxa"/>
          </w:tcPr>
          <w:p w14:paraId="4A6514A3" w14:textId="77777777" w:rsidR="00697BB5" w:rsidRPr="006E7922" w:rsidRDefault="00207509" w:rsidP="00FE37FA">
            <w:pPr>
              <w:jc w:val="center"/>
              <w:rPr>
                <w:rFonts w:ascii="Times New Roman" w:hAnsi="Times New Roman"/>
              </w:rPr>
            </w:pPr>
            <w:r>
              <w:rPr>
                <w:rFonts w:ascii="Times New Roman" w:hAnsi="Times New Roman"/>
              </w:rPr>
              <w:t>Druge</w:t>
            </w:r>
            <w:r w:rsidRPr="00207509">
              <w:rPr>
                <w:rFonts w:ascii="Times New Roman" w:hAnsi="Times New Roman"/>
              </w:rPr>
              <w:t xml:space="preserve"> izmjene i dopune 2024</w:t>
            </w:r>
            <w:r>
              <w:rPr>
                <w:rFonts w:ascii="Times New Roman" w:hAnsi="Times New Roman"/>
              </w:rPr>
              <w:t>.</w:t>
            </w:r>
          </w:p>
        </w:tc>
        <w:tc>
          <w:tcPr>
            <w:tcW w:w="1270" w:type="dxa"/>
          </w:tcPr>
          <w:p w14:paraId="22D596AB" w14:textId="77777777" w:rsidR="00697BB5" w:rsidRPr="006E7922" w:rsidRDefault="00697BB5" w:rsidP="00FE37FA">
            <w:pPr>
              <w:jc w:val="center"/>
              <w:rPr>
                <w:rFonts w:ascii="Times New Roman" w:hAnsi="Times New Roman"/>
              </w:rPr>
            </w:pPr>
            <w:r w:rsidRPr="006E7922">
              <w:rPr>
                <w:rFonts w:ascii="Times New Roman" w:hAnsi="Times New Roman"/>
              </w:rPr>
              <w:t>Index</w:t>
            </w:r>
          </w:p>
        </w:tc>
      </w:tr>
      <w:tr w:rsidR="00207509" w14:paraId="1409EC8F" w14:textId="77777777" w:rsidTr="006E7922">
        <w:tc>
          <w:tcPr>
            <w:tcW w:w="1071" w:type="dxa"/>
          </w:tcPr>
          <w:p w14:paraId="213C2DEC" w14:textId="77777777" w:rsidR="00207509" w:rsidRPr="006E7922" w:rsidRDefault="00207509" w:rsidP="00207509">
            <w:pPr>
              <w:rPr>
                <w:rFonts w:ascii="Times New Roman" w:hAnsi="Times New Roman"/>
              </w:rPr>
            </w:pPr>
            <w:r w:rsidRPr="006E7922">
              <w:rPr>
                <w:rFonts w:ascii="Times New Roman" w:hAnsi="Times New Roman"/>
              </w:rPr>
              <w:t>Razdjel</w:t>
            </w:r>
          </w:p>
          <w:p w14:paraId="1CBA724E" w14:textId="77777777" w:rsidR="00207509" w:rsidRPr="006E7922" w:rsidRDefault="00207509" w:rsidP="00207509">
            <w:pPr>
              <w:rPr>
                <w:rFonts w:ascii="Times New Roman" w:hAnsi="Times New Roman"/>
              </w:rPr>
            </w:pPr>
            <w:r w:rsidRPr="006E7922">
              <w:rPr>
                <w:rFonts w:ascii="Times New Roman" w:hAnsi="Times New Roman"/>
              </w:rPr>
              <w:t>001</w:t>
            </w:r>
          </w:p>
        </w:tc>
        <w:tc>
          <w:tcPr>
            <w:tcW w:w="1576" w:type="dxa"/>
          </w:tcPr>
          <w:p w14:paraId="37BFDD53" w14:textId="77777777" w:rsidR="00207509" w:rsidRPr="006E7922" w:rsidRDefault="00207509" w:rsidP="00207509">
            <w:pPr>
              <w:rPr>
                <w:rFonts w:ascii="Times New Roman" w:hAnsi="Times New Roman"/>
              </w:rPr>
            </w:pPr>
            <w:r w:rsidRPr="006E7922">
              <w:rPr>
                <w:rFonts w:ascii="Times New Roman" w:hAnsi="Times New Roman"/>
              </w:rPr>
              <w:t>Predstavničko tijelo</w:t>
            </w:r>
          </w:p>
        </w:tc>
        <w:tc>
          <w:tcPr>
            <w:tcW w:w="1743" w:type="dxa"/>
          </w:tcPr>
          <w:p w14:paraId="569A7B76" w14:textId="77777777" w:rsidR="00207509" w:rsidRDefault="00207509" w:rsidP="00207509">
            <w:pPr>
              <w:jc w:val="center"/>
              <w:rPr>
                <w:rFonts w:ascii="Times New Roman" w:hAnsi="Times New Roman"/>
              </w:rPr>
            </w:pPr>
          </w:p>
          <w:p w14:paraId="7F7F548D" w14:textId="77777777" w:rsidR="00207509" w:rsidRPr="006E7922" w:rsidRDefault="00207509" w:rsidP="00207509">
            <w:pPr>
              <w:jc w:val="center"/>
              <w:rPr>
                <w:rFonts w:ascii="Times New Roman" w:hAnsi="Times New Roman"/>
              </w:rPr>
            </w:pPr>
            <w:r>
              <w:rPr>
                <w:rFonts w:ascii="Times New Roman" w:hAnsi="Times New Roman"/>
              </w:rPr>
              <w:t>40.549,00</w:t>
            </w:r>
          </w:p>
        </w:tc>
        <w:tc>
          <w:tcPr>
            <w:tcW w:w="1701" w:type="dxa"/>
          </w:tcPr>
          <w:p w14:paraId="52DB9AA2" w14:textId="77777777" w:rsidR="00207509" w:rsidRDefault="00207509" w:rsidP="00207509">
            <w:pPr>
              <w:jc w:val="center"/>
              <w:rPr>
                <w:rFonts w:ascii="Times New Roman" w:hAnsi="Times New Roman"/>
              </w:rPr>
            </w:pPr>
          </w:p>
          <w:p w14:paraId="4DC82AF8" w14:textId="77777777" w:rsidR="00207509" w:rsidRPr="006E7922" w:rsidRDefault="00207509" w:rsidP="00207509">
            <w:pPr>
              <w:jc w:val="center"/>
              <w:rPr>
                <w:rFonts w:ascii="Times New Roman" w:hAnsi="Times New Roman"/>
              </w:rPr>
            </w:pPr>
            <w:r>
              <w:rPr>
                <w:rFonts w:ascii="Times New Roman" w:hAnsi="Times New Roman"/>
              </w:rPr>
              <w:t>84.900,00</w:t>
            </w:r>
          </w:p>
        </w:tc>
        <w:tc>
          <w:tcPr>
            <w:tcW w:w="1701" w:type="dxa"/>
          </w:tcPr>
          <w:p w14:paraId="13253813" w14:textId="77777777" w:rsidR="00207509" w:rsidRDefault="00207509" w:rsidP="00207509">
            <w:pPr>
              <w:jc w:val="center"/>
              <w:rPr>
                <w:rFonts w:ascii="Times New Roman" w:hAnsi="Times New Roman"/>
              </w:rPr>
            </w:pPr>
          </w:p>
          <w:p w14:paraId="15E4EB6D" w14:textId="77777777" w:rsidR="00207509" w:rsidRPr="006E7922" w:rsidRDefault="00207509" w:rsidP="00207509">
            <w:pPr>
              <w:jc w:val="center"/>
              <w:rPr>
                <w:rFonts w:ascii="Times New Roman" w:hAnsi="Times New Roman"/>
              </w:rPr>
            </w:pPr>
            <w:r>
              <w:rPr>
                <w:rFonts w:ascii="Times New Roman" w:hAnsi="Times New Roman"/>
              </w:rPr>
              <w:t>125.449,00</w:t>
            </w:r>
          </w:p>
        </w:tc>
        <w:tc>
          <w:tcPr>
            <w:tcW w:w="1270" w:type="dxa"/>
          </w:tcPr>
          <w:p w14:paraId="0A2862C2" w14:textId="77777777" w:rsidR="00207509" w:rsidRDefault="00207509" w:rsidP="00207509">
            <w:pPr>
              <w:jc w:val="center"/>
              <w:rPr>
                <w:rFonts w:ascii="Times New Roman" w:hAnsi="Times New Roman"/>
              </w:rPr>
            </w:pPr>
          </w:p>
          <w:p w14:paraId="4A615BC2" w14:textId="77777777" w:rsidR="00207509" w:rsidRPr="006E7922" w:rsidRDefault="00207509" w:rsidP="00207509">
            <w:pPr>
              <w:jc w:val="center"/>
              <w:rPr>
                <w:rFonts w:ascii="Times New Roman" w:hAnsi="Times New Roman"/>
              </w:rPr>
            </w:pPr>
            <w:r>
              <w:rPr>
                <w:rFonts w:ascii="Times New Roman" w:hAnsi="Times New Roman"/>
              </w:rPr>
              <w:t>309,98</w:t>
            </w:r>
          </w:p>
        </w:tc>
      </w:tr>
      <w:tr w:rsidR="00207509" w14:paraId="34632957" w14:textId="77777777" w:rsidTr="006E7922">
        <w:tc>
          <w:tcPr>
            <w:tcW w:w="1071" w:type="dxa"/>
          </w:tcPr>
          <w:p w14:paraId="5BC4DD93" w14:textId="77777777" w:rsidR="00207509" w:rsidRPr="006E7922" w:rsidRDefault="00207509" w:rsidP="00207509">
            <w:pPr>
              <w:rPr>
                <w:rFonts w:ascii="Times New Roman" w:hAnsi="Times New Roman"/>
              </w:rPr>
            </w:pPr>
            <w:r w:rsidRPr="006E7922">
              <w:rPr>
                <w:rFonts w:ascii="Times New Roman" w:hAnsi="Times New Roman"/>
              </w:rPr>
              <w:t>Razdjel</w:t>
            </w:r>
          </w:p>
          <w:p w14:paraId="2A753003" w14:textId="77777777" w:rsidR="00207509" w:rsidRPr="006E7922" w:rsidRDefault="00207509" w:rsidP="00207509">
            <w:pPr>
              <w:rPr>
                <w:rFonts w:ascii="Times New Roman" w:hAnsi="Times New Roman"/>
              </w:rPr>
            </w:pPr>
            <w:r w:rsidRPr="006E7922">
              <w:rPr>
                <w:rFonts w:ascii="Times New Roman" w:hAnsi="Times New Roman"/>
              </w:rPr>
              <w:t>002</w:t>
            </w:r>
          </w:p>
        </w:tc>
        <w:tc>
          <w:tcPr>
            <w:tcW w:w="1576" w:type="dxa"/>
          </w:tcPr>
          <w:p w14:paraId="6CBFB43C" w14:textId="77777777" w:rsidR="00207509" w:rsidRDefault="00207509" w:rsidP="00207509">
            <w:pPr>
              <w:rPr>
                <w:rFonts w:ascii="Times New Roman" w:hAnsi="Times New Roman"/>
              </w:rPr>
            </w:pPr>
          </w:p>
          <w:p w14:paraId="11725723" w14:textId="77777777" w:rsidR="00207509" w:rsidRPr="006E7922" w:rsidRDefault="00207509" w:rsidP="00207509">
            <w:pPr>
              <w:rPr>
                <w:rFonts w:ascii="Times New Roman" w:hAnsi="Times New Roman"/>
              </w:rPr>
            </w:pPr>
            <w:r w:rsidRPr="006E7922">
              <w:rPr>
                <w:rFonts w:ascii="Times New Roman" w:hAnsi="Times New Roman"/>
              </w:rPr>
              <w:t>Izvršno tijelo</w:t>
            </w:r>
          </w:p>
        </w:tc>
        <w:tc>
          <w:tcPr>
            <w:tcW w:w="1743" w:type="dxa"/>
          </w:tcPr>
          <w:p w14:paraId="6A859E92" w14:textId="77777777" w:rsidR="00207509" w:rsidRDefault="00207509" w:rsidP="00207509">
            <w:pPr>
              <w:jc w:val="center"/>
              <w:rPr>
                <w:rFonts w:ascii="Times New Roman" w:hAnsi="Times New Roman"/>
              </w:rPr>
            </w:pPr>
          </w:p>
          <w:p w14:paraId="23214479" w14:textId="77777777" w:rsidR="00207509" w:rsidRPr="006E7922" w:rsidRDefault="00207509" w:rsidP="00207509">
            <w:pPr>
              <w:jc w:val="center"/>
              <w:rPr>
                <w:rFonts w:ascii="Times New Roman" w:hAnsi="Times New Roman"/>
              </w:rPr>
            </w:pPr>
            <w:r>
              <w:rPr>
                <w:rFonts w:ascii="Times New Roman" w:hAnsi="Times New Roman"/>
              </w:rPr>
              <w:t>219.824,41</w:t>
            </w:r>
          </w:p>
        </w:tc>
        <w:tc>
          <w:tcPr>
            <w:tcW w:w="1701" w:type="dxa"/>
          </w:tcPr>
          <w:p w14:paraId="4E4C8BFB" w14:textId="77777777" w:rsidR="00207509" w:rsidRDefault="00207509" w:rsidP="00207509">
            <w:pPr>
              <w:jc w:val="center"/>
              <w:rPr>
                <w:rFonts w:ascii="Times New Roman" w:hAnsi="Times New Roman"/>
              </w:rPr>
            </w:pPr>
          </w:p>
          <w:p w14:paraId="69A2F499" w14:textId="77777777" w:rsidR="00207509" w:rsidRPr="006E7922" w:rsidRDefault="00207509" w:rsidP="00207509">
            <w:pPr>
              <w:jc w:val="center"/>
              <w:rPr>
                <w:rFonts w:ascii="Times New Roman" w:hAnsi="Times New Roman"/>
              </w:rPr>
            </w:pPr>
            <w:r>
              <w:rPr>
                <w:rFonts w:ascii="Times New Roman" w:hAnsi="Times New Roman"/>
              </w:rPr>
              <w:t>41.050,00</w:t>
            </w:r>
          </w:p>
        </w:tc>
        <w:tc>
          <w:tcPr>
            <w:tcW w:w="1701" w:type="dxa"/>
          </w:tcPr>
          <w:p w14:paraId="2B8E784F" w14:textId="77777777" w:rsidR="00207509" w:rsidRDefault="00207509" w:rsidP="00207509">
            <w:pPr>
              <w:jc w:val="center"/>
              <w:rPr>
                <w:rFonts w:ascii="Times New Roman" w:hAnsi="Times New Roman"/>
              </w:rPr>
            </w:pPr>
          </w:p>
          <w:p w14:paraId="13AA49AA" w14:textId="77777777" w:rsidR="00207509" w:rsidRPr="006E7922" w:rsidRDefault="00207509" w:rsidP="00207509">
            <w:pPr>
              <w:jc w:val="center"/>
              <w:rPr>
                <w:rFonts w:ascii="Times New Roman" w:hAnsi="Times New Roman"/>
              </w:rPr>
            </w:pPr>
            <w:r>
              <w:rPr>
                <w:rFonts w:ascii="Times New Roman" w:hAnsi="Times New Roman"/>
              </w:rPr>
              <w:t>260.874,41</w:t>
            </w:r>
          </w:p>
        </w:tc>
        <w:tc>
          <w:tcPr>
            <w:tcW w:w="1270" w:type="dxa"/>
          </w:tcPr>
          <w:p w14:paraId="06D8C5DE" w14:textId="77777777" w:rsidR="00207509" w:rsidRDefault="00207509" w:rsidP="00207509">
            <w:pPr>
              <w:jc w:val="center"/>
              <w:rPr>
                <w:rFonts w:ascii="Times New Roman" w:hAnsi="Times New Roman"/>
              </w:rPr>
            </w:pPr>
          </w:p>
          <w:p w14:paraId="452B9796" w14:textId="77777777" w:rsidR="00207509" w:rsidRPr="006E7922" w:rsidRDefault="00207509" w:rsidP="00207509">
            <w:pPr>
              <w:jc w:val="center"/>
              <w:rPr>
                <w:rFonts w:ascii="Times New Roman" w:hAnsi="Times New Roman"/>
              </w:rPr>
            </w:pPr>
            <w:r>
              <w:rPr>
                <w:rFonts w:ascii="Times New Roman" w:hAnsi="Times New Roman"/>
              </w:rPr>
              <w:t>118,67</w:t>
            </w:r>
          </w:p>
        </w:tc>
      </w:tr>
      <w:tr w:rsidR="00207509" w14:paraId="1F2EC721" w14:textId="77777777" w:rsidTr="006E7922">
        <w:tc>
          <w:tcPr>
            <w:tcW w:w="1071" w:type="dxa"/>
          </w:tcPr>
          <w:p w14:paraId="5B35ABE5" w14:textId="77777777" w:rsidR="00207509" w:rsidRPr="006E7922" w:rsidRDefault="00207509" w:rsidP="00207509">
            <w:pPr>
              <w:rPr>
                <w:rFonts w:ascii="Times New Roman" w:hAnsi="Times New Roman"/>
              </w:rPr>
            </w:pPr>
            <w:r w:rsidRPr="006E7922">
              <w:rPr>
                <w:rFonts w:ascii="Times New Roman" w:hAnsi="Times New Roman"/>
              </w:rPr>
              <w:t>Razdjel</w:t>
            </w:r>
          </w:p>
          <w:p w14:paraId="3510605C" w14:textId="77777777" w:rsidR="00207509" w:rsidRPr="006E7922" w:rsidRDefault="00207509" w:rsidP="00207509">
            <w:pPr>
              <w:rPr>
                <w:rFonts w:ascii="Times New Roman" w:hAnsi="Times New Roman"/>
              </w:rPr>
            </w:pPr>
            <w:r w:rsidRPr="006E7922">
              <w:rPr>
                <w:rFonts w:ascii="Times New Roman" w:hAnsi="Times New Roman"/>
              </w:rPr>
              <w:t>003</w:t>
            </w:r>
          </w:p>
        </w:tc>
        <w:tc>
          <w:tcPr>
            <w:tcW w:w="1576" w:type="dxa"/>
          </w:tcPr>
          <w:p w14:paraId="504D800A" w14:textId="77777777" w:rsidR="00207509" w:rsidRDefault="00207509" w:rsidP="00207509">
            <w:pPr>
              <w:rPr>
                <w:rFonts w:ascii="Times New Roman" w:hAnsi="Times New Roman"/>
              </w:rPr>
            </w:pPr>
          </w:p>
          <w:p w14:paraId="4835D893" w14:textId="77777777" w:rsidR="00207509" w:rsidRPr="006E7922" w:rsidRDefault="00207509" w:rsidP="00207509">
            <w:pPr>
              <w:rPr>
                <w:rFonts w:ascii="Times New Roman" w:hAnsi="Times New Roman"/>
              </w:rPr>
            </w:pPr>
            <w:r w:rsidRPr="006E7922">
              <w:rPr>
                <w:rFonts w:ascii="Times New Roman" w:hAnsi="Times New Roman"/>
              </w:rPr>
              <w:t>Upravno tijelo</w:t>
            </w:r>
          </w:p>
        </w:tc>
        <w:tc>
          <w:tcPr>
            <w:tcW w:w="1743" w:type="dxa"/>
          </w:tcPr>
          <w:p w14:paraId="54C24A2E" w14:textId="77777777" w:rsidR="00207509" w:rsidRDefault="00207509" w:rsidP="00207509">
            <w:pPr>
              <w:jc w:val="center"/>
              <w:rPr>
                <w:rFonts w:ascii="Times New Roman" w:hAnsi="Times New Roman"/>
              </w:rPr>
            </w:pPr>
          </w:p>
          <w:p w14:paraId="3CA4AB31" w14:textId="77777777" w:rsidR="00207509" w:rsidRPr="006E7922" w:rsidRDefault="00207509" w:rsidP="00207509">
            <w:pPr>
              <w:jc w:val="center"/>
              <w:rPr>
                <w:rFonts w:ascii="Times New Roman" w:hAnsi="Times New Roman"/>
              </w:rPr>
            </w:pPr>
            <w:r>
              <w:rPr>
                <w:rFonts w:ascii="Times New Roman" w:hAnsi="Times New Roman"/>
              </w:rPr>
              <w:t>9.501.261,59</w:t>
            </w:r>
          </w:p>
        </w:tc>
        <w:tc>
          <w:tcPr>
            <w:tcW w:w="1701" w:type="dxa"/>
          </w:tcPr>
          <w:p w14:paraId="14484089" w14:textId="77777777" w:rsidR="00207509" w:rsidRDefault="00207509" w:rsidP="00207509">
            <w:pPr>
              <w:jc w:val="center"/>
              <w:rPr>
                <w:rFonts w:ascii="Times New Roman" w:hAnsi="Times New Roman"/>
              </w:rPr>
            </w:pPr>
          </w:p>
          <w:p w14:paraId="32E0710E" w14:textId="77777777" w:rsidR="00207509" w:rsidRPr="006E7922" w:rsidRDefault="00207509" w:rsidP="00207509">
            <w:pPr>
              <w:jc w:val="center"/>
              <w:rPr>
                <w:rFonts w:ascii="Times New Roman" w:hAnsi="Times New Roman"/>
              </w:rPr>
            </w:pPr>
            <w:r>
              <w:rPr>
                <w:rFonts w:ascii="Times New Roman" w:hAnsi="Times New Roman"/>
              </w:rPr>
              <w:t>-100.250,00</w:t>
            </w:r>
          </w:p>
        </w:tc>
        <w:tc>
          <w:tcPr>
            <w:tcW w:w="1701" w:type="dxa"/>
          </w:tcPr>
          <w:p w14:paraId="675E0325" w14:textId="77777777" w:rsidR="00207509" w:rsidRDefault="00207509" w:rsidP="00207509">
            <w:pPr>
              <w:jc w:val="center"/>
              <w:rPr>
                <w:rFonts w:ascii="Times New Roman" w:hAnsi="Times New Roman"/>
              </w:rPr>
            </w:pPr>
          </w:p>
          <w:p w14:paraId="1CAB9336" w14:textId="77777777" w:rsidR="00207509" w:rsidRPr="006E7922" w:rsidRDefault="00207509" w:rsidP="00207509">
            <w:pPr>
              <w:jc w:val="center"/>
              <w:rPr>
                <w:rFonts w:ascii="Times New Roman" w:hAnsi="Times New Roman"/>
              </w:rPr>
            </w:pPr>
            <w:r>
              <w:rPr>
                <w:rFonts w:ascii="Times New Roman" w:hAnsi="Times New Roman"/>
              </w:rPr>
              <w:t>9.401.011,59</w:t>
            </w:r>
          </w:p>
        </w:tc>
        <w:tc>
          <w:tcPr>
            <w:tcW w:w="1270" w:type="dxa"/>
          </w:tcPr>
          <w:p w14:paraId="7D3B4040" w14:textId="77777777" w:rsidR="00207509" w:rsidRDefault="00207509" w:rsidP="00207509">
            <w:pPr>
              <w:jc w:val="center"/>
              <w:rPr>
                <w:rFonts w:ascii="Times New Roman" w:hAnsi="Times New Roman"/>
              </w:rPr>
            </w:pPr>
          </w:p>
          <w:p w14:paraId="651CDBF2" w14:textId="77777777" w:rsidR="00207509" w:rsidRPr="006E7922" w:rsidRDefault="00207509" w:rsidP="00207509">
            <w:pPr>
              <w:jc w:val="center"/>
              <w:rPr>
                <w:rFonts w:ascii="Times New Roman" w:hAnsi="Times New Roman"/>
              </w:rPr>
            </w:pPr>
            <w:r>
              <w:rPr>
                <w:rFonts w:ascii="Times New Roman" w:hAnsi="Times New Roman"/>
              </w:rPr>
              <w:t>98,94</w:t>
            </w:r>
          </w:p>
        </w:tc>
      </w:tr>
      <w:tr w:rsidR="00207509" w:rsidRPr="00DA64E4" w14:paraId="4B69BD9D" w14:textId="77777777" w:rsidTr="006E7922">
        <w:tc>
          <w:tcPr>
            <w:tcW w:w="1071" w:type="dxa"/>
          </w:tcPr>
          <w:p w14:paraId="609A0C43" w14:textId="77777777" w:rsidR="00207509" w:rsidRPr="006E7922" w:rsidRDefault="00207509" w:rsidP="00207509">
            <w:pPr>
              <w:rPr>
                <w:rFonts w:ascii="Times New Roman" w:hAnsi="Times New Roman"/>
                <w:b/>
              </w:rPr>
            </w:pPr>
          </w:p>
          <w:p w14:paraId="10D546ED" w14:textId="77777777" w:rsidR="00207509" w:rsidRPr="006E7922" w:rsidRDefault="00207509" w:rsidP="00207509">
            <w:pPr>
              <w:rPr>
                <w:rFonts w:ascii="Times New Roman" w:hAnsi="Times New Roman"/>
                <w:b/>
              </w:rPr>
            </w:pPr>
          </w:p>
        </w:tc>
        <w:tc>
          <w:tcPr>
            <w:tcW w:w="1576" w:type="dxa"/>
          </w:tcPr>
          <w:p w14:paraId="610EAABE" w14:textId="77777777" w:rsidR="00207509" w:rsidRPr="006E7922" w:rsidRDefault="00207509" w:rsidP="00207509">
            <w:pPr>
              <w:rPr>
                <w:rFonts w:ascii="Times New Roman" w:hAnsi="Times New Roman"/>
                <w:b/>
              </w:rPr>
            </w:pPr>
          </w:p>
          <w:p w14:paraId="0AB92127" w14:textId="77777777" w:rsidR="00207509" w:rsidRPr="006E7922" w:rsidRDefault="00207509" w:rsidP="00207509">
            <w:pPr>
              <w:rPr>
                <w:rFonts w:ascii="Times New Roman" w:hAnsi="Times New Roman"/>
                <w:b/>
              </w:rPr>
            </w:pPr>
            <w:r w:rsidRPr="006E7922">
              <w:rPr>
                <w:rFonts w:ascii="Times New Roman" w:hAnsi="Times New Roman"/>
                <w:b/>
              </w:rPr>
              <w:t>Ukupno</w:t>
            </w:r>
          </w:p>
        </w:tc>
        <w:tc>
          <w:tcPr>
            <w:tcW w:w="1743" w:type="dxa"/>
          </w:tcPr>
          <w:p w14:paraId="7B399EBF" w14:textId="77777777" w:rsidR="00207509" w:rsidRDefault="00207509" w:rsidP="00207509">
            <w:pPr>
              <w:jc w:val="center"/>
              <w:rPr>
                <w:rFonts w:ascii="Times New Roman" w:hAnsi="Times New Roman"/>
                <w:b/>
              </w:rPr>
            </w:pPr>
          </w:p>
          <w:p w14:paraId="6C8BED76" w14:textId="77777777" w:rsidR="00207509" w:rsidRPr="006E7922" w:rsidRDefault="00207509" w:rsidP="00207509">
            <w:pPr>
              <w:jc w:val="center"/>
              <w:rPr>
                <w:rFonts w:ascii="Times New Roman" w:hAnsi="Times New Roman"/>
                <w:b/>
              </w:rPr>
            </w:pPr>
            <w:r>
              <w:rPr>
                <w:rFonts w:ascii="Times New Roman" w:hAnsi="Times New Roman"/>
                <w:b/>
              </w:rPr>
              <w:t>9.761.635,00</w:t>
            </w:r>
          </w:p>
        </w:tc>
        <w:tc>
          <w:tcPr>
            <w:tcW w:w="1701" w:type="dxa"/>
          </w:tcPr>
          <w:p w14:paraId="4F21AD3F" w14:textId="77777777" w:rsidR="00207509" w:rsidRDefault="00207509" w:rsidP="00207509">
            <w:pPr>
              <w:jc w:val="center"/>
              <w:rPr>
                <w:rFonts w:ascii="Times New Roman" w:hAnsi="Times New Roman"/>
                <w:b/>
              </w:rPr>
            </w:pPr>
          </w:p>
          <w:p w14:paraId="5A001A95" w14:textId="77777777" w:rsidR="00207509" w:rsidRPr="006E7922" w:rsidRDefault="00207509" w:rsidP="00207509">
            <w:pPr>
              <w:jc w:val="center"/>
              <w:rPr>
                <w:rFonts w:ascii="Times New Roman" w:hAnsi="Times New Roman"/>
                <w:b/>
              </w:rPr>
            </w:pPr>
            <w:r>
              <w:rPr>
                <w:rFonts w:ascii="Times New Roman" w:hAnsi="Times New Roman"/>
                <w:b/>
              </w:rPr>
              <w:t>25.700,00</w:t>
            </w:r>
          </w:p>
        </w:tc>
        <w:tc>
          <w:tcPr>
            <w:tcW w:w="1701" w:type="dxa"/>
          </w:tcPr>
          <w:p w14:paraId="5108B805" w14:textId="77777777" w:rsidR="00207509" w:rsidRDefault="00207509" w:rsidP="00207509">
            <w:pPr>
              <w:jc w:val="center"/>
              <w:rPr>
                <w:rFonts w:ascii="Times New Roman" w:hAnsi="Times New Roman"/>
                <w:b/>
              </w:rPr>
            </w:pPr>
          </w:p>
          <w:p w14:paraId="56887540" w14:textId="77777777" w:rsidR="00207509" w:rsidRPr="006E7922" w:rsidRDefault="00207509" w:rsidP="00207509">
            <w:pPr>
              <w:jc w:val="center"/>
              <w:rPr>
                <w:rFonts w:ascii="Times New Roman" w:hAnsi="Times New Roman"/>
                <w:b/>
              </w:rPr>
            </w:pPr>
            <w:r>
              <w:rPr>
                <w:rFonts w:ascii="Times New Roman" w:hAnsi="Times New Roman"/>
                <w:b/>
              </w:rPr>
              <w:t>9.787.335,00</w:t>
            </w:r>
          </w:p>
        </w:tc>
        <w:tc>
          <w:tcPr>
            <w:tcW w:w="1270" w:type="dxa"/>
          </w:tcPr>
          <w:p w14:paraId="4C07057F" w14:textId="77777777" w:rsidR="00207509" w:rsidRDefault="00207509" w:rsidP="00207509">
            <w:pPr>
              <w:jc w:val="center"/>
              <w:rPr>
                <w:rFonts w:ascii="Times New Roman" w:hAnsi="Times New Roman"/>
                <w:b/>
              </w:rPr>
            </w:pPr>
          </w:p>
          <w:p w14:paraId="446AAC88" w14:textId="77777777" w:rsidR="00207509" w:rsidRPr="006E7922" w:rsidRDefault="00207509" w:rsidP="00207509">
            <w:pPr>
              <w:jc w:val="center"/>
              <w:rPr>
                <w:rFonts w:ascii="Times New Roman" w:hAnsi="Times New Roman"/>
                <w:b/>
              </w:rPr>
            </w:pPr>
            <w:r>
              <w:rPr>
                <w:rFonts w:ascii="Times New Roman" w:hAnsi="Times New Roman"/>
                <w:b/>
              </w:rPr>
              <w:t>100,26</w:t>
            </w:r>
          </w:p>
        </w:tc>
      </w:tr>
    </w:tbl>
    <w:p w14:paraId="329C1291" w14:textId="77777777" w:rsidR="00697BB5" w:rsidRPr="00697BB5" w:rsidRDefault="00697BB5" w:rsidP="00697BB5">
      <w:pPr>
        <w:suppressAutoHyphens w:val="0"/>
        <w:autoSpaceDN/>
        <w:spacing w:after="0" w:line="240" w:lineRule="auto"/>
        <w:jc w:val="both"/>
        <w:rPr>
          <w:rFonts w:ascii="Times New Roman" w:eastAsiaTheme="minorHAnsi" w:hAnsi="Times New Roman"/>
          <w:sz w:val="24"/>
          <w:szCs w:val="24"/>
        </w:rPr>
      </w:pPr>
    </w:p>
    <w:p w14:paraId="2881190C" w14:textId="77777777" w:rsidR="00697BB5" w:rsidRPr="00697BB5" w:rsidRDefault="00697BB5" w:rsidP="00697BB5">
      <w:pPr>
        <w:suppressAutoHyphens w:val="0"/>
        <w:autoSpaceDN/>
        <w:spacing w:after="0" w:line="240" w:lineRule="auto"/>
        <w:jc w:val="both"/>
        <w:rPr>
          <w:rFonts w:ascii="Times New Roman" w:eastAsiaTheme="minorHAnsi" w:hAnsi="Times New Roman"/>
          <w:sz w:val="24"/>
          <w:szCs w:val="24"/>
        </w:rPr>
      </w:pPr>
    </w:p>
    <w:p w14:paraId="7BAAA910" w14:textId="77777777" w:rsidR="00697BB5" w:rsidRPr="000E68D6" w:rsidRDefault="00697BB5" w:rsidP="00697BB5">
      <w:pPr>
        <w:suppressAutoHyphens w:val="0"/>
        <w:autoSpaceDN/>
        <w:spacing w:after="0" w:line="240" w:lineRule="auto"/>
        <w:rPr>
          <w:rFonts w:ascii="Times New Roman" w:eastAsiaTheme="minorHAnsi" w:hAnsi="Times New Roman"/>
          <w:b/>
          <w:sz w:val="24"/>
          <w:szCs w:val="24"/>
        </w:rPr>
      </w:pPr>
      <w:r w:rsidRPr="000E68D6">
        <w:rPr>
          <w:rFonts w:ascii="Times New Roman" w:eastAsiaTheme="minorHAnsi" w:hAnsi="Times New Roman"/>
          <w:b/>
          <w:sz w:val="24"/>
          <w:szCs w:val="24"/>
        </w:rPr>
        <w:t>2. RASHODI PO PROGRAMSKOJ KLASIFIKACIJI</w:t>
      </w:r>
    </w:p>
    <w:p w14:paraId="5D24C47F"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p>
    <w:p w14:paraId="66931560"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Posebni dio Proračuna Općine Privlaka za 202</w:t>
      </w:r>
      <w:r w:rsidR="001D3D8B">
        <w:rPr>
          <w:rFonts w:ascii="Times New Roman" w:eastAsiaTheme="minorHAnsi" w:hAnsi="Times New Roman"/>
          <w:sz w:val="24"/>
          <w:szCs w:val="24"/>
        </w:rPr>
        <w:t>4</w:t>
      </w:r>
      <w:r w:rsidRPr="00697BB5">
        <w:rPr>
          <w:rFonts w:ascii="Times New Roman" w:eastAsiaTheme="minorHAnsi" w:hAnsi="Times New Roman"/>
          <w:sz w:val="24"/>
          <w:szCs w:val="24"/>
        </w:rPr>
        <w:t>. godinu sastoji se od planiranih rashoda i izdataka proračuna i proračunskog korisnika iskazanih po vrstama raspoređenih, sukladno programskoj klasifikaciji, po programima koji se dijele na aktivnosti te tekuće i kapitalne projekata.</w:t>
      </w:r>
    </w:p>
    <w:p w14:paraId="33A7EA87"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p>
    <w:p w14:paraId="4BDD110A"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Općina Privlaka ima 2</w:t>
      </w:r>
      <w:r w:rsidR="001D3D8B">
        <w:rPr>
          <w:rFonts w:ascii="Times New Roman" w:eastAsiaTheme="minorHAnsi" w:hAnsi="Times New Roman"/>
          <w:sz w:val="24"/>
          <w:szCs w:val="24"/>
        </w:rPr>
        <w:t>4</w:t>
      </w:r>
      <w:r w:rsidRPr="00697BB5">
        <w:rPr>
          <w:rFonts w:ascii="Times New Roman" w:eastAsiaTheme="minorHAnsi" w:hAnsi="Times New Roman"/>
          <w:sz w:val="24"/>
          <w:szCs w:val="24"/>
        </w:rPr>
        <w:t xml:space="preserve"> programa i to:</w:t>
      </w:r>
    </w:p>
    <w:p w14:paraId="7AE377DC"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1001 redovna djelatnost Općinskog vijeća</w:t>
      </w:r>
    </w:p>
    <w:p w14:paraId="037A1ADA"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2001 rashodi poslovanja ureda načelnika</w:t>
      </w:r>
    </w:p>
    <w:p w14:paraId="7E64CE45"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2002 proračunska zaliha</w:t>
      </w:r>
    </w:p>
    <w:p w14:paraId="7C4A2C4B"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2003 poticanje razvoja turizma</w:t>
      </w:r>
    </w:p>
    <w:p w14:paraId="44922392"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3001 rashodi poslovanja upravnog odjela</w:t>
      </w:r>
    </w:p>
    <w:p w14:paraId="356B684A"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3005 poticanje razvoja poljoprivrede</w:t>
      </w:r>
    </w:p>
    <w:p w14:paraId="748CA6F6"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3007 održavanje objekata i uređaja komunalne infrastrukture</w:t>
      </w:r>
    </w:p>
    <w:p w14:paraId="52EE2187"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3008 zaštita okoliša</w:t>
      </w:r>
    </w:p>
    <w:p w14:paraId="1489231E"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3010 izgradnja objekata i uređaja komunalne infrastrukture</w:t>
      </w:r>
    </w:p>
    <w:p w14:paraId="6C14FF07"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lastRenderedPageBreak/>
        <w:t>program 3011 javne potrebe u kulturi</w:t>
      </w:r>
    </w:p>
    <w:p w14:paraId="7C88942B"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3012 javne potrebe u sportu</w:t>
      </w:r>
    </w:p>
    <w:p w14:paraId="1EA933BA"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3013 javne potrebe vjerskih zajednica</w:t>
      </w:r>
    </w:p>
    <w:p w14:paraId="5C323505"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3014 financiranje udruga i ostale donacije</w:t>
      </w:r>
    </w:p>
    <w:p w14:paraId="0D28E17A"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3016 javne potrebe socijalne skrbi</w:t>
      </w:r>
    </w:p>
    <w:p w14:paraId="745EC4EE"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3019 održavanje objekata u vlasništvu općine privlaka</w:t>
      </w:r>
    </w:p>
    <w:p w14:paraId="72B5E6D4"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3020 nabava nefinancijske imovine</w:t>
      </w:r>
    </w:p>
    <w:p w14:paraId="47654355"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3022 prostorno i urbanističko planiranje</w:t>
      </w:r>
    </w:p>
    <w:p w14:paraId="12D4F883"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3023 ulaganje u nematerijalnu imovinu</w:t>
      </w:r>
    </w:p>
    <w:p w14:paraId="0F4E6AE5"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3024 zdravstvena zaštita</w:t>
      </w:r>
    </w:p>
    <w:p w14:paraId="4E679A99" w14:textId="77777777" w:rsid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3025 javne potrebe u školstvu</w:t>
      </w:r>
    </w:p>
    <w:p w14:paraId="77A2BD64"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3027 organiziranje i provođenje zaštite i spašavanja</w:t>
      </w:r>
    </w:p>
    <w:p w14:paraId="39488F0D"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3028 predškolski odgoj</w:t>
      </w:r>
    </w:p>
    <w:p w14:paraId="2FA4CAF4"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3032 dječji vrtić Sabunić</w:t>
      </w:r>
    </w:p>
    <w:p w14:paraId="600AB553" w14:textId="77777777"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5001 program rada naknade za uređenje voda</w:t>
      </w:r>
    </w:p>
    <w:p w14:paraId="15DB2452"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p>
    <w:p w14:paraId="130D183C"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p>
    <w:p w14:paraId="78678358" w14:textId="77777777" w:rsidR="00697BB5" w:rsidRDefault="00F64524" w:rsidP="00F64524">
      <w:pPr>
        <w:suppressAutoHyphens w:val="0"/>
        <w:autoSpaceDN/>
        <w:spacing w:after="0" w:line="240" w:lineRule="auto"/>
        <w:jc w:val="both"/>
        <w:rPr>
          <w:rFonts w:ascii="Times New Roman" w:eastAsiaTheme="minorHAnsi" w:hAnsi="Times New Roman"/>
          <w:bCs/>
          <w:sz w:val="24"/>
          <w:szCs w:val="24"/>
        </w:rPr>
      </w:pPr>
      <w:r w:rsidRPr="00F64524">
        <w:rPr>
          <w:rFonts w:ascii="Times New Roman" w:eastAsiaTheme="minorHAnsi" w:hAnsi="Times New Roman"/>
          <w:b/>
          <w:sz w:val="24"/>
          <w:szCs w:val="24"/>
        </w:rPr>
        <w:t xml:space="preserve">Programa 1001 Redovna djelatnost Općinskog vijeća </w:t>
      </w:r>
      <w:r w:rsidRPr="00F64524">
        <w:rPr>
          <w:rFonts w:ascii="Times New Roman" w:eastAsiaTheme="minorHAnsi" w:hAnsi="Times New Roman"/>
          <w:bCs/>
          <w:sz w:val="24"/>
          <w:szCs w:val="24"/>
        </w:rPr>
        <w:t>obuhvaća rashode za poslovanje općinskog vijeća, aktivnosti za Dan općine, potpore radu političkih stranaka, naknade općinskim vijećnicima, te na udjele u glavnici – Vodovoda Vir</w:t>
      </w:r>
      <w:r w:rsidR="00481637">
        <w:rPr>
          <w:rFonts w:ascii="Times New Roman" w:eastAsiaTheme="minorHAnsi" w:hAnsi="Times New Roman"/>
          <w:bCs/>
          <w:sz w:val="24"/>
          <w:szCs w:val="24"/>
        </w:rPr>
        <w:t xml:space="preserve"> i dokapitalizaciju OKD Artić</w:t>
      </w:r>
      <w:r w:rsidRPr="00F64524">
        <w:rPr>
          <w:rFonts w:ascii="Times New Roman" w:eastAsiaTheme="minorHAnsi" w:hAnsi="Times New Roman"/>
          <w:bCs/>
          <w:sz w:val="24"/>
          <w:szCs w:val="24"/>
        </w:rPr>
        <w:t xml:space="preserve"> u iznosu od </w:t>
      </w:r>
      <w:r w:rsidR="00481637">
        <w:rPr>
          <w:rFonts w:ascii="Times New Roman" w:eastAsiaTheme="minorHAnsi" w:hAnsi="Times New Roman"/>
          <w:bCs/>
          <w:sz w:val="24"/>
          <w:szCs w:val="24"/>
        </w:rPr>
        <w:t>40.549,00 eura</w:t>
      </w:r>
      <w:r w:rsidR="009D5BEE">
        <w:rPr>
          <w:rFonts w:ascii="Times New Roman" w:eastAsiaTheme="minorHAnsi" w:hAnsi="Times New Roman"/>
          <w:bCs/>
          <w:sz w:val="24"/>
          <w:szCs w:val="24"/>
        </w:rPr>
        <w:t xml:space="preserve"> koje se ovim izmjenama i dopunama Proračuna povećav</w:t>
      </w:r>
      <w:r w:rsidR="00FE37FA">
        <w:rPr>
          <w:rFonts w:ascii="Times New Roman" w:eastAsiaTheme="minorHAnsi" w:hAnsi="Times New Roman"/>
          <w:bCs/>
          <w:sz w:val="24"/>
          <w:szCs w:val="24"/>
        </w:rPr>
        <w:t>a</w:t>
      </w:r>
      <w:r w:rsidR="009D5BEE">
        <w:rPr>
          <w:rFonts w:ascii="Times New Roman" w:eastAsiaTheme="minorHAnsi" w:hAnsi="Times New Roman"/>
          <w:bCs/>
          <w:sz w:val="24"/>
          <w:szCs w:val="24"/>
        </w:rPr>
        <w:t xml:space="preserve">ju za </w:t>
      </w:r>
      <w:r w:rsidR="00481637">
        <w:rPr>
          <w:rFonts w:ascii="Times New Roman" w:eastAsiaTheme="minorHAnsi" w:hAnsi="Times New Roman"/>
          <w:bCs/>
          <w:sz w:val="24"/>
          <w:szCs w:val="24"/>
        </w:rPr>
        <w:t>84.900</w:t>
      </w:r>
      <w:r w:rsidR="009D5BEE">
        <w:rPr>
          <w:rFonts w:ascii="Times New Roman" w:eastAsiaTheme="minorHAnsi" w:hAnsi="Times New Roman"/>
          <w:bCs/>
          <w:sz w:val="24"/>
          <w:szCs w:val="24"/>
        </w:rPr>
        <w:t xml:space="preserve">,00 eura te iznose </w:t>
      </w:r>
      <w:r w:rsidR="00481637">
        <w:rPr>
          <w:rFonts w:ascii="Times New Roman" w:eastAsiaTheme="minorHAnsi" w:hAnsi="Times New Roman"/>
          <w:bCs/>
          <w:sz w:val="24"/>
          <w:szCs w:val="24"/>
        </w:rPr>
        <w:t>125.449</w:t>
      </w:r>
      <w:r w:rsidR="009D5BEE">
        <w:rPr>
          <w:rFonts w:ascii="Times New Roman" w:eastAsiaTheme="minorHAnsi" w:hAnsi="Times New Roman"/>
          <w:bCs/>
          <w:sz w:val="24"/>
          <w:szCs w:val="24"/>
        </w:rPr>
        <w:t xml:space="preserve">,00 eura. </w:t>
      </w:r>
      <w:r w:rsidRPr="00F64524">
        <w:rPr>
          <w:rFonts w:ascii="Times New Roman" w:eastAsiaTheme="minorHAnsi" w:hAnsi="Times New Roman"/>
          <w:bCs/>
          <w:sz w:val="24"/>
          <w:szCs w:val="24"/>
        </w:rPr>
        <w:t>Općinsko vijeće predstavničko je tijelo građana i tijelo lokalne samouprave koje donosi odluke i akte u okviru prava i dužnosti Općine te obavlja i druge poslove u skladu sa Ustavom, zakonom i Statutom.</w:t>
      </w:r>
    </w:p>
    <w:p w14:paraId="3626C719" w14:textId="77777777" w:rsidR="00F64524" w:rsidRPr="00F64524" w:rsidRDefault="00F64524" w:rsidP="00F64524">
      <w:pPr>
        <w:suppressAutoHyphens w:val="0"/>
        <w:autoSpaceDN/>
        <w:spacing w:after="0" w:line="240" w:lineRule="auto"/>
        <w:jc w:val="both"/>
        <w:rPr>
          <w:rFonts w:ascii="Times New Roman" w:eastAsiaTheme="minorHAnsi" w:hAnsi="Times New Roman"/>
          <w:bCs/>
          <w:i/>
          <w:sz w:val="24"/>
          <w:szCs w:val="24"/>
        </w:rPr>
      </w:pPr>
    </w:p>
    <w:tbl>
      <w:tblPr>
        <w:tblStyle w:val="Reetkatablice"/>
        <w:tblW w:w="0" w:type="auto"/>
        <w:tblLook w:val="04A0" w:firstRow="1" w:lastRow="0" w:firstColumn="1" w:lastColumn="0" w:noHBand="0" w:noVBand="1"/>
      </w:tblPr>
      <w:tblGrid>
        <w:gridCol w:w="1977"/>
        <w:gridCol w:w="7085"/>
      </w:tblGrid>
      <w:tr w:rsidR="00F64524" w:rsidRPr="00F64524" w14:paraId="4A4A2B93" w14:textId="77777777" w:rsidTr="00FE37FA">
        <w:tc>
          <w:tcPr>
            <w:tcW w:w="2008" w:type="dxa"/>
            <w:shd w:val="clear" w:color="auto" w:fill="95B3D7" w:themeFill="accent1" w:themeFillTint="99"/>
          </w:tcPr>
          <w:p w14:paraId="08B0D4F0" w14:textId="77777777" w:rsidR="00F64524" w:rsidRPr="00F64524" w:rsidRDefault="00F64524" w:rsidP="00F64524">
            <w:pPr>
              <w:suppressAutoHyphens w:val="0"/>
              <w:autoSpaceDN/>
              <w:rPr>
                <w:rFonts w:ascii="Times New Roman" w:eastAsiaTheme="minorHAnsi" w:hAnsi="Times New Roman"/>
                <w:sz w:val="24"/>
                <w:szCs w:val="24"/>
              </w:rPr>
            </w:pPr>
          </w:p>
          <w:p w14:paraId="02E5C047"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280" w:type="dxa"/>
            <w:shd w:val="clear" w:color="auto" w:fill="DBE5F1" w:themeFill="accent1" w:themeFillTint="33"/>
          </w:tcPr>
          <w:p w14:paraId="430E030A" w14:textId="77777777" w:rsidR="00F64524" w:rsidRPr="00F64524" w:rsidRDefault="00F64524" w:rsidP="00F64524">
            <w:pPr>
              <w:suppressAutoHyphens w:val="0"/>
              <w:autoSpaceDN/>
              <w:rPr>
                <w:rFonts w:ascii="Times New Roman" w:eastAsiaTheme="minorHAnsi" w:hAnsi="Times New Roman"/>
                <w:sz w:val="24"/>
                <w:szCs w:val="24"/>
              </w:rPr>
            </w:pPr>
          </w:p>
          <w:p w14:paraId="0B9766A9"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1001 Redovna djelatnost Općinskog vijeća</w:t>
            </w:r>
          </w:p>
        </w:tc>
      </w:tr>
      <w:tr w:rsidR="00F64524" w:rsidRPr="00F64524" w14:paraId="61BB73B6" w14:textId="77777777" w:rsidTr="00FE37FA">
        <w:tc>
          <w:tcPr>
            <w:tcW w:w="2008" w:type="dxa"/>
            <w:shd w:val="clear" w:color="auto" w:fill="95B3D7" w:themeFill="accent1" w:themeFillTint="99"/>
          </w:tcPr>
          <w:p w14:paraId="1A767980" w14:textId="77777777" w:rsidR="00F64524" w:rsidRPr="00F64524" w:rsidRDefault="00F64524" w:rsidP="00F64524">
            <w:pPr>
              <w:suppressAutoHyphens w:val="0"/>
              <w:autoSpaceDN/>
              <w:rPr>
                <w:rFonts w:ascii="Times New Roman" w:eastAsiaTheme="minorHAnsi" w:hAnsi="Times New Roman"/>
                <w:sz w:val="24"/>
                <w:szCs w:val="24"/>
              </w:rPr>
            </w:pPr>
          </w:p>
          <w:p w14:paraId="4E1FE7D6" w14:textId="77777777" w:rsidR="00F64524" w:rsidRPr="00F64524" w:rsidRDefault="00F64524" w:rsidP="00F64524">
            <w:pPr>
              <w:suppressAutoHyphens w:val="0"/>
              <w:autoSpaceDN/>
              <w:rPr>
                <w:rFonts w:ascii="Times New Roman" w:eastAsiaTheme="minorHAnsi" w:hAnsi="Times New Roman"/>
                <w:sz w:val="24"/>
                <w:szCs w:val="24"/>
              </w:rPr>
            </w:pPr>
          </w:p>
          <w:p w14:paraId="390DC965" w14:textId="77777777" w:rsidR="00F64524" w:rsidRPr="00F64524" w:rsidRDefault="00F64524" w:rsidP="00F64524">
            <w:pPr>
              <w:suppressAutoHyphens w:val="0"/>
              <w:autoSpaceDN/>
              <w:rPr>
                <w:rFonts w:ascii="Times New Roman" w:eastAsiaTheme="minorHAnsi" w:hAnsi="Times New Roman"/>
                <w:sz w:val="24"/>
                <w:szCs w:val="24"/>
              </w:rPr>
            </w:pPr>
          </w:p>
          <w:p w14:paraId="60F3FA8F" w14:textId="77777777" w:rsidR="00F64524" w:rsidRPr="00F64524" w:rsidRDefault="00F64524" w:rsidP="00F64524">
            <w:pPr>
              <w:suppressAutoHyphens w:val="0"/>
              <w:autoSpaceDN/>
              <w:rPr>
                <w:rFonts w:ascii="Times New Roman" w:eastAsiaTheme="minorHAnsi" w:hAnsi="Times New Roman"/>
                <w:sz w:val="24"/>
                <w:szCs w:val="24"/>
              </w:rPr>
            </w:pPr>
          </w:p>
          <w:p w14:paraId="0AE03C1C" w14:textId="77777777" w:rsidR="00F64524" w:rsidRPr="00F64524" w:rsidRDefault="00F64524" w:rsidP="00F64524">
            <w:pPr>
              <w:suppressAutoHyphens w:val="0"/>
              <w:autoSpaceDN/>
              <w:rPr>
                <w:rFonts w:ascii="Times New Roman" w:eastAsiaTheme="minorHAnsi" w:hAnsi="Times New Roman"/>
                <w:sz w:val="24"/>
                <w:szCs w:val="24"/>
              </w:rPr>
            </w:pPr>
          </w:p>
          <w:p w14:paraId="576EB0D3"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280" w:type="dxa"/>
            <w:shd w:val="clear" w:color="auto" w:fill="DBE5F1" w:themeFill="accent1" w:themeFillTint="33"/>
          </w:tcPr>
          <w:p w14:paraId="4C826066"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98/19,144/20)</w:t>
            </w:r>
          </w:p>
          <w:p w14:paraId="40B9096A"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Statuta općine Privlaka („Službeni glasnik Zadarske županije“ broj 05/18, 07/21, 11/22, „Službeni glasnik Općine Privlaka“,broj 04/23)</w:t>
            </w:r>
          </w:p>
          <w:p w14:paraId="15AAF19D"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Poslovnik Općinskog vijeća Općine Privlaka („Službeni glasnik Zadarske županije“ broj 14/09,05/18)</w:t>
            </w:r>
          </w:p>
          <w:p w14:paraId="5A03E029"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lokalnim izborima („Narodne novine“ broj 144/12, 121/16, 98/19, 42/20, 144/20, 37/21)</w:t>
            </w:r>
          </w:p>
        </w:tc>
      </w:tr>
      <w:tr w:rsidR="00F64524" w:rsidRPr="00F64524" w14:paraId="1E2D92F6" w14:textId="77777777" w:rsidTr="00FE37FA">
        <w:tc>
          <w:tcPr>
            <w:tcW w:w="2008" w:type="dxa"/>
            <w:shd w:val="clear" w:color="auto" w:fill="95B3D7" w:themeFill="accent1" w:themeFillTint="99"/>
          </w:tcPr>
          <w:p w14:paraId="6F52FFC1" w14:textId="77777777" w:rsidR="00F64524" w:rsidRPr="00F64524" w:rsidRDefault="00F64524" w:rsidP="00F64524">
            <w:pPr>
              <w:suppressAutoHyphens w:val="0"/>
              <w:autoSpaceDN/>
              <w:rPr>
                <w:rFonts w:ascii="Times New Roman" w:eastAsiaTheme="minorHAnsi" w:hAnsi="Times New Roman"/>
                <w:sz w:val="24"/>
                <w:szCs w:val="24"/>
              </w:rPr>
            </w:pPr>
          </w:p>
          <w:p w14:paraId="5E2A8BDE"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w:t>
            </w:r>
          </w:p>
        </w:tc>
        <w:tc>
          <w:tcPr>
            <w:tcW w:w="7280" w:type="dxa"/>
            <w:shd w:val="clear" w:color="auto" w:fill="DBE5F1" w:themeFill="accent1" w:themeFillTint="33"/>
          </w:tcPr>
          <w:p w14:paraId="2144AE20"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A1001-01 Poslovanje Općinskog vijeća</w:t>
            </w:r>
          </w:p>
          <w:p w14:paraId="62D8B95F"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A1001-02 Dan općine</w:t>
            </w:r>
          </w:p>
          <w:p w14:paraId="2F4C50BF"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A1001-04 Potpore radu političkih stranaka</w:t>
            </w:r>
          </w:p>
          <w:p w14:paraId="1DC2840F"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Aktivnost A1001-05 Naknade vijećnicima </w:t>
            </w:r>
          </w:p>
          <w:p w14:paraId="4A50F0AA"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A1001-07 Osnivački polozi - udjeli u glavnici</w:t>
            </w:r>
          </w:p>
        </w:tc>
      </w:tr>
      <w:tr w:rsidR="00F64524" w:rsidRPr="00F64524" w14:paraId="734C11EC" w14:textId="77777777" w:rsidTr="00FE37FA">
        <w:tc>
          <w:tcPr>
            <w:tcW w:w="2008" w:type="dxa"/>
            <w:shd w:val="clear" w:color="auto" w:fill="95B3D7" w:themeFill="accent1" w:themeFillTint="99"/>
          </w:tcPr>
          <w:p w14:paraId="556B9BBE" w14:textId="77777777" w:rsidR="00F64524" w:rsidRPr="00F64524" w:rsidRDefault="00F64524" w:rsidP="00F64524">
            <w:pPr>
              <w:suppressAutoHyphens w:val="0"/>
              <w:autoSpaceDN/>
              <w:rPr>
                <w:rFonts w:ascii="Times New Roman" w:eastAsiaTheme="minorHAnsi" w:hAnsi="Times New Roman"/>
                <w:sz w:val="24"/>
                <w:szCs w:val="24"/>
              </w:rPr>
            </w:pPr>
          </w:p>
          <w:p w14:paraId="1C42A097"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280" w:type="dxa"/>
            <w:shd w:val="clear" w:color="auto" w:fill="DBE5F1" w:themeFill="accent1" w:themeFillTint="33"/>
          </w:tcPr>
          <w:p w14:paraId="43178F28" w14:textId="77777777" w:rsidR="00F64524" w:rsidRPr="00F64524" w:rsidRDefault="00F64524" w:rsidP="00F64524">
            <w:pPr>
              <w:numPr>
                <w:ilvl w:val="0"/>
                <w:numId w:val="10"/>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Djelotvorno izvršavanje funkcije Općinskog vijeća Općine Privlaka;</w:t>
            </w:r>
          </w:p>
          <w:p w14:paraId="79DBC440" w14:textId="77777777" w:rsidR="00F64524" w:rsidRPr="00F64524" w:rsidRDefault="00F64524" w:rsidP="00F64524">
            <w:pPr>
              <w:numPr>
                <w:ilvl w:val="0"/>
                <w:numId w:val="10"/>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Aktivno sudjelovanje vijećnika u radu Općinskog vijeća; </w:t>
            </w:r>
          </w:p>
          <w:p w14:paraId="7F04B977" w14:textId="77777777" w:rsidR="00F64524" w:rsidRPr="00F64524" w:rsidRDefault="00F64524" w:rsidP="00F64524">
            <w:pPr>
              <w:numPr>
                <w:ilvl w:val="0"/>
                <w:numId w:val="10"/>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Obilježavanje Dana Općine Privlaka; </w:t>
            </w:r>
          </w:p>
        </w:tc>
      </w:tr>
      <w:tr w:rsidR="00F64524" w:rsidRPr="00F64524" w14:paraId="0ABC6BFC" w14:textId="77777777" w:rsidTr="00FE37FA">
        <w:tc>
          <w:tcPr>
            <w:tcW w:w="2008" w:type="dxa"/>
            <w:shd w:val="clear" w:color="auto" w:fill="95B3D7" w:themeFill="accent1" w:themeFillTint="99"/>
          </w:tcPr>
          <w:p w14:paraId="48588923"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280" w:type="dxa"/>
            <w:shd w:val="clear" w:color="auto" w:fill="DBE5F1" w:themeFill="accent1" w:themeFillTint="33"/>
          </w:tcPr>
          <w:p w14:paraId="0791EE0B"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481637">
              <w:rPr>
                <w:rFonts w:ascii="Times New Roman" w:eastAsiaTheme="minorHAnsi" w:hAnsi="Times New Roman"/>
                <w:sz w:val="24"/>
                <w:szCs w:val="24"/>
              </w:rPr>
              <w:t>125.449,00</w:t>
            </w:r>
            <w:r w:rsidRPr="00F64524">
              <w:rPr>
                <w:rFonts w:ascii="Times New Roman" w:eastAsiaTheme="minorHAnsi" w:hAnsi="Times New Roman"/>
                <w:sz w:val="24"/>
                <w:szCs w:val="24"/>
              </w:rPr>
              <w:t xml:space="preserve"> EUR</w:t>
            </w:r>
          </w:p>
          <w:p w14:paraId="0465C5CF"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lastRenderedPageBreak/>
              <w:t>2025. godina = 32.139,00 EUR</w:t>
            </w:r>
          </w:p>
          <w:p w14:paraId="4F625750"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24.239,00 EUR </w:t>
            </w:r>
          </w:p>
        </w:tc>
      </w:tr>
      <w:tr w:rsidR="00F64524" w:rsidRPr="00F64524" w14:paraId="48773A2F" w14:textId="77777777" w:rsidTr="00FE37FA">
        <w:tc>
          <w:tcPr>
            <w:tcW w:w="2008" w:type="dxa"/>
            <w:shd w:val="clear" w:color="auto" w:fill="95B3D7" w:themeFill="accent1" w:themeFillTint="99"/>
          </w:tcPr>
          <w:p w14:paraId="798766CE"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lastRenderedPageBreak/>
              <w:t>Pokazatelj rezultata</w:t>
            </w:r>
          </w:p>
        </w:tc>
        <w:tc>
          <w:tcPr>
            <w:tcW w:w="7280" w:type="dxa"/>
            <w:shd w:val="clear" w:color="auto" w:fill="DBE5F1" w:themeFill="accent1" w:themeFillTint="33"/>
          </w:tcPr>
          <w:p w14:paraId="5A7FD8E2" w14:textId="77777777" w:rsidR="00F64524" w:rsidRPr="00F64524" w:rsidRDefault="00F64524" w:rsidP="00F64524">
            <w:pPr>
              <w:numPr>
                <w:ilvl w:val="0"/>
                <w:numId w:val="2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Redovito održavanje sjednica Općinskog vijeća;</w:t>
            </w:r>
          </w:p>
          <w:p w14:paraId="75B02D3D" w14:textId="77777777" w:rsidR="00F64524" w:rsidRPr="00F64524" w:rsidRDefault="00F64524" w:rsidP="00F64524">
            <w:pPr>
              <w:numPr>
                <w:ilvl w:val="0"/>
                <w:numId w:val="2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Obračun i uplata zakonskih davanja vijećnicima; </w:t>
            </w:r>
          </w:p>
          <w:p w14:paraId="02C486E2" w14:textId="77777777" w:rsidR="00F64524" w:rsidRPr="00481637" w:rsidRDefault="00F64524" w:rsidP="00481637">
            <w:pPr>
              <w:numPr>
                <w:ilvl w:val="0"/>
                <w:numId w:val="2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Pravilna i pravovremena isplata financijskih sredstava za političko djelovanje stranaka koje sudjeluju u radu Općinskog vijeća</w:t>
            </w:r>
            <w:r w:rsidRPr="00481637">
              <w:rPr>
                <w:rFonts w:ascii="Times New Roman" w:eastAsiaTheme="minorHAnsi" w:hAnsi="Times New Roman"/>
                <w:sz w:val="24"/>
                <w:szCs w:val="24"/>
              </w:rPr>
              <w:t xml:space="preserve">; </w:t>
            </w:r>
          </w:p>
        </w:tc>
      </w:tr>
    </w:tbl>
    <w:p w14:paraId="20FFEBC1"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p>
    <w:p w14:paraId="15040AF5" w14:textId="77777777" w:rsidR="00697BB5" w:rsidRPr="00697BB5" w:rsidRDefault="00697BB5" w:rsidP="00697BB5">
      <w:pPr>
        <w:suppressAutoHyphens w:val="0"/>
        <w:autoSpaceDN/>
        <w:spacing w:after="0" w:line="240" w:lineRule="auto"/>
        <w:rPr>
          <w:rFonts w:ascii="Times New Roman" w:eastAsiaTheme="minorHAnsi" w:hAnsi="Times New Roman"/>
          <w:sz w:val="24"/>
          <w:szCs w:val="24"/>
        </w:rPr>
      </w:pPr>
    </w:p>
    <w:p w14:paraId="57250330"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r w:rsidRPr="00F64524">
        <w:rPr>
          <w:rFonts w:ascii="Times New Roman" w:eastAsiaTheme="minorHAnsi" w:hAnsi="Times New Roman"/>
          <w:b/>
          <w:sz w:val="24"/>
          <w:szCs w:val="24"/>
        </w:rPr>
        <w:t xml:space="preserve">Programa 2001 Rashodi poslovanja ureda načelnika </w:t>
      </w:r>
      <w:r w:rsidRPr="00F64524">
        <w:rPr>
          <w:rFonts w:ascii="Times New Roman" w:eastAsiaTheme="minorHAnsi" w:hAnsi="Times New Roman"/>
          <w:sz w:val="24"/>
          <w:szCs w:val="24"/>
        </w:rPr>
        <w:t xml:space="preserve">obuhvaća pokroviteljstva i donacije, troškove vezane za obilježavanje obljetnica, rashode za zaposlene i materijalne rashode ureda načelnika u iznosu od </w:t>
      </w:r>
      <w:r w:rsidR="00481637">
        <w:rPr>
          <w:rFonts w:ascii="Times New Roman" w:eastAsiaTheme="minorHAnsi" w:hAnsi="Times New Roman"/>
          <w:sz w:val="24"/>
          <w:szCs w:val="24"/>
        </w:rPr>
        <w:t>151.238,00</w:t>
      </w:r>
      <w:r w:rsidR="00497A39">
        <w:rPr>
          <w:rFonts w:ascii="Times New Roman" w:eastAsiaTheme="minorHAnsi" w:hAnsi="Times New Roman"/>
          <w:sz w:val="24"/>
          <w:szCs w:val="24"/>
        </w:rPr>
        <w:t xml:space="preserve"> eura što je povećanje od </w:t>
      </w:r>
      <w:r w:rsidR="00481637">
        <w:rPr>
          <w:rFonts w:ascii="Times New Roman" w:eastAsiaTheme="minorHAnsi" w:hAnsi="Times New Roman"/>
          <w:sz w:val="24"/>
          <w:szCs w:val="24"/>
        </w:rPr>
        <w:t>41.050,00</w:t>
      </w:r>
      <w:r w:rsidR="00FE37FA">
        <w:rPr>
          <w:rFonts w:ascii="Times New Roman" w:eastAsiaTheme="minorHAnsi" w:hAnsi="Times New Roman"/>
          <w:sz w:val="24"/>
          <w:szCs w:val="24"/>
        </w:rPr>
        <w:t xml:space="preserve"> eura u odnosu na </w:t>
      </w:r>
      <w:r w:rsidR="00481637">
        <w:rPr>
          <w:rFonts w:ascii="Times New Roman" w:eastAsiaTheme="minorHAnsi" w:hAnsi="Times New Roman"/>
          <w:sz w:val="24"/>
          <w:szCs w:val="24"/>
        </w:rPr>
        <w:t>Prve izmjene i dopune</w:t>
      </w:r>
      <w:r w:rsidR="00FE37FA">
        <w:rPr>
          <w:rFonts w:ascii="Times New Roman" w:eastAsiaTheme="minorHAnsi" w:hAnsi="Times New Roman"/>
          <w:sz w:val="24"/>
          <w:szCs w:val="24"/>
        </w:rPr>
        <w:t xml:space="preserve"> pr</w:t>
      </w:r>
      <w:r w:rsidR="00497A39">
        <w:rPr>
          <w:rFonts w:ascii="Times New Roman" w:eastAsiaTheme="minorHAnsi" w:hAnsi="Times New Roman"/>
          <w:sz w:val="24"/>
          <w:szCs w:val="24"/>
        </w:rPr>
        <w:t>o</w:t>
      </w:r>
      <w:r w:rsidR="00FE37FA">
        <w:rPr>
          <w:rFonts w:ascii="Times New Roman" w:eastAsiaTheme="minorHAnsi" w:hAnsi="Times New Roman"/>
          <w:sz w:val="24"/>
          <w:szCs w:val="24"/>
        </w:rPr>
        <w:t>r</w:t>
      </w:r>
      <w:r w:rsidR="00497A39">
        <w:rPr>
          <w:rFonts w:ascii="Times New Roman" w:eastAsiaTheme="minorHAnsi" w:hAnsi="Times New Roman"/>
          <w:sz w:val="24"/>
          <w:szCs w:val="24"/>
        </w:rPr>
        <w:t>ačuna</w:t>
      </w:r>
      <w:r w:rsidR="00481637">
        <w:rPr>
          <w:rFonts w:ascii="Times New Roman" w:eastAsiaTheme="minorHAnsi" w:hAnsi="Times New Roman"/>
          <w:sz w:val="24"/>
          <w:szCs w:val="24"/>
        </w:rPr>
        <w:t xml:space="preserve"> za 2024. godinu</w:t>
      </w:r>
      <w:r w:rsidRPr="00F64524">
        <w:rPr>
          <w:rFonts w:ascii="Times New Roman" w:eastAsiaTheme="minorHAnsi" w:hAnsi="Times New Roman"/>
          <w:sz w:val="24"/>
          <w:szCs w:val="24"/>
        </w:rPr>
        <w:t>.</w:t>
      </w:r>
    </w:p>
    <w:p w14:paraId="41F82C64"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78"/>
        <w:gridCol w:w="7084"/>
      </w:tblGrid>
      <w:tr w:rsidR="00F64524" w:rsidRPr="00F64524" w14:paraId="2A71FCFA" w14:textId="77777777" w:rsidTr="00FE37FA">
        <w:tc>
          <w:tcPr>
            <w:tcW w:w="1978" w:type="dxa"/>
            <w:shd w:val="clear" w:color="auto" w:fill="95B3D7" w:themeFill="accent1" w:themeFillTint="99"/>
          </w:tcPr>
          <w:p w14:paraId="68CBDE01" w14:textId="77777777" w:rsidR="00F64524" w:rsidRPr="00F64524" w:rsidRDefault="00F64524" w:rsidP="00F64524">
            <w:pPr>
              <w:suppressAutoHyphens w:val="0"/>
              <w:autoSpaceDN/>
              <w:rPr>
                <w:rFonts w:ascii="Times New Roman" w:eastAsiaTheme="minorHAnsi" w:hAnsi="Times New Roman"/>
                <w:sz w:val="24"/>
                <w:szCs w:val="24"/>
              </w:rPr>
            </w:pPr>
          </w:p>
          <w:p w14:paraId="7010B8DB"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84" w:type="dxa"/>
            <w:shd w:val="clear" w:color="auto" w:fill="DBE5F1" w:themeFill="accent1" w:themeFillTint="33"/>
          </w:tcPr>
          <w:p w14:paraId="4C90AA5C" w14:textId="77777777" w:rsidR="00F64524" w:rsidRPr="00F64524" w:rsidRDefault="00F64524" w:rsidP="00F64524">
            <w:pPr>
              <w:suppressAutoHyphens w:val="0"/>
              <w:autoSpaceDN/>
              <w:rPr>
                <w:rFonts w:ascii="Times New Roman" w:eastAsiaTheme="minorHAnsi" w:hAnsi="Times New Roman"/>
                <w:sz w:val="24"/>
                <w:szCs w:val="24"/>
              </w:rPr>
            </w:pPr>
          </w:p>
          <w:p w14:paraId="64E46E8D"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2001 Rashodi poslovanja ureda načelnika</w:t>
            </w:r>
          </w:p>
        </w:tc>
      </w:tr>
      <w:tr w:rsidR="00F64524" w:rsidRPr="00F64524" w14:paraId="38B59AB2" w14:textId="77777777" w:rsidTr="00FE37FA">
        <w:tc>
          <w:tcPr>
            <w:tcW w:w="1978" w:type="dxa"/>
            <w:shd w:val="clear" w:color="auto" w:fill="95B3D7" w:themeFill="accent1" w:themeFillTint="99"/>
          </w:tcPr>
          <w:p w14:paraId="7202CFEB" w14:textId="77777777" w:rsidR="00F64524" w:rsidRPr="00F64524" w:rsidRDefault="00F64524" w:rsidP="00F64524">
            <w:pPr>
              <w:suppressAutoHyphens w:val="0"/>
              <w:autoSpaceDN/>
              <w:rPr>
                <w:rFonts w:ascii="Times New Roman" w:eastAsiaTheme="minorHAnsi" w:hAnsi="Times New Roman"/>
                <w:sz w:val="24"/>
                <w:szCs w:val="24"/>
              </w:rPr>
            </w:pPr>
          </w:p>
          <w:p w14:paraId="70EF670D"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84" w:type="dxa"/>
            <w:shd w:val="clear" w:color="auto" w:fill="DBE5F1" w:themeFill="accent1" w:themeFillTint="33"/>
          </w:tcPr>
          <w:p w14:paraId="2B514127"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98/19,144/20)</w:t>
            </w:r>
          </w:p>
          <w:p w14:paraId="673D5081" w14:textId="4ED68CAB" w:rsidR="00F64524" w:rsidRPr="00712AB2" w:rsidRDefault="00F64524" w:rsidP="00F64524">
            <w:pPr>
              <w:numPr>
                <w:ilvl w:val="0"/>
                <w:numId w:val="9"/>
              </w:numPr>
              <w:suppressAutoHyphens w:val="0"/>
              <w:autoSpaceDN/>
              <w:rPr>
                <w:rFonts w:ascii="Times New Roman" w:eastAsiaTheme="minorHAnsi" w:hAnsi="Times New Roman"/>
                <w:sz w:val="24"/>
                <w:szCs w:val="24"/>
              </w:rPr>
            </w:pPr>
            <w:r w:rsidRPr="00712AB2">
              <w:rPr>
                <w:rFonts w:ascii="Times New Roman" w:eastAsiaTheme="minorHAnsi" w:hAnsi="Times New Roman"/>
                <w:sz w:val="24"/>
                <w:szCs w:val="24"/>
              </w:rPr>
              <w:t xml:space="preserve">Odluka o plaći i drugim pravima općinskog načelnika iz radnog odnosa („Službeni glasnik </w:t>
            </w:r>
            <w:r w:rsidR="0069272E" w:rsidRPr="00712AB2">
              <w:rPr>
                <w:rFonts w:ascii="Times New Roman" w:eastAsiaTheme="minorHAnsi" w:hAnsi="Times New Roman"/>
                <w:sz w:val="24"/>
                <w:szCs w:val="24"/>
              </w:rPr>
              <w:t>Općine Privlaka</w:t>
            </w:r>
            <w:r w:rsidRPr="00712AB2">
              <w:rPr>
                <w:rFonts w:ascii="Times New Roman" w:eastAsiaTheme="minorHAnsi" w:hAnsi="Times New Roman"/>
                <w:sz w:val="24"/>
                <w:szCs w:val="24"/>
              </w:rPr>
              <w:t xml:space="preserve">“ broj </w:t>
            </w:r>
            <w:r w:rsidR="0069272E" w:rsidRPr="00712AB2">
              <w:rPr>
                <w:rFonts w:ascii="Times New Roman" w:eastAsiaTheme="minorHAnsi" w:hAnsi="Times New Roman"/>
                <w:sz w:val="24"/>
                <w:szCs w:val="24"/>
              </w:rPr>
              <w:t>08</w:t>
            </w:r>
            <w:r w:rsidRPr="00712AB2">
              <w:rPr>
                <w:rFonts w:ascii="Times New Roman" w:eastAsiaTheme="minorHAnsi" w:hAnsi="Times New Roman"/>
                <w:sz w:val="24"/>
                <w:szCs w:val="24"/>
              </w:rPr>
              <w:t>/</w:t>
            </w:r>
            <w:r w:rsidR="0069272E" w:rsidRPr="00712AB2">
              <w:rPr>
                <w:rFonts w:ascii="Times New Roman" w:eastAsiaTheme="minorHAnsi" w:hAnsi="Times New Roman"/>
                <w:sz w:val="24"/>
                <w:szCs w:val="24"/>
              </w:rPr>
              <w:t>24</w:t>
            </w:r>
            <w:r w:rsidRPr="00712AB2">
              <w:rPr>
                <w:rFonts w:ascii="Times New Roman" w:eastAsiaTheme="minorHAnsi" w:hAnsi="Times New Roman"/>
                <w:sz w:val="24"/>
                <w:szCs w:val="24"/>
              </w:rPr>
              <w:t>)</w:t>
            </w:r>
          </w:p>
          <w:p w14:paraId="36464ED0"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pomorskom dobru i morskim lukama („Narodne novine“ broj 83/23)</w:t>
            </w:r>
          </w:p>
          <w:p w14:paraId="424A5542"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Uredbe o postupku davanja koncesijskog odobrenja na pomorskom dobru („Narodne novine“ broj 36/04, 63/08, 133/13, 63/14)</w:t>
            </w:r>
          </w:p>
        </w:tc>
      </w:tr>
      <w:tr w:rsidR="00F64524" w:rsidRPr="00F64524" w14:paraId="63B9123C" w14:textId="77777777" w:rsidTr="00FE37FA">
        <w:tc>
          <w:tcPr>
            <w:tcW w:w="1978" w:type="dxa"/>
            <w:shd w:val="clear" w:color="auto" w:fill="95B3D7" w:themeFill="accent1" w:themeFillTint="99"/>
          </w:tcPr>
          <w:p w14:paraId="29FC70B6"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w:t>
            </w:r>
          </w:p>
        </w:tc>
        <w:tc>
          <w:tcPr>
            <w:tcW w:w="7084" w:type="dxa"/>
            <w:shd w:val="clear" w:color="auto" w:fill="DBE5F1" w:themeFill="accent1" w:themeFillTint="33"/>
          </w:tcPr>
          <w:p w14:paraId="547CCBFC"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A2001-02 Pokroviteljstva i donacije</w:t>
            </w:r>
          </w:p>
          <w:p w14:paraId="52AA6287"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A2001-03 Obljetnice</w:t>
            </w:r>
          </w:p>
          <w:p w14:paraId="6D92C908"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A2001-07 Rashodi za zaposlene ureda načelnika</w:t>
            </w:r>
          </w:p>
          <w:p w14:paraId="333718A4"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A2001-08 Materijalni rashodi ureda načelnika</w:t>
            </w:r>
          </w:p>
        </w:tc>
      </w:tr>
      <w:tr w:rsidR="00F64524" w:rsidRPr="00F64524" w14:paraId="77285805" w14:textId="77777777" w:rsidTr="00FE37FA">
        <w:tc>
          <w:tcPr>
            <w:tcW w:w="1978" w:type="dxa"/>
            <w:shd w:val="clear" w:color="auto" w:fill="95B3D7" w:themeFill="accent1" w:themeFillTint="99"/>
          </w:tcPr>
          <w:p w14:paraId="4DFD6CA6" w14:textId="77777777" w:rsidR="00F64524" w:rsidRPr="00F64524" w:rsidRDefault="00F64524" w:rsidP="00F64524">
            <w:pPr>
              <w:suppressAutoHyphens w:val="0"/>
              <w:autoSpaceDN/>
              <w:rPr>
                <w:rFonts w:ascii="Times New Roman" w:eastAsiaTheme="minorHAnsi" w:hAnsi="Times New Roman"/>
                <w:sz w:val="24"/>
                <w:szCs w:val="24"/>
              </w:rPr>
            </w:pPr>
          </w:p>
          <w:p w14:paraId="0E3E08E1"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84" w:type="dxa"/>
            <w:shd w:val="clear" w:color="auto" w:fill="DBE5F1" w:themeFill="accent1" w:themeFillTint="33"/>
          </w:tcPr>
          <w:p w14:paraId="7CE75AC7" w14:textId="77777777" w:rsidR="00F64524" w:rsidRPr="00F64524" w:rsidRDefault="00F64524" w:rsidP="00F64524">
            <w:pPr>
              <w:numPr>
                <w:ilvl w:val="0"/>
                <w:numId w:val="12"/>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Osiguravanje materijalnih uvjeta za rad ureda načelnika</w:t>
            </w:r>
          </w:p>
          <w:p w14:paraId="52928997" w14:textId="77777777" w:rsidR="00F64524" w:rsidRPr="00F64524" w:rsidRDefault="00F64524" w:rsidP="00F64524">
            <w:pPr>
              <w:numPr>
                <w:ilvl w:val="0"/>
                <w:numId w:val="12"/>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Pokroviteljstva organiziranja manifestacija</w:t>
            </w:r>
          </w:p>
          <w:p w14:paraId="5AB54517" w14:textId="77777777" w:rsidR="00F64524" w:rsidRPr="00F64524" w:rsidRDefault="00F64524" w:rsidP="00F64524">
            <w:pPr>
              <w:numPr>
                <w:ilvl w:val="0"/>
                <w:numId w:val="12"/>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Obilježavanje obljetnica</w:t>
            </w:r>
          </w:p>
        </w:tc>
      </w:tr>
      <w:tr w:rsidR="00F64524" w:rsidRPr="00F64524" w14:paraId="5BE33C07" w14:textId="77777777" w:rsidTr="00FE37FA">
        <w:tc>
          <w:tcPr>
            <w:tcW w:w="1978" w:type="dxa"/>
            <w:shd w:val="clear" w:color="auto" w:fill="95B3D7" w:themeFill="accent1" w:themeFillTint="99"/>
          </w:tcPr>
          <w:p w14:paraId="61C5C1C2"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84" w:type="dxa"/>
            <w:shd w:val="clear" w:color="auto" w:fill="DBE5F1" w:themeFill="accent1" w:themeFillTint="33"/>
          </w:tcPr>
          <w:p w14:paraId="7AA718BF"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481637">
              <w:rPr>
                <w:rFonts w:ascii="Times New Roman" w:eastAsiaTheme="minorHAnsi" w:hAnsi="Times New Roman"/>
                <w:sz w:val="24"/>
                <w:szCs w:val="24"/>
              </w:rPr>
              <w:t>151.238,00</w:t>
            </w:r>
            <w:r w:rsidRPr="00F64524">
              <w:rPr>
                <w:rFonts w:ascii="Times New Roman" w:eastAsiaTheme="minorHAnsi" w:hAnsi="Times New Roman"/>
                <w:sz w:val="24"/>
                <w:szCs w:val="24"/>
              </w:rPr>
              <w:t xml:space="preserve"> EUR</w:t>
            </w:r>
          </w:p>
          <w:p w14:paraId="776D5F74"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96.026,00 EUR</w:t>
            </w:r>
          </w:p>
          <w:p w14:paraId="39F3DFF3"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96.788,00 EUR </w:t>
            </w:r>
          </w:p>
        </w:tc>
      </w:tr>
      <w:tr w:rsidR="00F64524" w:rsidRPr="00F64524" w14:paraId="7044259F" w14:textId="77777777" w:rsidTr="00FE37FA">
        <w:tc>
          <w:tcPr>
            <w:tcW w:w="1978" w:type="dxa"/>
            <w:shd w:val="clear" w:color="auto" w:fill="95B3D7" w:themeFill="accent1" w:themeFillTint="99"/>
          </w:tcPr>
          <w:p w14:paraId="3782AEB6"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84" w:type="dxa"/>
            <w:shd w:val="clear" w:color="auto" w:fill="DBE5F1" w:themeFill="accent1" w:themeFillTint="33"/>
          </w:tcPr>
          <w:p w14:paraId="2B75519D" w14:textId="77777777" w:rsidR="00F64524" w:rsidRPr="00F64524" w:rsidRDefault="00F64524" w:rsidP="00F64524">
            <w:pPr>
              <w:numPr>
                <w:ilvl w:val="0"/>
                <w:numId w:val="12"/>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Ostvarene poslovne suradnje</w:t>
            </w:r>
          </w:p>
          <w:p w14:paraId="4EC8B12D" w14:textId="77777777" w:rsidR="00F64524" w:rsidRPr="00F64524" w:rsidRDefault="00F64524" w:rsidP="00F64524">
            <w:pPr>
              <w:numPr>
                <w:ilvl w:val="0"/>
                <w:numId w:val="12"/>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Održavanje manifestacije pod pokroviteljstvom općine Privlaka</w:t>
            </w:r>
          </w:p>
          <w:p w14:paraId="0441ED95" w14:textId="77777777" w:rsidR="00F64524" w:rsidRPr="00F64524" w:rsidRDefault="00F64524" w:rsidP="00F64524">
            <w:pPr>
              <w:numPr>
                <w:ilvl w:val="0"/>
                <w:numId w:val="12"/>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Obilježavanje obljetnica</w:t>
            </w:r>
          </w:p>
        </w:tc>
      </w:tr>
    </w:tbl>
    <w:p w14:paraId="01644352"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p w14:paraId="7E774C52"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p w14:paraId="41B7D416"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r w:rsidRPr="00F64524">
        <w:rPr>
          <w:rFonts w:ascii="Times New Roman" w:eastAsiaTheme="minorHAnsi" w:hAnsi="Times New Roman"/>
          <w:b/>
          <w:sz w:val="24"/>
          <w:szCs w:val="24"/>
        </w:rPr>
        <w:t>Program 2002 proračunska zaliha</w:t>
      </w:r>
      <w:r w:rsidRPr="00F64524">
        <w:rPr>
          <w:rFonts w:ascii="Times New Roman" w:eastAsiaTheme="minorHAnsi" w:hAnsi="Times New Roman"/>
          <w:sz w:val="24"/>
          <w:szCs w:val="24"/>
        </w:rPr>
        <w:t xml:space="preserve"> odnosi se na planirana sredstva za nepredviđene namjene u iznosu od 33.000,</w:t>
      </w:r>
      <w:r w:rsidR="00416142">
        <w:rPr>
          <w:rFonts w:ascii="Times New Roman" w:eastAsiaTheme="minorHAnsi" w:hAnsi="Times New Roman"/>
          <w:sz w:val="24"/>
          <w:szCs w:val="24"/>
        </w:rPr>
        <w:t>41</w:t>
      </w:r>
      <w:r w:rsidRPr="00F64524">
        <w:rPr>
          <w:rFonts w:ascii="Times New Roman" w:eastAsiaTheme="minorHAnsi" w:hAnsi="Times New Roman"/>
          <w:sz w:val="24"/>
          <w:szCs w:val="24"/>
        </w:rPr>
        <w:t xml:space="preserve"> EUR</w:t>
      </w:r>
    </w:p>
    <w:p w14:paraId="44501D65"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2060"/>
        <w:gridCol w:w="7002"/>
      </w:tblGrid>
      <w:tr w:rsidR="00F64524" w:rsidRPr="00F64524" w14:paraId="0BC1B8BB" w14:textId="77777777" w:rsidTr="00FE37FA">
        <w:tc>
          <w:tcPr>
            <w:tcW w:w="2060" w:type="dxa"/>
            <w:shd w:val="clear" w:color="auto" w:fill="95B3D7" w:themeFill="accent1" w:themeFillTint="99"/>
          </w:tcPr>
          <w:p w14:paraId="50847785" w14:textId="77777777" w:rsidR="00F64524" w:rsidRPr="00F64524" w:rsidRDefault="00F64524" w:rsidP="00F64524">
            <w:pPr>
              <w:suppressAutoHyphens w:val="0"/>
              <w:autoSpaceDN/>
              <w:rPr>
                <w:rFonts w:ascii="Times New Roman" w:eastAsiaTheme="minorHAnsi" w:hAnsi="Times New Roman"/>
                <w:sz w:val="24"/>
                <w:szCs w:val="24"/>
              </w:rPr>
            </w:pPr>
          </w:p>
          <w:p w14:paraId="04E9FC44"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02" w:type="dxa"/>
            <w:shd w:val="clear" w:color="auto" w:fill="DBE5F1" w:themeFill="accent1" w:themeFillTint="33"/>
          </w:tcPr>
          <w:p w14:paraId="1F7F731A" w14:textId="77777777" w:rsidR="00F64524" w:rsidRPr="00F64524" w:rsidRDefault="00F64524" w:rsidP="00F64524">
            <w:pPr>
              <w:suppressAutoHyphens w:val="0"/>
              <w:autoSpaceDN/>
              <w:rPr>
                <w:rFonts w:ascii="Times New Roman" w:eastAsiaTheme="minorHAnsi" w:hAnsi="Times New Roman"/>
                <w:sz w:val="24"/>
                <w:szCs w:val="24"/>
              </w:rPr>
            </w:pPr>
          </w:p>
          <w:p w14:paraId="776F8156"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2002 Proračunska zaliha</w:t>
            </w:r>
          </w:p>
        </w:tc>
      </w:tr>
      <w:tr w:rsidR="00F64524" w:rsidRPr="00F64524" w14:paraId="0BFC238C" w14:textId="77777777" w:rsidTr="00FE37FA">
        <w:tc>
          <w:tcPr>
            <w:tcW w:w="2060" w:type="dxa"/>
            <w:shd w:val="clear" w:color="auto" w:fill="95B3D7" w:themeFill="accent1" w:themeFillTint="99"/>
          </w:tcPr>
          <w:p w14:paraId="21D89469" w14:textId="77777777" w:rsidR="00F64524" w:rsidRPr="00F64524" w:rsidRDefault="00F64524" w:rsidP="00F64524">
            <w:pPr>
              <w:suppressAutoHyphens w:val="0"/>
              <w:autoSpaceDN/>
              <w:rPr>
                <w:rFonts w:ascii="Times New Roman" w:eastAsiaTheme="minorHAnsi" w:hAnsi="Times New Roman"/>
                <w:sz w:val="24"/>
                <w:szCs w:val="24"/>
              </w:rPr>
            </w:pPr>
          </w:p>
          <w:p w14:paraId="0CC235A6"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02" w:type="dxa"/>
            <w:shd w:val="clear" w:color="auto" w:fill="DBE5F1" w:themeFill="accent1" w:themeFillTint="33"/>
          </w:tcPr>
          <w:p w14:paraId="1190C8F2"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98/19,144/20)</w:t>
            </w:r>
          </w:p>
          <w:p w14:paraId="7A79A2C2"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proračunu („Narodne novine“ broj 87/08, 136/12, 15/15, 144/21)</w:t>
            </w:r>
          </w:p>
          <w:p w14:paraId="2765EB2F"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Odluka o Izvršenju proračuna za 2024. godinu </w:t>
            </w:r>
          </w:p>
        </w:tc>
      </w:tr>
      <w:tr w:rsidR="00F64524" w:rsidRPr="00F64524" w14:paraId="08400794" w14:textId="77777777" w:rsidTr="00FE37FA">
        <w:tc>
          <w:tcPr>
            <w:tcW w:w="2060" w:type="dxa"/>
            <w:shd w:val="clear" w:color="auto" w:fill="95B3D7" w:themeFill="accent1" w:themeFillTint="99"/>
          </w:tcPr>
          <w:p w14:paraId="62EC718C"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Opis programa (aktivnosti)</w:t>
            </w:r>
          </w:p>
        </w:tc>
        <w:tc>
          <w:tcPr>
            <w:tcW w:w="7002" w:type="dxa"/>
            <w:shd w:val="clear" w:color="auto" w:fill="DBE5F1" w:themeFill="accent1" w:themeFillTint="33"/>
          </w:tcPr>
          <w:p w14:paraId="23CCF0D6"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A2002-01 Proračunska zaliha</w:t>
            </w:r>
          </w:p>
        </w:tc>
      </w:tr>
      <w:tr w:rsidR="00F64524" w:rsidRPr="00F64524" w14:paraId="269521EE" w14:textId="77777777" w:rsidTr="00FE37FA">
        <w:tc>
          <w:tcPr>
            <w:tcW w:w="2060" w:type="dxa"/>
            <w:shd w:val="clear" w:color="auto" w:fill="95B3D7" w:themeFill="accent1" w:themeFillTint="99"/>
          </w:tcPr>
          <w:p w14:paraId="1B6F7755" w14:textId="77777777" w:rsidR="00F64524" w:rsidRPr="00F64524" w:rsidRDefault="00F64524" w:rsidP="00F64524">
            <w:pPr>
              <w:suppressAutoHyphens w:val="0"/>
              <w:autoSpaceDN/>
              <w:rPr>
                <w:rFonts w:ascii="Times New Roman" w:eastAsiaTheme="minorHAnsi" w:hAnsi="Times New Roman"/>
                <w:sz w:val="24"/>
                <w:szCs w:val="24"/>
              </w:rPr>
            </w:pPr>
          </w:p>
          <w:p w14:paraId="1E41C50F"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02" w:type="dxa"/>
            <w:shd w:val="clear" w:color="auto" w:fill="DBE5F1" w:themeFill="accent1" w:themeFillTint="33"/>
          </w:tcPr>
          <w:p w14:paraId="5C31875F" w14:textId="77777777" w:rsidR="00F64524" w:rsidRPr="00F64524" w:rsidRDefault="00F64524" w:rsidP="00F64524">
            <w:pPr>
              <w:numPr>
                <w:ilvl w:val="0"/>
                <w:numId w:val="13"/>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Osigurati sredstava za nepredviđene namjene za koje u Proračunu nisu osigurana sredstva ili za namjene za koje se tijekom godine pokaže da nisu utvrđena dovoljna sredstva jer ih pri planiranju Proračuna nije bilo moguće predvidjeti</w:t>
            </w:r>
          </w:p>
          <w:p w14:paraId="732326D1" w14:textId="77777777" w:rsidR="00F64524" w:rsidRPr="00F64524" w:rsidRDefault="00F64524" w:rsidP="00F64524">
            <w:pPr>
              <w:numPr>
                <w:ilvl w:val="0"/>
                <w:numId w:val="13"/>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Financiranje rashoda nastalih pri otklanjanju elementarnih nepogoda, epidemija, ekoloških nesreća ili izvanrednih događaja i ostalih nepredvidivih nesreća </w:t>
            </w:r>
          </w:p>
        </w:tc>
      </w:tr>
      <w:tr w:rsidR="00F64524" w:rsidRPr="00F64524" w14:paraId="20A80CAE" w14:textId="77777777" w:rsidTr="00FE37FA">
        <w:tc>
          <w:tcPr>
            <w:tcW w:w="2060" w:type="dxa"/>
            <w:shd w:val="clear" w:color="auto" w:fill="95B3D7" w:themeFill="accent1" w:themeFillTint="99"/>
          </w:tcPr>
          <w:p w14:paraId="424360A2"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02" w:type="dxa"/>
            <w:shd w:val="clear" w:color="auto" w:fill="DBE5F1" w:themeFill="accent1" w:themeFillTint="33"/>
          </w:tcPr>
          <w:p w14:paraId="2DDEF108"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2024. godina = 33.000,</w:t>
            </w:r>
            <w:r w:rsidR="00416142">
              <w:rPr>
                <w:rFonts w:ascii="Times New Roman" w:eastAsiaTheme="minorHAnsi" w:hAnsi="Times New Roman"/>
                <w:sz w:val="24"/>
                <w:szCs w:val="24"/>
              </w:rPr>
              <w:t>41</w:t>
            </w:r>
            <w:r w:rsidRPr="00F64524">
              <w:rPr>
                <w:rFonts w:ascii="Times New Roman" w:eastAsiaTheme="minorHAnsi" w:hAnsi="Times New Roman"/>
                <w:sz w:val="24"/>
                <w:szCs w:val="24"/>
              </w:rPr>
              <w:t xml:space="preserve"> EUR</w:t>
            </w:r>
          </w:p>
          <w:p w14:paraId="5CD19300"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10.000,00  EUR</w:t>
            </w:r>
          </w:p>
          <w:p w14:paraId="6F0151B2"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10.000,00 EUR </w:t>
            </w:r>
          </w:p>
        </w:tc>
      </w:tr>
      <w:tr w:rsidR="00F64524" w:rsidRPr="00F64524" w14:paraId="31747324" w14:textId="77777777" w:rsidTr="00FE37FA">
        <w:tc>
          <w:tcPr>
            <w:tcW w:w="2060" w:type="dxa"/>
            <w:shd w:val="clear" w:color="auto" w:fill="95B3D7" w:themeFill="accent1" w:themeFillTint="99"/>
          </w:tcPr>
          <w:p w14:paraId="69FB4228"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02" w:type="dxa"/>
            <w:shd w:val="clear" w:color="auto" w:fill="DBE5F1" w:themeFill="accent1" w:themeFillTint="33"/>
          </w:tcPr>
          <w:p w14:paraId="6725D54A" w14:textId="77777777" w:rsidR="00F64524" w:rsidRPr="00F64524" w:rsidRDefault="00F64524" w:rsidP="00F64524">
            <w:pPr>
              <w:numPr>
                <w:ilvl w:val="0"/>
                <w:numId w:val="14"/>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Broj financiranih događaja nastalih uslijed nepredviđenih situacija </w:t>
            </w:r>
          </w:p>
        </w:tc>
      </w:tr>
    </w:tbl>
    <w:p w14:paraId="5B71FE33"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p w14:paraId="3F31C75D"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p w14:paraId="73BA16A5"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b/>
          <w:sz w:val="24"/>
          <w:szCs w:val="24"/>
        </w:rPr>
        <w:t xml:space="preserve">Program 2003 Poticanje razvoja turizma </w:t>
      </w:r>
      <w:r w:rsidRPr="00F64524">
        <w:rPr>
          <w:rFonts w:ascii="Times New Roman" w:eastAsiaTheme="minorHAnsi" w:hAnsi="Times New Roman"/>
          <w:sz w:val="24"/>
          <w:szCs w:val="24"/>
        </w:rPr>
        <w:t xml:space="preserve">odnosi se na pomoć turističkoj zajednici općine Privlaka, te na organiziranje manifestacija Privlačkog ljeta u suradnji sa turističkom zajednicom u iznosu od </w:t>
      </w:r>
      <w:r w:rsidR="00416142">
        <w:rPr>
          <w:rFonts w:ascii="Times New Roman" w:eastAsiaTheme="minorHAnsi" w:hAnsi="Times New Roman"/>
          <w:sz w:val="24"/>
          <w:szCs w:val="24"/>
        </w:rPr>
        <w:t xml:space="preserve">76.636,00 eura što </w:t>
      </w:r>
      <w:r w:rsidR="00481637">
        <w:rPr>
          <w:rFonts w:ascii="Times New Roman" w:eastAsiaTheme="minorHAnsi" w:hAnsi="Times New Roman"/>
          <w:sz w:val="24"/>
          <w:szCs w:val="24"/>
        </w:rPr>
        <w:t>je na razini planiranog prvim izmjenama i dopunama proračuna</w:t>
      </w:r>
      <w:r w:rsidRPr="00F64524">
        <w:rPr>
          <w:rFonts w:ascii="Times New Roman" w:eastAsiaTheme="minorHAnsi" w:hAnsi="Times New Roman"/>
          <w:sz w:val="24"/>
          <w:szCs w:val="24"/>
        </w:rPr>
        <w:t>.</w:t>
      </w:r>
      <w:r w:rsidRPr="00F64524">
        <w:rPr>
          <w:rFonts w:ascii="Times New Roman" w:hAnsi="Times New Roman"/>
          <w:noProof/>
          <w:sz w:val="24"/>
          <w:szCs w:val="24"/>
        </w:rPr>
        <w:t xml:space="preserve"> </w:t>
      </w:r>
      <w:r w:rsidRPr="00F64524">
        <w:rPr>
          <w:rFonts w:ascii="Times New Roman" w:eastAsiaTheme="minorHAnsi" w:hAnsi="Times New Roman"/>
          <w:sz w:val="24"/>
          <w:szCs w:val="24"/>
        </w:rPr>
        <w:t>Na području općine Privlaka turizam se značajnije razvija zahvaljujući dobrom geografskom položaju, velikoj površini te velikom broju naselja s mogućnosti za razvoj turizma. Putem brojnih manifestacija i događanja te dodatnim ulaganjima u turističku infrastrukturu nastoji se privući što veći broj turista te općinu Privlaka učiniti još atraktivnijom turističkom destinacijom.</w:t>
      </w:r>
    </w:p>
    <w:p w14:paraId="4503AC4E"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2060"/>
        <w:gridCol w:w="7002"/>
      </w:tblGrid>
      <w:tr w:rsidR="00F64524" w:rsidRPr="00F64524" w14:paraId="62B2278F" w14:textId="77777777" w:rsidTr="00FE37FA">
        <w:tc>
          <w:tcPr>
            <w:tcW w:w="2060" w:type="dxa"/>
            <w:shd w:val="clear" w:color="auto" w:fill="95B3D7" w:themeFill="accent1" w:themeFillTint="99"/>
          </w:tcPr>
          <w:p w14:paraId="38F6099F" w14:textId="77777777" w:rsidR="00F64524" w:rsidRPr="00F64524" w:rsidRDefault="00F64524" w:rsidP="00F64524">
            <w:pPr>
              <w:suppressAutoHyphens w:val="0"/>
              <w:autoSpaceDN/>
              <w:rPr>
                <w:rFonts w:ascii="Times New Roman" w:eastAsiaTheme="minorHAnsi" w:hAnsi="Times New Roman"/>
                <w:sz w:val="24"/>
                <w:szCs w:val="24"/>
              </w:rPr>
            </w:pPr>
          </w:p>
          <w:p w14:paraId="51DBF812"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02" w:type="dxa"/>
            <w:shd w:val="clear" w:color="auto" w:fill="DBE5F1" w:themeFill="accent1" w:themeFillTint="33"/>
          </w:tcPr>
          <w:p w14:paraId="7EC8A62C" w14:textId="77777777" w:rsidR="00F64524" w:rsidRPr="00F64524" w:rsidRDefault="00F64524" w:rsidP="00F64524">
            <w:pPr>
              <w:suppressAutoHyphens w:val="0"/>
              <w:autoSpaceDN/>
              <w:rPr>
                <w:rFonts w:ascii="Times New Roman" w:eastAsiaTheme="minorHAnsi" w:hAnsi="Times New Roman"/>
                <w:sz w:val="24"/>
                <w:szCs w:val="24"/>
              </w:rPr>
            </w:pPr>
          </w:p>
          <w:p w14:paraId="729BEBCE"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2003 Poticanje razvoja turizma</w:t>
            </w:r>
          </w:p>
        </w:tc>
      </w:tr>
      <w:tr w:rsidR="00F64524" w:rsidRPr="00F64524" w14:paraId="05852BB4" w14:textId="77777777" w:rsidTr="00FE37FA">
        <w:tc>
          <w:tcPr>
            <w:tcW w:w="2060" w:type="dxa"/>
            <w:shd w:val="clear" w:color="auto" w:fill="95B3D7" w:themeFill="accent1" w:themeFillTint="99"/>
          </w:tcPr>
          <w:p w14:paraId="67A47E2D" w14:textId="77777777" w:rsidR="00F64524" w:rsidRPr="00F64524" w:rsidRDefault="00F64524" w:rsidP="00F64524">
            <w:pPr>
              <w:suppressAutoHyphens w:val="0"/>
              <w:autoSpaceDN/>
              <w:rPr>
                <w:rFonts w:ascii="Times New Roman" w:eastAsiaTheme="minorHAnsi" w:hAnsi="Times New Roman"/>
                <w:sz w:val="24"/>
                <w:szCs w:val="24"/>
              </w:rPr>
            </w:pPr>
          </w:p>
          <w:p w14:paraId="2C896D66"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02" w:type="dxa"/>
            <w:shd w:val="clear" w:color="auto" w:fill="DBE5F1" w:themeFill="accent1" w:themeFillTint="33"/>
          </w:tcPr>
          <w:p w14:paraId="2F36AEDC"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98/19,144/20)</w:t>
            </w:r>
          </w:p>
          <w:p w14:paraId="5FDEE85D"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turističkim zajednicama i promicanju hrvatskog turizma („Narodne novine“ broj 52/19, 42/20)</w:t>
            </w:r>
          </w:p>
        </w:tc>
      </w:tr>
      <w:tr w:rsidR="00F64524" w:rsidRPr="00F64524" w14:paraId="32B3D6BC" w14:textId="77777777" w:rsidTr="00FE37FA">
        <w:tc>
          <w:tcPr>
            <w:tcW w:w="2060" w:type="dxa"/>
            <w:shd w:val="clear" w:color="auto" w:fill="95B3D7" w:themeFill="accent1" w:themeFillTint="99"/>
          </w:tcPr>
          <w:p w14:paraId="60EA4BCA"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Opis programa (aktivnosti)</w:t>
            </w:r>
          </w:p>
        </w:tc>
        <w:tc>
          <w:tcPr>
            <w:tcW w:w="7002" w:type="dxa"/>
            <w:shd w:val="clear" w:color="auto" w:fill="DBE5F1" w:themeFill="accent1" w:themeFillTint="33"/>
          </w:tcPr>
          <w:p w14:paraId="176A7574"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A2003-01 Pomoć turističkoj zajednici općine Privlaka</w:t>
            </w:r>
          </w:p>
          <w:p w14:paraId="6A289A49"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A2003-02 Održavanje manifestacija Privlačkog ljeta</w:t>
            </w:r>
          </w:p>
        </w:tc>
      </w:tr>
      <w:tr w:rsidR="00F64524" w:rsidRPr="00F64524" w14:paraId="3B38E53F" w14:textId="77777777" w:rsidTr="00FE37FA">
        <w:tc>
          <w:tcPr>
            <w:tcW w:w="2060" w:type="dxa"/>
            <w:shd w:val="clear" w:color="auto" w:fill="95B3D7" w:themeFill="accent1" w:themeFillTint="99"/>
          </w:tcPr>
          <w:p w14:paraId="3841B992"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02" w:type="dxa"/>
            <w:shd w:val="clear" w:color="auto" w:fill="DBE5F1" w:themeFill="accent1" w:themeFillTint="33"/>
          </w:tcPr>
          <w:p w14:paraId="4C78F69F" w14:textId="77777777" w:rsidR="00F64524" w:rsidRPr="00F64524" w:rsidRDefault="00F64524" w:rsidP="00F64524">
            <w:pPr>
              <w:numPr>
                <w:ilvl w:val="0"/>
                <w:numId w:val="13"/>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poticanje daljnjeg razvoja turizma; </w:t>
            </w:r>
          </w:p>
          <w:p w14:paraId="579A10C5" w14:textId="77777777" w:rsidR="00F64524" w:rsidRPr="00F64524" w:rsidRDefault="00F64524" w:rsidP="00F64524">
            <w:pPr>
              <w:numPr>
                <w:ilvl w:val="0"/>
                <w:numId w:val="13"/>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poticanje promocije općine Privlaka i njezinih tradicijskih običaja; </w:t>
            </w:r>
          </w:p>
          <w:p w14:paraId="4C823BB1" w14:textId="77777777" w:rsidR="00F64524" w:rsidRPr="00F64524" w:rsidRDefault="00F64524" w:rsidP="00F64524">
            <w:pPr>
              <w:numPr>
                <w:ilvl w:val="0"/>
                <w:numId w:val="13"/>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povećanje broja manifestacija </w:t>
            </w:r>
          </w:p>
        </w:tc>
      </w:tr>
      <w:tr w:rsidR="00F64524" w:rsidRPr="00F64524" w14:paraId="456142BC" w14:textId="77777777" w:rsidTr="00FE37FA">
        <w:tc>
          <w:tcPr>
            <w:tcW w:w="2060" w:type="dxa"/>
            <w:shd w:val="clear" w:color="auto" w:fill="95B3D7" w:themeFill="accent1" w:themeFillTint="99"/>
          </w:tcPr>
          <w:p w14:paraId="10BF639A"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02" w:type="dxa"/>
            <w:shd w:val="clear" w:color="auto" w:fill="DBE5F1" w:themeFill="accent1" w:themeFillTint="33"/>
          </w:tcPr>
          <w:p w14:paraId="195CC9E3"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416142">
              <w:rPr>
                <w:rFonts w:ascii="Times New Roman" w:eastAsiaTheme="minorHAnsi" w:hAnsi="Times New Roman"/>
                <w:sz w:val="24"/>
                <w:szCs w:val="24"/>
              </w:rPr>
              <w:t>7</w:t>
            </w:r>
            <w:r w:rsidRPr="00F64524">
              <w:rPr>
                <w:rFonts w:ascii="Times New Roman" w:eastAsiaTheme="minorHAnsi" w:hAnsi="Times New Roman"/>
                <w:sz w:val="24"/>
                <w:szCs w:val="24"/>
              </w:rPr>
              <w:t>6.636,00 EUR</w:t>
            </w:r>
          </w:p>
          <w:p w14:paraId="17B9D31F"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43.636,00 EUR</w:t>
            </w:r>
          </w:p>
          <w:p w14:paraId="4EE514F1"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lastRenderedPageBreak/>
              <w:t xml:space="preserve">2026. godina = 41.636,00 EUR </w:t>
            </w:r>
          </w:p>
        </w:tc>
      </w:tr>
      <w:tr w:rsidR="00F64524" w:rsidRPr="00F64524" w14:paraId="6BAD797F" w14:textId="77777777" w:rsidTr="00FE37FA">
        <w:tc>
          <w:tcPr>
            <w:tcW w:w="2060" w:type="dxa"/>
            <w:shd w:val="clear" w:color="auto" w:fill="95B3D7" w:themeFill="accent1" w:themeFillTint="99"/>
          </w:tcPr>
          <w:p w14:paraId="3F49F054"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lastRenderedPageBreak/>
              <w:t>Pokazatelj rezultata</w:t>
            </w:r>
          </w:p>
        </w:tc>
        <w:tc>
          <w:tcPr>
            <w:tcW w:w="7002" w:type="dxa"/>
            <w:shd w:val="clear" w:color="auto" w:fill="DBE5F1" w:themeFill="accent1" w:themeFillTint="33"/>
          </w:tcPr>
          <w:p w14:paraId="12958BAD" w14:textId="77777777" w:rsidR="00F64524" w:rsidRPr="00F64524" w:rsidRDefault="00F64524" w:rsidP="00F64524">
            <w:pPr>
              <w:numPr>
                <w:ilvl w:val="0"/>
                <w:numId w:val="14"/>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Povećanje broja noćenja turista</w:t>
            </w:r>
          </w:p>
          <w:p w14:paraId="0E1C386E" w14:textId="77777777" w:rsidR="00F64524" w:rsidRPr="00F64524" w:rsidRDefault="00F64524" w:rsidP="00F64524">
            <w:pPr>
              <w:numPr>
                <w:ilvl w:val="0"/>
                <w:numId w:val="14"/>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Unaprjeđenje turističkih sadržaja</w:t>
            </w:r>
          </w:p>
        </w:tc>
      </w:tr>
    </w:tbl>
    <w:p w14:paraId="791AFD69"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p w14:paraId="1B78A427"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p w14:paraId="7E3E1B25" w14:textId="77777777" w:rsid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b/>
          <w:sz w:val="24"/>
          <w:szCs w:val="24"/>
        </w:rPr>
        <w:t xml:space="preserve">Programa 3001 Rashodi poslovanja upravnog odjela </w:t>
      </w:r>
      <w:r w:rsidR="00C97758" w:rsidRPr="00C97758">
        <w:rPr>
          <w:rFonts w:ascii="Times New Roman" w:eastAsiaTheme="minorHAnsi" w:hAnsi="Times New Roman"/>
          <w:bCs/>
          <w:sz w:val="24"/>
          <w:szCs w:val="24"/>
        </w:rPr>
        <w:t>novim Planom</w:t>
      </w:r>
      <w:r w:rsidR="00C97758">
        <w:rPr>
          <w:rFonts w:ascii="Times New Roman" w:eastAsiaTheme="minorHAnsi" w:hAnsi="Times New Roman"/>
          <w:b/>
          <w:sz w:val="24"/>
          <w:szCs w:val="24"/>
        </w:rPr>
        <w:t xml:space="preserve"> </w:t>
      </w:r>
      <w:r w:rsidRPr="00F64524">
        <w:rPr>
          <w:rFonts w:ascii="Times New Roman" w:eastAsiaTheme="minorHAnsi" w:hAnsi="Times New Roman"/>
          <w:sz w:val="24"/>
          <w:szCs w:val="24"/>
        </w:rPr>
        <w:t xml:space="preserve">planiraju se u iznosu od </w:t>
      </w:r>
      <w:r w:rsidR="00FB1FFE">
        <w:rPr>
          <w:rFonts w:ascii="Times New Roman" w:eastAsiaTheme="minorHAnsi" w:hAnsi="Times New Roman"/>
          <w:sz w:val="24"/>
          <w:szCs w:val="24"/>
        </w:rPr>
        <w:t>965.334,00</w:t>
      </w:r>
      <w:r w:rsidR="00C97758">
        <w:rPr>
          <w:rFonts w:ascii="Times New Roman" w:eastAsiaTheme="minorHAnsi" w:hAnsi="Times New Roman"/>
          <w:sz w:val="24"/>
          <w:szCs w:val="24"/>
        </w:rPr>
        <w:t xml:space="preserve"> eura</w:t>
      </w:r>
      <w:r w:rsidRPr="00F64524">
        <w:rPr>
          <w:rFonts w:ascii="Times New Roman" w:eastAsiaTheme="minorHAnsi" w:hAnsi="Times New Roman"/>
          <w:sz w:val="24"/>
          <w:szCs w:val="24"/>
        </w:rPr>
        <w:t xml:space="preserve"> a obuhvaćaju rashode za zaposlene, materijalne rashode, financijske rashode, rashod</w:t>
      </w:r>
      <w:r w:rsidR="00C97758">
        <w:rPr>
          <w:rFonts w:ascii="Times New Roman" w:eastAsiaTheme="minorHAnsi" w:hAnsi="Times New Roman"/>
          <w:sz w:val="24"/>
          <w:szCs w:val="24"/>
        </w:rPr>
        <w:t>e</w:t>
      </w:r>
      <w:r w:rsidRPr="00F64524">
        <w:rPr>
          <w:rFonts w:ascii="Times New Roman" w:eastAsiaTheme="minorHAnsi" w:hAnsi="Times New Roman"/>
          <w:sz w:val="24"/>
          <w:szCs w:val="24"/>
        </w:rPr>
        <w:t xml:space="preserve"> za otplatu kredita i zajmova</w:t>
      </w:r>
      <w:r w:rsidR="00C97758">
        <w:rPr>
          <w:rFonts w:ascii="Times New Roman" w:eastAsiaTheme="minorHAnsi" w:hAnsi="Times New Roman"/>
          <w:sz w:val="24"/>
          <w:szCs w:val="24"/>
        </w:rPr>
        <w:t>, te beskamatni zajam.</w:t>
      </w:r>
      <w:r w:rsidRPr="00F64524">
        <w:rPr>
          <w:rFonts w:ascii="Times New Roman" w:eastAsiaTheme="minorHAnsi" w:hAnsi="Times New Roman"/>
          <w:sz w:val="24"/>
          <w:szCs w:val="24"/>
        </w:rPr>
        <w:t xml:space="preserve"> Ovim programom se osiguravaju materijalni uvjeti za rad aktivnosti kojima se osiguravaju sredstva za redovno financiranje prava zaposlenika iz radnog odnosa, aktivnosti za podmirenje materijalnih rashoda i rashoda za usluge. Jedinstveni upravni odjel u okviru svoga djelokruga neposredno izvršava  i nadzire provođenje zakona i općih i pojedinačnih akata tijela Općine te poduzima propisane mjere: neposredno izvršava i osigurava provedbu zakona, odluka, općih i pojedinačnih akata Općinskog vijeća i Općinskog načelnika; neposredno izvršava poslove državne uprave prenijete u djelokrug Općine; prati stanje u područjima iz svog djelokruga i o tome izvještava Općinskog načelnika; 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 obavlja i druge poslove u skladu sa zakonom.</w:t>
      </w:r>
    </w:p>
    <w:p w14:paraId="2FA45660" w14:textId="77777777" w:rsidR="00C97758" w:rsidRPr="00F64524" w:rsidRDefault="00C97758"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2020"/>
        <w:gridCol w:w="7042"/>
      </w:tblGrid>
      <w:tr w:rsidR="00F64524" w:rsidRPr="00F64524" w14:paraId="1AB7D4D5" w14:textId="77777777" w:rsidTr="00FE37FA">
        <w:tc>
          <w:tcPr>
            <w:tcW w:w="2020" w:type="dxa"/>
            <w:shd w:val="clear" w:color="auto" w:fill="95B3D7" w:themeFill="accent1" w:themeFillTint="99"/>
          </w:tcPr>
          <w:p w14:paraId="4E926522" w14:textId="77777777" w:rsidR="00F64524" w:rsidRPr="00F64524" w:rsidRDefault="00F64524" w:rsidP="00F64524">
            <w:pPr>
              <w:suppressAutoHyphens w:val="0"/>
              <w:autoSpaceDN/>
              <w:jc w:val="both"/>
              <w:rPr>
                <w:rFonts w:ascii="Times New Roman" w:eastAsiaTheme="minorHAnsi" w:hAnsi="Times New Roman"/>
                <w:sz w:val="24"/>
                <w:szCs w:val="24"/>
              </w:rPr>
            </w:pPr>
          </w:p>
          <w:p w14:paraId="613EB565"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42" w:type="dxa"/>
            <w:shd w:val="clear" w:color="auto" w:fill="DBE5F1" w:themeFill="accent1" w:themeFillTint="33"/>
          </w:tcPr>
          <w:p w14:paraId="3DC1E10C" w14:textId="77777777" w:rsidR="00F64524" w:rsidRPr="00F64524" w:rsidRDefault="00F64524" w:rsidP="00F64524">
            <w:pPr>
              <w:suppressAutoHyphens w:val="0"/>
              <w:autoSpaceDN/>
              <w:jc w:val="both"/>
              <w:rPr>
                <w:rFonts w:ascii="Times New Roman" w:eastAsiaTheme="minorHAnsi" w:hAnsi="Times New Roman"/>
                <w:sz w:val="24"/>
                <w:szCs w:val="24"/>
              </w:rPr>
            </w:pPr>
          </w:p>
          <w:p w14:paraId="51E35EC7"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3001 Rashodi poslovanja upravnog odjela</w:t>
            </w:r>
          </w:p>
        </w:tc>
      </w:tr>
      <w:tr w:rsidR="00F64524" w:rsidRPr="00F64524" w14:paraId="61738DC4" w14:textId="77777777" w:rsidTr="00FE37FA">
        <w:tc>
          <w:tcPr>
            <w:tcW w:w="2020" w:type="dxa"/>
            <w:shd w:val="clear" w:color="auto" w:fill="95B3D7" w:themeFill="accent1" w:themeFillTint="99"/>
          </w:tcPr>
          <w:p w14:paraId="196CAF5F" w14:textId="77777777" w:rsidR="00F64524" w:rsidRPr="00F64524" w:rsidRDefault="00F64524" w:rsidP="00F64524">
            <w:pPr>
              <w:suppressAutoHyphens w:val="0"/>
              <w:autoSpaceDN/>
              <w:jc w:val="both"/>
              <w:rPr>
                <w:rFonts w:ascii="Times New Roman" w:eastAsiaTheme="minorHAnsi" w:hAnsi="Times New Roman"/>
                <w:sz w:val="24"/>
                <w:szCs w:val="24"/>
              </w:rPr>
            </w:pPr>
          </w:p>
          <w:p w14:paraId="799087A1" w14:textId="77777777" w:rsidR="00F64524" w:rsidRPr="00F64524" w:rsidRDefault="00F64524" w:rsidP="00F64524">
            <w:pPr>
              <w:suppressAutoHyphens w:val="0"/>
              <w:autoSpaceDN/>
              <w:jc w:val="both"/>
              <w:rPr>
                <w:rFonts w:ascii="Times New Roman" w:eastAsiaTheme="minorHAnsi" w:hAnsi="Times New Roman"/>
                <w:sz w:val="24"/>
                <w:szCs w:val="24"/>
              </w:rPr>
            </w:pPr>
          </w:p>
          <w:p w14:paraId="38B02D91" w14:textId="77777777" w:rsidR="00F64524" w:rsidRPr="00F64524" w:rsidRDefault="00F64524" w:rsidP="00F64524">
            <w:pPr>
              <w:suppressAutoHyphens w:val="0"/>
              <w:autoSpaceDN/>
              <w:jc w:val="both"/>
              <w:rPr>
                <w:rFonts w:ascii="Times New Roman" w:eastAsiaTheme="minorHAnsi" w:hAnsi="Times New Roman"/>
                <w:sz w:val="24"/>
                <w:szCs w:val="24"/>
              </w:rPr>
            </w:pPr>
          </w:p>
          <w:p w14:paraId="59D0D3BD" w14:textId="77777777" w:rsidR="00F64524" w:rsidRPr="00F64524" w:rsidRDefault="00F64524" w:rsidP="00F64524">
            <w:pPr>
              <w:suppressAutoHyphens w:val="0"/>
              <w:autoSpaceDN/>
              <w:jc w:val="both"/>
              <w:rPr>
                <w:rFonts w:ascii="Times New Roman" w:eastAsiaTheme="minorHAnsi" w:hAnsi="Times New Roman"/>
                <w:sz w:val="24"/>
                <w:szCs w:val="24"/>
              </w:rPr>
            </w:pPr>
          </w:p>
          <w:p w14:paraId="3B57DF1D" w14:textId="77777777" w:rsidR="00F64524" w:rsidRPr="00F64524" w:rsidRDefault="00F64524" w:rsidP="00F64524">
            <w:pPr>
              <w:suppressAutoHyphens w:val="0"/>
              <w:autoSpaceDN/>
              <w:jc w:val="both"/>
              <w:rPr>
                <w:rFonts w:ascii="Times New Roman" w:eastAsiaTheme="minorHAnsi" w:hAnsi="Times New Roman"/>
                <w:sz w:val="24"/>
                <w:szCs w:val="24"/>
              </w:rPr>
            </w:pPr>
          </w:p>
          <w:p w14:paraId="35173321"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Regulatorni okvir</w:t>
            </w:r>
          </w:p>
        </w:tc>
        <w:tc>
          <w:tcPr>
            <w:tcW w:w="7042" w:type="dxa"/>
            <w:shd w:val="clear" w:color="auto" w:fill="DBE5F1" w:themeFill="accent1" w:themeFillTint="33"/>
          </w:tcPr>
          <w:p w14:paraId="5611396D" w14:textId="77777777" w:rsidR="00F64524" w:rsidRPr="00F64524" w:rsidRDefault="00F64524" w:rsidP="00F64524">
            <w:pPr>
              <w:numPr>
                <w:ilvl w:val="0"/>
                <w:numId w:val="9"/>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98/19,144/20)</w:t>
            </w:r>
          </w:p>
          <w:p w14:paraId="6DD4EC87" w14:textId="77777777" w:rsidR="00F64524" w:rsidRPr="00F64524" w:rsidRDefault="00F64524" w:rsidP="00F64524">
            <w:pPr>
              <w:numPr>
                <w:ilvl w:val="0"/>
                <w:numId w:val="9"/>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Zakon o proračunu („Narodne novine“ broj 144/21)</w:t>
            </w:r>
          </w:p>
          <w:p w14:paraId="1C82E065" w14:textId="77777777" w:rsidR="00F64524" w:rsidRPr="00F64524" w:rsidRDefault="00F64524" w:rsidP="00F64524">
            <w:pPr>
              <w:numPr>
                <w:ilvl w:val="0"/>
                <w:numId w:val="9"/>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Odluka o ustrojstvu Jedinstvenog upravnog odjela Općine Privlaka („Službeni glasnik Zadarske županije“ 3/22,11/22)</w:t>
            </w:r>
          </w:p>
          <w:p w14:paraId="63E74527" w14:textId="5469AC01" w:rsidR="00F64524" w:rsidRPr="00712AB2" w:rsidRDefault="00F64524" w:rsidP="00F64524">
            <w:pPr>
              <w:numPr>
                <w:ilvl w:val="0"/>
                <w:numId w:val="9"/>
              </w:numPr>
              <w:suppressAutoHyphens w:val="0"/>
              <w:autoSpaceDN/>
              <w:jc w:val="both"/>
              <w:rPr>
                <w:rFonts w:ascii="Times New Roman" w:eastAsiaTheme="minorHAnsi" w:hAnsi="Times New Roman"/>
                <w:sz w:val="24"/>
                <w:szCs w:val="24"/>
              </w:rPr>
            </w:pPr>
            <w:r w:rsidRPr="00712AB2">
              <w:rPr>
                <w:rFonts w:ascii="Times New Roman" w:eastAsiaTheme="minorHAnsi" w:hAnsi="Times New Roman"/>
                <w:sz w:val="24"/>
                <w:szCs w:val="24"/>
              </w:rPr>
              <w:t xml:space="preserve">Pravilnik o unutarnjem redu Jedinstvenog upravnog odjela Općine Privlaka (Službeni glasnik Općine Privlaka, broj </w:t>
            </w:r>
            <w:r w:rsidR="0069272E" w:rsidRPr="00712AB2">
              <w:rPr>
                <w:rFonts w:ascii="Times New Roman" w:eastAsiaTheme="minorHAnsi" w:hAnsi="Times New Roman"/>
                <w:sz w:val="24"/>
                <w:szCs w:val="24"/>
              </w:rPr>
              <w:t>10/24</w:t>
            </w:r>
            <w:r w:rsidRPr="00712AB2">
              <w:rPr>
                <w:rFonts w:ascii="Times New Roman" w:eastAsiaTheme="minorHAnsi" w:hAnsi="Times New Roman"/>
                <w:sz w:val="24"/>
                <w:szCs w:val="24"/>
              </w:rPr>
              <w:t>)</w:t>
            </w:r>
          </w:p>
          <w:p w14:paraId="3A54C76E" w14:textId="4E6E00BA" w:rsidR="00F64524" w:rsidRPr="00F64524" w:rsidRDefault="00F64524" w:rsidP="00F64524">
            <w:pPr>
              <w:numPr>
                <w:ilvl w:val="0"/>
                <w:numId w:val="9"/>
              </w:numPr>
              <w:suppressAutoHyphens w:val="0"/>
              <w:autoSpaceDN/>
              <w:jc w:val="both"/>
              <w:rPr>
                <w:rFonts w:ascii="Times New Roman" w:eastAsiaTheme="minorHAnsi" w:hAnsi="Times New Roman"/>
                <w:sz w:val="24"/>
                <w:szCs w:val="24"/>
              </w:rPr>
            </w:pPr>
            <w:r w:rsidRPr="00712AB2">
              <w:rPr>
                <w:rFonts w:ascii="Times New Roman" w:eastAsiaTheme="minorHAnsi" w:hAnsi="Times New Roman"/>
                <w:sz w:val="24"/>
                <w:szCs w:val="24"/>
              </w:rPr>
              <w:t xml:space="preserve">Odluka o koeficijentima za obračun plaće službenika i namještenika u Jedinstvenom upravnom odjelu Općine Privlaka („Službeni glasnik </w:t>
            </w:r>
            <w:r w:rsidR="0069272E" w:rsidRPr="00712AB2">
              <w:rPr>
                <w:rFonts w:ascii="Times New Roman" w:eastAsiaTheme="minorHAnsi" w:hAnsi="Times New Roman"/>
                <w:sz w:val="24"/>
                <w:szCs w:val="24"/>
              </w:rPr>
              <w:t>Općine Privlaka</w:t>
            </w:r>
            <w:r w:rsidRPr="00712AB2">
              <w:rPr>
                <w:rFonts w:ascii="Times New Roman" w:eastAsiaTheme="minorHAnsi" w:hAnsi="Times New Roman"/>
                <w:sz w:val="24"/>
                <w:szCs w:val="24"/>
              </w:rPr>
              <w:t xml:space="preserve">“ </w:t>
            </w:r>
            <w:r w:rsidR="0069272E" w:rsidRPr="00712AB2">
              <w:rPr>
                <w:rFonts w:ascii="Times New Roman" w:eastAsiaTheme="minorHAnsi" w:hAnsi="Times New Roman"/>
                <w:sz w:val="24"/>
                <w:szCs w:val="24"/>
              </w:rPr>
              <w:t>broj 12/24</w:t>
            </w:r>
            <w:r w:rsidRPr="00712AB2">
              <w:rPr>
                <w:rFonts w:ascii="Times New Roman" w:eastAsiaTheme="minorHAnsi" w:hAnsi="Times New Roman"/>
                <w:sz w:val="24"/>
                <w:szCs w:val="24"/>
              </w:rPr>
              <w:t>)</w:t>
            </w:r>
          </w:p>
        </w:tc>
      </w:tr>
      <w:tr w:rsidR="00F64524" w:rsidRPr="00F64524" w14:paraId="58D543E8" w14:textId="77777777" w:rsidTr="00FE37FA">
        <w:tc>
          <w:tcPr>
            <w:tcW w:w="2020" w:type="dxa"/>
            <w:shd w:val="clear" w:color="auto" w:fill="95B3D7" w:themeFill="accent1" w:themeFillTint="99"/>
          </w:tcPr>
          <w:p w14:paraId="29128AFF" w14:textId="77777777" w:rsidR="00F64524" w:rsidRPr="00F64524" w:rsidRDefault="00F64524" w:rsidP="00F64524">
            <w:pPr>
              <w:suppressAutoHyphens w:val="0"/>
              <w:autoSpaceDN/>
              <w:rPr>
                <w:rFonts w:ascii="Times New Roman" w:eastAsiaTheme="minorHAnsi" w:hAnsi="Times New Roman"/>
                <w:sz w:val="24"/>
                <w:szCs w:val="24"/>
              </w:rPr>
            </w:pPr>
          </w:p>
          <w:p w14:paraId="476B169A"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Opis programa (aktivnosti)</w:t>
            </w:r>
          </w:p>
        </w:tc>
        <w:tc>
          <w:tcPr>
            <w:tcW w:w="7042" w:type="dxa"/>
            <w:shd w:val="clear" w:color="auto" w:fill="DBE5F1" w:themeFill="accent1" w:themeFillTint="33"/>
          </w:tcPr>
          <w:p w14:paraId="724EF419" w14:textId="77777777" w:rsidR="00F64524" w:rsidRPr="00F64524" w:rsidRDefault="00F64524" w:rsidP="00F64524">
            <w:pPr>
              <w:numPr>
                <w:ilvl w:val="0"/>
                <w:numId w:val="8"/>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Aktivnost A3001-01 Rashodi za zaposlene</w:t>
            </w:r>
          </w:p>
          <w:p w14:paraId="59F76156" w14:textId="77777777" w:rsidR="00F64524" w:rsidRPr="00F64524" w:rsidRDefault="00F64524" w:rsidP="00F64524">
            <w:pPr>
              <w:numPr>
                <w:ilvl w:val="0"/>
                <w:numId w:val="8"/>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Aktivnost A3001-04 Materijalni rashodi</w:t>
            </w:r>
          </w:p>
          <w:p w14:paraId="025DFCA2" w14:textId="77777777" w:rsidR="00F64524" w:rsidRPr="00F64524" w:rsidRDefault="00F64524" w:rsidP="00F64524">
            <w:pPr>
              <w:numPr>
                <w:ilvl w:val="0"/>
                <w:numId w:val="8"/>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Aktivnost A3001-05 Financijski rashodi</w:t>
            </w:r>
          </w:p>
          <w:p w14:paraId="6AB184E7"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A3001-06 Otplate kredita i zajmova</w:t>
            </w:r>
          </w:p>
          <w:p w14:paraId="374478A6"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A3001-07 Beskamatni zajam</w:t>
            </w:r>
          </w:p>
        </w:tc>
      </w:tr>
      <w:tr w:rsidR="00F64524" w:rsidRPr="00F64524" w14:paraId="41A6FE0D" w14:textId="77777777" w:rsidTr="00FE37FA">
        <w:tc>
          <w:tcPr>
            <w:tcW w:w="2020" w:type="dxa"/>
            <w:shd w:val="clear" w:color="auto" w:fill="95B3D7" w:themeFill="accent1" w:themeFillTint="99"/>
          </w:tcPr>
          <w:p w14:paraId="089AFFB0" w14:textId="77777777" w:rsidR="00F64524" w:rsidRPr="00F64524" w:rsidRDefault="00F64524" w:rsidP="00F64524">
            <w:pPr>
              <w:suppressAutoHyphens w:val="0"/>
              <w:autoSpaceDN/>
              <w:jc w:val="both"/>
              <w:rPr>
                <w:rFonts w:ascii="Times New Roman" w:eastAsiaTheme="minorHAnsi" w:hAnsi="Times New Roman"/>
                <w:sz w:val="24"/>
                <w:szCs w:val="24"/>
              </w:rPr>
            </w:pPr>
          </w:p>
          <w:p w14:paraId="3D4FC5B3"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42" w:type="dxa"/>
            <w:shd w:val="clear" w:color="auto" w:fill="DBE5F1" w:themeFill="accent1" w:themeFillTint="33"/>
          </w:tcPr>
          <w:p w14:paraId="386037CC" w14:textId="77777777" w:rsidR="00F64524" w:rsidRPr="00F64524" w:rsidRDefault="00F64524" w:rsidP="00F64524">
            <w:pPr>
              <w:numPr>
                <w:ilvl w:val="0"/>
                <w:numId w:val="15"/>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redovno podmirivanje financijskih obveza prema zaposlenicima,</w:t>
            </w:r>
          </w:p>
          <w:p w14:paraId="5E4969CB" w14:textId="77777777" w:rsidR="00F64524" w:rsidRPr="00F64524" w:rsidRDefault="00F64524" w:rsidP="00F64524">
            <w:pPr>
              <w:numPr>
                <w:ilvl w:val="0"/>
                <w:numId w:val="15"/>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osigurati materijalne i druge uvjete za redovito obavljanje zadaća Odjela,</w:t>
            </w:r>
          </w:p>
          <w:p w14:paraId="416C8509" w14:textId="77777777" w:rsidR="00F64524" w:rsidRPr="00F64524" w:rsidRDefault="00F64524" w:rsidP="00F64524">
            <w:pPr>
              <w:numPr>
                <w:ilvl w:val="0"/>
                <w:numId w:val="15"/>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nabaviti uredski materijal i sitni inventar, obaviti tekuće i investicijsko održavanje opreme, osigurati grijanje, čišćenje i čuvanje zgrade Općine, </w:t>
            </w:r>
          </w:p>
          <w:p w14:paraId="7B388082" w14:textId="77777777" w:rsidR="00F64524" w:rsidRPr="00F64524" w:rsidRDefault="00F64524" w:rsidP="00F64524">
            <w:pPr>
              <w:numPr>
                <w:ilvl w:val="0"/>
                <w:numId w:val="15"/>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povećati razinu stručnog znanja zaposlenika redovitim provođenjem stručnog osposobljavanja i usavršavanja, čime se </w:t>
            </w:r>
            <w:r w:rsidRPr="00F64524">
              <w:rPr>
                <w:rFonts w:ascii="Times New Roman" w:eastAsiaTheme="minorHAnsi" w:hAnsi="Times New Roman"/>
                <w:sz w:val="24"/>
                <w:szCs w:val="24"/>
              </w:rPr>
              <w:lastRenderedPageBreak/>
              <w:t>doprinosi većoj učinkovitosti u obavljanju radnih zadaća te kvalitetnijem pružanju usluga krajnjim korisnicima</w:t>
            </w:r>
          </w:p>
        </w:tc>
      </w:tr>
      <w:tr w:rsidR="00F64524" w:rsidRPr="00F64524" w14:paraId="0B9B362E" w14:textId="77777777" w:rsidTr="00FE37FA">
        <w:tc>
          <w:tcPr>
            <w:tcW w:w="2020" w:type="dxa"/>
            <w:shd w:val="clear" w:color="auto" w:fill="95B3D7" w:themeFill="accent1" w:themeFillTint="99"/>
          </w:tcPr>
          <w:p w14:paraId="3E6D1842"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lastRenderedPageBreak/>
              <w:t>Planirana sredstva</w:t>
            </w:r>
          </w:p>
        </w:tc>
        <w:tc>
          <w:tcPr>
            <w:tcW w:w="7042" w:type="dxa"/>
            <w:shd w:val="clear" w:color="auto" w:fill="DBE5F1" w:themeFill="accent1" w:themeFillTint="33"/>
          </w:tcPr>
          <w:p w14:paraId="7A486627"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FB1FFE">
              <w:rPr>
                <w:rFonts w:ascii="Times New Roman" w:eastAsiaTheme="minorHAnsi" w:hAnsi="Times New Roman"/>
                <w:sz w:val="24"/>
                <w:szCs w:val="24"/>
              </w:rPr>
              <w:t>965.334,00</w:t>
            </w:r>
            <w:r w:rsidRPr="00F64524">
              <w:rPr>
                <w:rFonts w:ascii="Times New Roman" w:eastAsiaTheme="minorHAnsi" w:hAnsi="Times New Roman"/>
                <w:sz w:val="24"/>
                <w:szCs w:val="24"/>
              </w:rPr>
              <w:t xml:space="preserve"> EUR</w:t>
            </w:r>
          </w:p>
          <w:p w14:paraId="4683DFA0"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716.719,00 EUR</w:t>
            </w:r>
          </w:p>
          <w:p w14:paraId="4C26E7E6"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717.112,00 EUR </w:t>
            </w:r>
          </w:p>
        </w:tc>
      </w:tr>
      <w:tr w:rsidR="00F64524" w:rsidRPr="00F64524" w14:paraId="54EB5946" w14:textId="77777777" w:rsidTr="00FE37FA">
        <w:tc>
          <w:tcPr>
            <w:tcW w:w="2020" w:type="dxa"/>
            <w:shd w:val="clear" w:color="auto" w:fill="95B3D7" w:themeFill="accent1" w:themeFillTint="99"/>
          </w:tcPr>
          <w:p w14:paraId="5C7A2B19"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42" w:type="dxa"/>
            <w:shd w:val="clear" w:color="auto" w:fill="DBE5F1" w:themeFill="accent1" w:themeFillTint="33"/>
          </w:tcPr>
          <w:p w14:paraId="55D43440" w14:textId="77777777" w:rsidR="00F64524" w:rsidRPr="00F64524" w:rsidRDefault="00F64524" w:rsidP="00F64524">
            <w:pPr>
              <w:numPr>
                <w:ilvl w:val="0"/>
                <w:numId w:val="16"/>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Pravovremeno doneseni akti</w:t>
            </w:r>
          </w:p>
          <w:p w14:paraId="48E550BE" w14:textId="77777777" w:rsidR="00F64524" w:rsidRPr="00F64524" w:rsidRDefault="00F64524" w:rsidP="00F64524">
            <w:pPr>
              <w:numPr>
                <w:ilvl w:val="0"/>
                <w:numId w:val="16"/>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Pravovremeno obavljanje djelatnosti iz nadležnosti Jedinstvenog upravnog odjela</w:t>
            </w:r>
          </w:p>
          <w:p w14:paraId="20576C88" w14:textId="77777777" w:rsidR="00F64524" w:rsidRPr="00F64524" w:rsidRDefault="00F64524" w:rsidP="00F64524">
            <w:pPr>
              <w:numPr>
                <w:ilvl w:val="0"/>
                <w:numId w:val="16"/>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Racionalno financiranje rashoda za zaposlene u skladu sa  zakonom, propisima i internim aktima</w:t>
            </w:r>
          </w:p>
        </w:tc>
      </w:tr>
    </w:tbl>
    <w:p w14:paraId="63CCB149"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3EBA3C13"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099F76BA"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b/>
          <w:sz w:val="24"/>
          <w:szCs w:val="24"/>
        </w:rPr>
        <w:t>Program 3005 Poticanje razvoja poljoprivrede</w:t>
      </w:r>
      <w:r w:rsidRPr="00F64524">
        <w:rPr>
          <w:rFonts w:ascii="Times New Roman" w:eastAsiaTheme="minorHAnsi" w:hAnsi="Times New Roman"/>
          <w:sz w:val="24"/>
          <w:szCs w:val="24"/>
        </w:rPr>
        <w:t xml:space="preserve"> obuhvaća stručna predavanja namijenjena lokalnom stanovništvu te su istim planirani rashodi u iznosu od 663,00 EUR.</w:t>
      </w:r>
    </w:p>
    <w:p w14:paraId="459A7E88"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88"/>
        <w:gridCol w:w="7074"/>
      </w:tblGrid>
      <w:tr w:rsidR="00F64524" w:rsidRPr="00F64524" w14:paraId="026A7847" w14:textId="77777777" w:rsidTr="00FE37FA">
        <w:tc>
          <w:tcPr>
            <w:tcW w:w="1988" w:type="dxa"/>
            <w:shd w:val="clear" w:color="auto" w:fill="95B3D7" w:themeFill="accent1" w:themeFillTint="99"/>
          </w:tcPr>
          <w:p w14:paraId="52F513C0" w14:textId="77777777" w:rsidR="00F64524" w:rsidRPr="00F64524" w:rsidRDefault="00F64524" w:rsidP="00F64524">
            <w:pPr>
              <w:suppressAutoHyphens w:val="0"/>
              <w:autoSpaceDN/>
              <w:rPr>
                <w:rFonts w:ascii="Times New Roman" w:eastAsiaTheme="minorHAnsi" w:hAnsi="Times New Roman"/>
                <w:sz w:val="24"/>
                <w:szCs w:val="24"/>
              </w:rPr>
            </w:pPr>
          </w:p>
          <w:p w14:paraId="1F039F9E"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74" w:type="dxa"/>
            <w:shd w:val="clear" w:color="auto" w:fill="DBE5F1" w:themeFill="accent1" w:themeFillTint="33"/>
          </w:tcPr>
          <w:p w14:paraId="690F3555" w14:textId="77777777" w:rsidR="00F64524" w:rsidRPr="00F64524" w:rsidRDefault="00F64524" w:rsidP="00F64524">
            <w:pPr>
              <w:suppressAutoHyphens w:val="0"/>
              <w:autoSpaceDN/>
              <w:rPr>
                <w:rFonts w:ascii="Times New Roman" w:eastAsiaTheme="minorHAnsi" w:hAnsi="Times New Roman"/>
                <w:sz w:val="24"/>
                <w:szCs w:val="24"/>
              </w:rPr>
            </w:pPr>
          </w:p>
          <w:p w14:paraId="077DDBEB"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3005 Poticanje razvoja poljoprivrede</w:t>
            </w:r>
          </w:p>
        </w:tc>
      </w:tr>
      <w:tr w:rsidR="00F64524" w:rsidRPr="00F64524" w14:paraId="03FB5E0B" w14:textId="77777777" w:rsidTr="00FE37FA">
        <w:tc>
          <w:tcPr>
            <w:tcW w:w="1988" w:type="dxa"/>
            <w:shd w:val="clear" w:color="auto" w:fill="95B3D7" w:themeFill="accent1" w:themeFillTint="99"/>
          </w:tcPr>
          <w:p w14:paraId="4994EE38" w14:textId="77777777" w:rsidR="00F64524" w:rsidRPr="00F64524" w:rsidRDefault="00F64524" w:rsidP="00F64524">
            <w:pPr>
              <w:suppressAutoHyphens w:val="0"/>
              <w:autoSpaceDN/>
              <w:rPr>
                <w:rFonts w:ascii="Times New Roman" w:eastAsiaTheme="minorHAnsi" w:hAnsi="Times New Roman"/>
                <w:sz w:val="24"/>
                <w:szCs w:val="24"/>
              </w:rPr>
            </w:pPr>
          </w:p>
          <w:p w14:paraId="7183BD8C"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74" w:type="dxa"/>
            <w:shd w:val="clear" w:color="auto" w:fill="DBE5F1" w:themeFill="accent1" w:themeFillTint="33"/>
          </w:tcPr>
          <w:p w14:paraId="660BA795" w14:textId="77777777" w:rsidR="00F64524" w:rsidRPr="00F64524" w:rsidRDefault="00F64524" w:rsidP="00F64524">
            <w:pPr>
              <w:suppressAutoHyphens w:val="0"/>
              <w:autoSpaceDN/>
              <w:rPr>
                <w:rFonts w:ascii="Times New Roman" w:eastAsiaTheme="minorHAnsi" w:hAnsi="Times New Roman"/>
                <w:sz w:val="24"/>
                <w:szCs w:val="24"/>
              </w:rPr>
            </w:pPr>
          </w:p>
          <w:p w14:paraId="6828E58E"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((NN 33/01, 60/01, 129/05, 109/07, 125/08, 36/09, 36/09, 150/11, 144/12, 19/13, 137/15, 123/17, 98/19, 144/20)</w:t>
            </w:r>
          </w:p>
        </w:tc>
      </w:tr>
      <w:tr w:rsidR="00F64524" w:rsidRPr="00F64524" w14:paraId="4D868F28" w14:textId="77777777" w:rsidTr="00FE37FA">
        <w:tc>
          <w:tcPr>
            <w:tcW w:w="1988" w:type="dxa"/>
            <w:shd w:val="clear" w:color="auto" w:fill="95B3D7" w:themeFill="accent1" w:themeFillTint="99"/>
          </w:tcPr>
          <w:p w14:paraId="5D537D39"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74" w:type="dxa"/>
            <w:shd w:val="clear" w:color="auto" w:fill="DBE5F1" w:themeFill="accent1" w:themeFillTint="33"/>
          </w:tcPr>
          <w:p w14:paraId="66F7DA82"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A3005-02 Stručna predavanja</w:t>
            </w:r>
          </w:p>
        </w:tc>
      </w:tr>
      <w:tr w:rsidR="00F64524" w:rsidRPr="00F64524" w14:paraId="59FB466D" w14:textId="77777777" w:rsidTr="00FE37FA">
        <w:tc>
          <w:tcPr>
            <w:tcW w:w="1988" w:type="dxa"/>
            <w:shd w:val="clear" w:color="auto" w:fill="95B3D7" w:themeFill="accent1" w:themeFillTint="99"/>
          </w:tcPr>
          <w:p w14:paraId="3E2EDAE2"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74" w:type="dxa"/>
            <w:shd w:val="clear" w:color="auto" w:fill="DBE5F1" w:themeFill="accent1" w:themeFillTint="33"/>
          </w:tcPr>
          <w:p w14:paraId="268FD26A" w14:textId="77777777" w:rsidR="00F64524" w:rsidRPr="00F64524" w:rsidRDefault="00F64524" w:rsidP="00F64524">
            <w:pPr>
              <w:numPr>
                <w:ilvl w:val="0"/>
                <w:numId w:val="17"/>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Povećanje i očuvanje poljoprivredne proizvodnje</w:t>
            </w:r>
          </w:p>
          <w:p w14:paraId="7687FCD4" w14:textId="77777777" w:rsidR="00F64524" w:rsidRPr="00F64524" w:rsidRDefault="00F64524" w:rsidP="00F64524">
            <w:pPr>
              <w:numPr>
                <w:ilvl w:val="0"/>
                <w:numId w:val="17"/>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Očuvanje ruralnog prostora, te postizanje kvantitativne i kvalitetne proizvodnje</w:t>
            </w:r>
          </w:p>
        </w:tc>
      </w:tr>
      <w:tr w:rsidR="00F64524" w:rsidRPr="00F64524" w14:paraId="73D67AB0" w14:textId="77777777" w:rsidTr="00FE37FA">
        <w:tc>
          <w:tcPr>
            <w:tcW w:w="1988" w:type="dxa"/>
            <w:shd w:val="clear" w:color="auto" w:fill="95B3D7" w:themeFill="accent1" w:themeFillTint="99"/>
          </w:tcPr>
          <w:p w14:paraId="17C9B5B7"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74" w:type="dxa"/>
            <w:shd w:val="clear" w:color="auto" w:fill="DBE5F1" w:themeFill="accent1" w:themeFillTint="33"/>
          </w:tcPr>
          <w:p w14:paraId="304CF976"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2024. godina = 663,00 EUR</w:t>
            </w:r>
          </w:p>
          <w:p w14:paraId="140ADE64"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663,00 EUR</w:t>
            </w:r>
          </w:p>
          <w:p w14:paraId="0002507D"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663,00 EUR </w:t>
            </w:r>
          </w:p>
        </w:tc>
      </w:tr>
      <w:tr w:rsidR="00F64524" w:rsidRPr="00F64524" w14:paraId="41590E06" w14:textId="77777777" w:rsidTr="00FE37FA">
        <w:tc>
          <w:tcPr>
            <w:tcW w:w="1988" w:type="dxa"/>
            <w:shd w:val="clear" w:color="auto" w:fill="95B3D7" w:themeFill="accent1" w:themeFillTint="99"/>
          </w:tcPr>
          <w:p w14:paraId="062DA362"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74" w:type="dxa"/>
            <w:shd w:val="clear" w:color="auto" w:fill="DBE5F1" w:themeFill="accent1" w:themeFillTint="33"/>
          </w:tcPr>
          <w:p w14:paraId="1FE1A82B" w14:textId="77777777" w:rsidR="00F64524" w:rsidRPr="00F64524" w:rsidRDefault="00F64524" w:rsidP="00F64524">
            <w:pPr>
              <w:numPr>
                <w:ilvl w:val="0"/>
                <w:numId w:val="1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Broj poljoprivrednika</w:t>
            </w:r>
          </w:p>
          <w:p w14:paraId="2EFD2AA0" w14:textId="77777777" w:rsidR="00F64524" w:rsidRPr="00F64524" w:rsidRDefault="00F64524" w:rsidP="00F64524">
            <w:pPr>
              <w:numPr>
                <w:ilvl w:val="0"/>
                <w:numId w:val="1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Kvaliteta proizvodnje lokalnih proizvoda</w:t>
            </w:r>
          </w:p>
        </w:tc>
      </w:tr>
    </w:tbl>
    <w:p w14:paraId="107BC41D"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771F4E65"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070F6BEF"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b/>
          <w:sz w:val="24"/>
          <w:szCs w:val="24"/>
        </w:rPr>
        <w:t xml:space="preserve">Program 3007 Održavanje objekata i uređaja komunalne infrastrukture </w:t>
      </w:r>
      <w:r w:rsidR="00EA032D" w:rsidRPr="00EA032D">
        <w:rPr>
          <w:rFonts w:ascii="Times New Roman" w:eastAsiaTheme="minorHAnsi" w:hAnsi="Times New Roman"/>
          <w:bCs/>
          <w:sz w:val="24"/>
          <w:szCs w:val="24"/>
        </w:rPr>
        <w:t>ovim izmjenama i dopunama Proračuna povećavaju</w:t>
      </w:r>
      <w:r w:rsidR="00D144F7">
        <w:rPr>
          <w:rFonts w:ascii="Times New Roman" w:eastAsiaTheme="minorHAnsi" w:hAnsi="Times New Roman"/>
          <w:bCs/>
          <w:sz w:val="24"/>
          <w:szCs w:val="24"/>
        </w:rPr>
        <w:t xml:space="preserve"> se</w:t>
      </w:r>
      <w:r w:rsidR="00EA032D" w:rsidRPr="00EA032D">
        <w:rPr>
          <w:rFonts w:ascii="Times New Roman" w:eastAsiaTheme="minorHAnsi" w:hAnsi="Times New Roman"/>
          <w:bCs/>
          <w:sz w:val="24"/>
          <w:szCs w:val="24"/>
        </w:rPr>
        <w:t xml:space="preserve"> za </w:t>
      </w:r>
      <w:r w:rsidR="00D144F7">
        <w:rPr>
          <w:rFonts w:ascii="Times New Roman" w:eastAsiaTheme="minorHAnsi" w:hAnsi="Times New Roman"/>
          <w:bCs/>
          <w:sz w:val="24"/>
          <w:szCs w:val="24"/>
        </w:rPr>
        <w:t>222.863,59</w:t>
      </w:r>
      <w:r w:rsidR="00EA032D" w:rsidRPr="00EA032D">
        <w:rPr>
          <w:rFonts w:ascii="Times New Roman" w:eastAsiaTheme="minorHAnsi" w:hAnsi="Times New Roman"/>
          <w:bCs/>
          <w:sz w:val="24"/>
          <w:szCs w:val="24"/>
        </w:rPr>
        <w:t xml:space="preserve"> eura te iznose </w:t>
      </w:r>
      <w:r w:rsidR="00D144F7">
        <w:rPr>
          <w:rFonts w:ascii="Times New Roman" w:eastAsiaTheme="minorHAnsi" w:hAnsi="Times New Roman"/>
          <w:bCs/>
          <w:sz w:val="24"/>
          <w:szCs w:val="24"/>
        </w:rPr>
        <w:t>1.412.679,59</w:t>
      </w:r>
      <w:r w:rsidR="00EA032D" w:rsidRPr="00EA032D">
        <w:rPr>
          <w:rFonts w:ascii="Times New Roman" w:eastAsiaTheme="minorHAnsi" w:hAnsi="Times New Roman"/>
          <w:bCs/>
          <w:sz w:val="24"/>
          <w:szCs w:val="24"/>
        </w:rPr>
        <w:t xml:space="preserve"> eura.</w:t>
      </w:r>
      <w:r w:rsidR="00EA032D">
        <w:rPr>
          <w:rFonts w:ascii="Times New Roman" w:eastAsiaTheme="minorHAnsi" w:hAnsi="Times New Roman"/>
          <w:b/>
          <w:sz w:val="24"/>
          <w:szCs w:val="24"/>
        </w:rPr>
        <w:t xml:space="preserve"> </w:t>
      </w:r>
      <w:bookmarkStart w:id="11" w:name="_Hlk120176239"/>
      <w:r w:rsidR="00EA032D">
        <w:rPr>
          <w:rFonts w:ascii="Times New Roman" w:eastAsiaTheme="minorHAnsi" w:hAnsi="Times New Roman"/>
          <w:sz w:val="24"/>
          <w:szCs w:val="24"/>
        </w:rPr>
        <w:t xml:space="preserve">Navedeni program </w:t>
      </w:r>
      <w:r w:rsidRPr="00F64524">
        <w:rPr>
          <w:rFonts w:ascii="Times New Roman" w:eastAsiaTheme="minorHAnsi" w:hAnsi="Times New Roman"/>
          <w:sz w:val="24"/>
          <w:szCs w:val="24"/>
        </w:rPr>
        <w:t>odnosi se na održavanje javne rasvjete uključujući električnu energiju za javnu rasvjetu te naknadu za modernizaciju javne rasvjete kroz ESCO model, zatim održavanje zelenih i ostalih javnih površina, plaža i obalnog pojasa, odvodnju atmosferskih i otpadnih voda, održavanje nerazvrstanih cesta i vodovodne mreže, održavanje lučica, Božično uređenje mjesta, održavanje opreme, komunalne usluge na javnim površinama, te na projekt proširenja i produbljenja plovnog kanala Privlački gaz. Komunalna infrastruktura održava se u skladu s programom održavanja komunalne infrastrukture ili u skladu s ugovorom ili drugim aktom određenim Zakonom o komunalnom gospodarstvu ili drugim posebnim zakonom.</w:t>
      </w:r>
    </w:p>
    <w:bookmarkEnd w:id="11"/>
    <w:p w14:paraId="75AC7162"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88"/>
        <w:gridCol w:w="8"/>
        <w:gridCol w:w="7066"/>
      </w:tblGrid>
      <w:tr w:rsidR="00F64524" w:rsidRPr="00F64524" w14:paraId="122E9C00" w14:textId="77777777" w:rsidTr="00FE37FA">
        <w:tc>
          <w:tcPr>
            <w:tcW w:w="1996" w:type="dxa"/>
            <w:gridSpan w:val="2"/>
            <w:shd w:val="clear" w:color="auto" w:fill="95B3D7" w:themeFill="accent1" w:themeFillTint="99"/>
          </w:tcPr>
          <w:p w14:paraId="7386BA54" w14:textId="77777777" w:rsidR="00F64524" w:rsidRPr="00F64524" w:rsidRDefault="00F64524" w:rsidP="00F64524">
            <w:pPr>
              <w:suppressAutoHyphens w:val="0"/>
              <w:autoSpaceDN/>
              <w:rPr>
                <w:rFonts w:ascii="Times New Roman" w:eastAsiaTheme="minorHAnsi" w:hAnsi="Times New Roman"/>
                <w:sz w:val="24"/>
                <w:szCs w:val="24"/>
              </w:rPr>
            </w:pPr>
          </w:p>
          <w:p w14:paraId="12A720EE"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66" w:type="dxa"/>
            <w:shd w:val="clear" w:color="auto" w:fill="DBE5F1" w:themeFill="accent1" w:themeFillTint="33"/>
          </w:tcPr>
          <w:p w14:paraId="30A6FA0B" w14:textId="77777777" w:rsidR="00F64524" w:rsidRPr="00F64524" w:rsidRDefault="00F64524" w:rsidP="00F64524">
            <w:pPr>
              <w:suppressAutoHyphens w:val="0"/>
              <w:autoSpaceDN/>
              <w:rPr>
                <w:rFonts w:ascii="Times New Roman" w:eastAsiaTheme="minorHAnsi" w:hAnsi="Times New Roman"/>
                <w:sz w:val="24"/>
                <w:szCs w:val="24"/>
              </w:rPr>
            </w:pPr>
          </w:p>
          <w:p w14:paraId="10D33896"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3007 Održavanje objekata i uređaja komunalne infrastrukture</w:t>
            </w:r>
          </w:p>
        </w:tc>
      </w:tr>
      <w:tr w:rsidR="00F64524" w:rsidRPr="00F64524" w14:paraId="343E2DF5" w14:textId="77777777" w:rsidTr="00FE37FA">
        <w:tc>
          <w:tcPr>
            <w:tcW w:w="1996" w:type="dxa"/>
            <w:gridSpan w:val="2"/>
            <w:shd w:val="clear" w:color="auto" w:fill="95B3D7" w:themeFill="accent1" w:themeFillTint="99"/>
          </w:tcPr>
          <w:p w14:paraId="212366BF" w14:textId="77777777" w:rsidR="00F64524" w:rsidRPr="00F64524" w:rsidRDefault="00F64524" w:rsidP="00F64524">
            <w:pPr>
              <w:suppressAutoHyphens w:val="0"/>
              <w:autoSpaceDN/>
              <w:rPr>
                <w:rFonts w:ascii="Times New Roman" w:eastAsiaTheme="minorHAnsi" w:hAnsi="Times New Roman"/>
                <w:sz w:val="24"/>
                <w:szCs w:val="24"/>
              </w:rPr>
            </w:pPr>
          </w:p>
          <w:p w14:paraId="66297072"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66" w:type="dxa"/>
            <w:shd w:val="clear" w:color="auto" w:fill="DBE5F1" w:themeFill="accent1" w:themeFillTint="33"/>
          </w:tcPr>
          <w:p w14:paraId="5ECBB50E"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komunalnom gospodarstvu („Narodne novine“ broj 68/18, 110/18, 32/20)</w:t>
            </w:r>
          </w:p>
          <w:p w14:paraId="47EDCCA7"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lastRenderedPageBreak/>
              <w:t>Zakon o gradnji („Narodne novine“ broj 153/13, 20/17, 39/19, 125/19)</w:t>
            </w:r>
          </w:p>
          <w:p w14:paraId="08D0F218"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prostornom uređenju („Narodne novine“ 153/13, 65/17, 114/18, 39/19, 98/19, 67/23)</w:t>
            </w:r>
          </w:p>
          <w:p w14:paraId="52E44AE0"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cestama („Narodne novine“ broj, 84/11, 22/13, 54/13, 148/13, 92/14, 110/19, 144/21, 114/22, 114/22, 04/23, 133/23)</w:t>
            </w:r>
          </w:p>
          <w:p w14:paraId="1B194A25" w14:textId="38BCBE8B"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712AB2">
              <w:rPr>
                <w:rFonts w:ascii="Times New Roman" w:eastAsiaTheme="minorHAnsi" w:hAnsi="Times New Roman"/>
                <w:sz w:val="24"/>
                <w:szCs w:val="24"/>
              </w:rPr>
              <w:t xml:space="preserve">Odluka o komunalnim djelatnostima na području Općine Privlaka („Službeni glasnik Zadarske županije“ broj </w:t>
            </w:r>
            <w:r w:rsidR="0069272E" w:rsidRPr="00712AB2">
              <w:rPr>
                <w:rFonts w:ascii="Times New Roman" w:eastAsiaTheme="minorHAnsi" w:hAnsi="Times New Roman"/>
                <w:sz w:val="24"/>
                <w:szCs w:val="24"/>
              </w:rPr>
              <w:t>11/22</w:t>
            </w:r>
            <w:r w:rsidRPr="00712AB2">
              <w:rPr>
                <w:rFonts w:ascii="Times New Roman" w:eastAsiaTheme="minorHAnsi" w:hAnsi="Times New Roman"/>
                <w:sz w:val="24"/>
                <w:szCs w:val="24"/>
              </w:rPr>
              <w:t>)</w:t>
            </w:r>
          </w:p>
        </w:tc>
      </w:tr>
      <w:tr w:rsidR="00F64524" w:rsidRPr="00F64524" w14:paraId="30D409DB" w14:textId="77777777" w:rsidTr="00FE37FA">
        <w:tc>
          <w:tcPr>
            <w:tcW w:w="1996" w:type="dxa"/>
            <w:gridSpan w:val="2"/>
            <w:shd w:val="clear" w:color="auto" w:fill="95B3D7" w:themeFill="accent1" w:themeFillTint="99"/>
          </w:tcPr>
          <w:p w14:paraId="5075D28A"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lastRenderedPageBreak/>
              <w:t xml:space="preserve">Opis programa (aktivnosti) </w:t>
            </w:r>
          </w:p>
        </w:tc>
        <w:tc>
          <w:tcPr>
            <w:tcW w:w="7066" w:type="dxa"/>
            <w:shd w:val="clear" w:color="auto" w:fill="DBE5F1" w:themeFill="accent1" w:themeFillTint="33"/>
          </w:tcPr>
          <w:p w14:paraId="531ADD5C"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A3007-01 Rashodi za materijal</w:t>
            </w:r>
          </w:p>
          <w:p w14:paraId="48AAFB79"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A3007-03 Održavanje javne rasvjete</w:t>
            </w:r>
          </w:p>
          <w:p w14:paraId="627E1DC2"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A3007-04 Održavanje zelenih javnih površina</w:t>
            </w:r>
          </w:p>
          <w:p w14:paraId="1B487C49"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A3007-05 Održavanje ostalih javnih površina</w:t>
            </w:r>
          </w:p>
          <w:p w14:paraId="46D4CA12"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A3007-06 Održavanje plaža</w:t>
            </w:r>
          </w:p>
          <w:p w14:paraId="6C58EE4D"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Tekući projekt T3007-07 Nabavka opreme</w:t>
            </w:r>
          </w:p>
          <w:p w14:paraId="2ABAF10B"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A3007-08 Odvodnja atmosferskih i otpadnih voda</w:t>
            </w:r>
          </w:p>
          <w:p w14:paraId="60BDEA37"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A3007-09 Održavanje nerazvrstanih cesta</w:t>
            </w:r>
          </w:p>
          <w:p w14:paraId="70CF3B29"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A3007-10 Održavanje vodovodne mreže</w:t>
            </w:r>
          </w:p>
          <w:p w14:paraId="591D8569"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A3007-11 Održavanje lučica</w:t>
            </w:r>
          </w:p>
          <w:p w14:paraId="5C93EE2D"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A3007-12 Božićno uređenje mjesta</w:t>
            </w:r>
          </w:p>
          <w:p w14:paraId="322516CE"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A3007-13 Održavanje opreme</w:t>
            </w:r>
          </w:p>
          <w:p w14:paraId="53E8AA3C"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A3007-14 Komunalne usluge na javnim površinama</w:t>
            </w:r>
          </w:p>
          <w:p w14:paraId="1FD7B1FD"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A3007-15 Projekt proširenja i produbljenja plovnog kanala Privlački gaz</w:t>
            </w:r>
          </w:p>
        </w:tc>
      </w:tr>
      <w:tr w:rsidR="00F64524" w:rsidRPr="00F64524" w14:paraId="4E5CBD39" w14:textId="77777777" w:rsidTr="00FE37FA">
        <w:tc>
          <w:tcPr>
            <w:tcW w:w="1996" w:type="dxa"/>
            <w:gridSpan w:val="2"/>
            <w:shd w:val="clear" w:color="auto" w:fill="95B3D7" w:themeFill="accent1" w:themeFillTint="99"/>
          </w:tcPr>
          <w:p w14:paraId="518AF352" w14:textId="77777777" w:rsidR="00F64524" w:rsidRPr="00F64524" w:rsidRDefault="00F64524" w:rsidP="00F64524">
            <w:pPr>
              <w:suppressAutoHyphens w:val="0"/>
              <w:autoSpaceDN/>
              <w:rPr>
                <w:rFonts w:ascii="Times New Roman" w:eastAsiaTheme="minorHAnsi" w:hAnsi="Times New Roman"/>
                <w:sz w:val="24"/>
                <w:szCs w:val="24"/>
              </w:rPr>
            </w:pPr>
          </w:p>
          <w:p w14:paraId="5AA565AE"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66" w:type="dxa"/>
            <w:shd w:val="clear" w:color="auto" w:fill="DBE5F1" w:themeFill="accent1" w:themeFillTint="33"/>
          </w:tcPr>
          <w:p w14:paraId="163ABCB3" w14:textId="77777777" w:rsidR="00F64524" w:rsidRPr="00F64524" w:rsidRDefault="00F64524" w:rsidP="00F64524">
            <w:pPr>
              <w:numPr>
                <w:ilvl w:val="0"/>
                <w:numId w:val="30"/>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održavanje prometnica; </w:t>
            </w:r>
          </w:p>
          <w:p w14:paraId="6665D580" w14:textId="77777777" w:rsidR="00F64524" w:rsidRPr="00F64524" w:rsidRDefault="00F64524" w:rsidP="00F64524">
            <w:pPr>
              <w:numPr>
                <w:ilvl w:val="0"/>
                <w:numId w:val="30"/>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održavanje funkcionalnosti javne rasvjete i plaćanje troškova energenta; </w:t>
            </w:r>
          </w:p>
          <w:p w14:paraId="6BBC6B5C" w14:textId="77777777" w:rsidR="00F64524" w:rsidRPr="00F64524" w:rsidRDefault="00F64524" w:rsidP="00F64524">
            <w:pPr>
              <w:numPr>
                <w:ilvl w:val="0"/>
                <w:numId w:val="30"/>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održavanje zelenih površina i ostalih javnih površina, šetnica</w:t>
            </w:r>
          </w:p>
          <w:p w14:paraId="366F9CC9" w14:textId="77777777" w:rsidR="00F64524" w:rsidRPr="00F64524" w:rsidRDefault="00F64524" w:rsidP="00F64524">
            <w:pPr>
              <w:numPr>
                <w:ilvl w:val="0"/>
                <w:numId w:val="30"/>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održavanje vodovodne mreže; </w:t>
            </w:r>
          </w:p>
          <w:p w14:paraId="72DEA84D" w14:textId="77777777" w:rsidR="00F64524" w:rsidRPr="00F64524" w:rsidRDefault="00F64524" w:rsidP="00F64524">
            <w:pPr>
              <w:numPr>
                <w:ilvl w:val="0"/>
                <w:numId w:val="30"/>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održavanje luka i lučica; </w:t>
            </w:r>
          </w:p>
          <w:p w14:paraId="62EB97A5" w14:textId="77777777" w:rsidR="00F64524" w:rsidRPr="00F64524" w:rsidRDefault="00F64524" w:rsidP="00F64524">
            <w:pPr>
              <w:numPr>
                <w:ilvl w:val="0"/>
                <w:numId w:val="30"/>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sanacija i asfaltiranje nerazvrstanih cesta; </w:t>
            </w:r>
          </w:p>
          <w:p w14:paraId="03257095" w14:textId="77777777" w:rsidR="00F64524" w:rsidRPr="00F64524" w:rsidRDefault="00F64524" w:rsidP="00F64524">
            <w:pPr>
              <w:numPr>
                <w:ilvl w:val="0"/>
                <w:numId w:val="30"/>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održavanje plaža</w:t>
            </w:r>
          </w:p>
        </w:tc>
      </w:tr>
      <w:tr w:rsidR="00F64524" w:rsidRPr="00F64524" w14:paraId="50DB8BBB" w14:textId="77777777" w:rsidTr="00FE37FA">
        <w:tc>
          <w:tcPr>
            <w:tcW w:w="1988" w:type="dxa"/>
            <w:shd w:val="clear" w:color="auto" w:fill="95B3D7" w:themeFill="accent1" w:themeFillTint="99"/>
          </w:tcPr>
          <w:p w14:paraId="56D41D48"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74" w:type="dxa"/>
            <w:gridSpan w:val="2"/>
            <w:shd w:val="clear" w:color="auto" w:fill="DBE5F1" w:themeFill="accent1" w:themeFillTint="33"/>
          </w:tcPr>
          <w:p w14:paraId="22744161"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D144F7">
              <w:rPr>
                <w:rFonts w:ascii="Times New Roman" w:eastAsiaTheme="minorHAnsi" w:hAnsi="Times New Roman"/>
                <w:sz w:val="24"/>
                <w:szCs w:val="24"/>
              </w:rPr>
              <w:t>1.412.679,59</w:t>
            </w:r>
            <w:r w:rsidRPr="00F64524">
              <w:rPr>
                <w:rFonts w:ascii="Times New Roman" w:eastAsiaTheme="minorHAnsi" w:hAnsi="Times New Roman"/>
                <w:sz w:val="24"/>
                <w:szCs w:val="24"/>
              </w:rPr>
              <w:t xml:space="preserve"> EUR</w:t>
            </w:r>
          </w:p>
          <w:p w14:paraId="60FCE121"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882.187,00 EUR</w:t>
            </w:r>
          </w:p>
          <w:p w14:paraId="6055A659"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740.387,00 EUR </w:t>
            </w:r>
          </w:p>
        </w:tc>
      </w:tr>
      <w:tr w:rsidR="00F64524" w:rsidRPr="00F64524" w14:paraId="4841C729" w14:textId="77777777" w:rsidTr="00FE37FA">
        <w:tc>
          <w:tcPr>
            <w:tcW w:w="1996" w:type="dxa"/>
            <w:gridSpan w:val="2"/>
            <w:shd w:val="clear" w:color="auto" w:fill="95B3D7" w:themeFill="accent1" w:themeFillTint="99"/>
          </w:tcPr>
          <w:p w14:paraId="118C7840"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66" w:type="dxa"/>
            <w:shd w:val="clear" w:color="auto" w:fill="DBE5F1" w:themeFill="accent1" w:themeFillTint="33"/>
          </w:tcPr>
          <w:p w14:paraId="54EDF7A1"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Održavanje komunalne infrastrukture u urednom stanju i unapređenje postojećeg stanja.</w:t>
            </w:r>
          </w:p>
        </w:tc>
      </w:tr>
    </w:tbl>
    <w:p w14:paraId="1E824A69"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076D61CF"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0A4DF681"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b/>
          <w:sz w:val="24"/>
          <w:szCs w:val="24"/>
        </w:rPr>
        <w:t xml:space="preserve">Rashodi programa 3008 Zaštita okoliša </w:t>
      </w:r>
      <w:r w:rsidR="00D144F7" w:rsidRPr="00D144F7">
        <w:rPr>
          <w:rFonts w:ascii="Times New Roman" w:eastAsiaTheme="minorHAnsi" w:hAnsi="Times New Roman"/>
          <w:bCs/>
          <w:sz w:val="24"/>
          <w:szCs w:val="24"/>
        </w:rPr>
        <w:t>se ovim Drugim izmjenama i dopunama proračuna povećavaju za 6.725,00 eura</w:t>
      </w:r>
      <w:r w:rsidR="00D144F7">
        <w:rPr>
          <w:rFonts w:ascii="Times New Roman" w:eastAsiaTheme="minorHAnsi" w:hAnsi="Times New Roman"/>
          <w:b/>
          <w:sz w:val="24"/>
          <w:szCs w:val="24"/>
        </w:rPr>
        <w:t xml:space="preserve"> </w:t>
      </w:r>
      <w:r w:rsidR="00D144F7">
        <w:rPr>
          <w:rFonts w:ascii="Times New Roman" w:eastAsiaTheme="minorHAnsi" w:hAnsi="Times New Roman"/>
          <w:sz w:val="24"/>
          <w:szCs w:val="24"/>
        </w:rPr>
        <w:t>čime iznose 62.590,00 eura</w:t>
      </w:r>
      <w:r w:rsidRPr="00F64524">
        <w:rPr>
          <w:rFonts w:ascii="Times New Roman" w:eastAsiaTheme="minorHAnsi" w:hAnsi="Times New Roman"/>
          <w:sz w:val="24"/>
          <w:szCs w:val="24"/>
        </w:rPr>
        <w:t xml:space="preserve"> a</w:t>
      </w:r>
      <w:r w:rsidRPr="00F64524">
        <w:rPr>
          <w:rFonts w:ascii="Times New Roman" w:eastAsiaTheme="minorHAnsi" w:hAnsi="Times New Roman"/>
          <w:b/>
          <w:sz w:val="24"/>
          <w:szCs w:val="24"/>
        </w:rPr>
        <w:t xml:space="preserve"> </w:t>
      </w:r>
      <w:r w:rsidRPr="00F64524">
        <w:rPr>
          <w:rFonts w:ascii="Times New Roman" w:eastAsiaTheme="minorHAnsi" w:hAnsi="Times New Roman"/>
          <w:sz w:val="24"/>
          <w:szCs w:val="24"/>
        </w:rPr>
        <w:t>obuhvaća aktivnosti i projekte koji su od općeg značaja i izravno utječu na zaštitu okoliša i poboljšanje uvjeta života. Cilj programa je unaprijediti stanje u okolišu, odnosno kvalitetu praćenja ili mjerenja pojedinih sastavnica okoliša.</w:t>
      </w:r>
    </w:p>
    <w:p w14:paraId="6BF65E18"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78"/>
        <w:gridCol w:w="7084"/>
      </w:tblGrid>
      <w:tr w:rsidR="00F64524" w:rsidRPr="00F64524" w14:paraId="4DD1D7EA" w14:textId="77777777" w:rsidTr="00FE37FA">
        <w:tc>
          <w:tcPr>
            <w:tcW w:w="1978" w:type="dxa"/>
            <w:shd w:val="clear" w:color="auto" w:fill="95B3D7" w:themeFill="accent1" w:themeFillTint="99"/>
          </w:tcPr>
          <w:p w14:paraId="6584B780" w14:textId="77777777" w:rsidR="00F64524" w:rsidRPr="00F64524" w:rsidRDefault="00F64524" w:rsidP="00F64524">
            <w:pPr>
              <w:suppressAutoHyphens w:val="0"/>
              <w:autoSpaceDN/>
              <w:rPr>
                <w:rFonts w:ascii="Times New Roman" w:eastAsiaTheme="minorHAnsi" w:hAnsi="Times New Roman"/>
                <w:sz w:val="24"/>
                <w:szCs w:val="24"/>
              </w:rPr>
            </w:pPr>
          </w:p>
          <w:p w14:paraId="2F80A236"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84" w:type="dxa"/>
            <w:shd w:val="clear" w:color="auto" w:fill="DBE5F1" w:themeFill="accent1" w:themeFillTint="33"/>
          </w:tcPr>
          <w:p w14:paraId="74DBBCFE" w14:textId="77777777" w:rsidR="00F64524" w:rsidRPr="00F64524" w:rsidRDefault="00F64524" w:rsidP="00F64524">
            <w:pPr>
              <w:suppressAutoHyphens w:val="0"/>
              <w:autoSpaceDN/>
              <w:rPr>
                <w:rFonts w:ascii="Times New Roman" w:eastAsiaTheme="minorHAnsi" w:hAnsi="Times New Roman"/>
                <w:sz w:val="24"/>
                <w:szCs w:val="24"/>
              </w:rPr>
            </w:pPr>
          </w:p>
          <w:p w14:paraId="2CEE5223"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3008 Zaštita okoliša</w:t>
            </w:r>
          </w:p>
        </w:tc>
      </w:tr>
      <w:tr w:rsidR="00F64524" w:rsidRPr="00F64524" w14:paraId="1B134266" w14:textId="77777777" w:rsidTr="00FE37FA">
        <w:tc>
          <w:tcPr>
            <w:tcW w:w="1978" w:type="dxa"/>
            <w:shd w:val="clear" w:color="auto" w:fill="95B3D7" w:themeFill="accent1" w:themeFillTint="99"/>
          </w:tcPr>
          <w:p w14:paraId="065505A0" w14:textId="77777777" w:rsidR="00F64524" w:rsidRPr="00F64524" w:rsidRDefault="00F64524" w:rsidP="00F64524">
            <w:pPr>
              <w:suppressAutoHyphens w:val="0"/>
              <w:autoSpaceDN/>
              <w:rPr>
                <w:rFonts w:ascii="Times New Roman" w:eastAsiaTheme="minorHAnsi" w:hAnsi="Times New Roman"/>
                <w:sz w:val="24"/>
                <w:szCs w:val="24"/>
              </w:rPr>
            </w:pPr>
          </w:p>
          <w:p w14:paraId="06C587E5"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84" w:type="dxa"/>
            <w:shd w:val="clear" w:color="auto" w:fill="DBE5F1" w:themeFill="accent1" w:themeFillTint="33"/>
          </w:tcPr>
          <w:p w14:paraId="62FB1B94"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(NN 33/01, 60/01, 129/05, 109/07, 125/08, 36/09, 36/09, 150/11, 144/12, 19/13, 137/15, 123/17, 98/19, 144/20)</w:t>
            </w:r>
          </w:p>
          <w:p w14:paraId="565DF03B"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Statuta Općine Privlaka (Službeni glasnik Zadarske županije broj 05/18, 07/21, 11/22</w:t>
            </w:r>
            <w:bookmarkStart w:id="12" w:name="_Hlk184125273"/>
            <w:r w:rsidRPr="00F64524">
              <w:rPr>
                <w:rFonts w:ascii="Times New Roman" w:eastAsiaTheme="minorHAnsi" w:hAnsi="Times New Roman"/>
                <w:sz w:val="24"/>
                <w:szCs w:val="24"/>
              </w:rPr>
              <w:t>, „Službeni glasnik Općine Privlaka“, broj 04/23)</w:t>
            </w:r>
          </w:p>
          <w:bookmarkEnd w:id="12"/>
          <w:p w14:paraId="6CD5DDC0"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održivom gospodarenju otpadom („Narodne novine“ broj 94/13, 73/17, 14/19, 98/19)</w:t>
            </w:r>
          </w:p>
          <w:p w14:paraId="63A8F22E"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zaštiti okoliša („Narodne novine“ broj 80/13, 153/13, 78/15, 12/18, 118/18)</w:t>
            </w:r>
          </w:p>
          <w:p w14:paraId="635FAA0C"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Ugovor s Čistoćom Zadar d.o.o. o odvozu otpada</w:t>
            </w:r>
          </w:p>
          <w:p w14:paraId="680B784E"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Ugovor s Ciklonom d.o.o. o provođenju sustava deratizacije i dezisekcije</w:t>
            </w:r>
          </w:p>
        </w:tc>
      </w:tr>
      <w:tr w:rsidR="00F64524" w:rsidRPr="00F64524" w14:paraId="59E25308" w14:textId="77777777" w:rsidTr="00FE37FA">
        <w:tc>
          <w:tcPr>
            <w:tcW w:w="1978" w:type="dxa"/>
            <w:shd w:val="clear" w:color="auto" w:fill="95B3D7" w:themeFill="accent1" w:themeFillTint="99"/>
          </w:tcPr>
          <w:p w14:paraId="4CE6F269"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84" w:type="dxa"/>
            <w:shd w:val="clear" w:color="auto" w:fill="DBE5F1" w:themeFill="accent1" w:themeFillTint="33"/>
          </w:tcPr>
          <w:p w14:paraId="52EE7831"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A3008-01 Odvoz otpada</w:t>
            </w:r>
          </w:p>
          <w:p w14:paraId="2185C5AC"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A3008-03 Deratizacija i dezinsekcija</w:t>
            </w:r>
          </w:p>
          <w:p w14:paraId="23FD111B"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A3008-04 Poticajna naknada FZOEU</w:t>
            </w:r>
          </w:p>
          <w:p w14:paraId="3E86066F"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A3008-05 Sufinanciranje zbrinjavanja azbesta</w:t>
            </w:r>
          </w:p>
          <w:p w14:paraId="36B1B10F" w14:textId="77777777" w:rsidR="00F64524" w:rsidRPr="00F64524" w:rsidRDefault="00F64524" w:rsidP="00F64524">
            <w:pPr>
              <w:suppressAutoHyphens w:val="0"/>
              <w:autoSpaceDN/>
              <w:rPr>
                <w:rFonts w:ascii="Times New Roman" w:eastAsiaTheme="minorHAnsi" w:hAnsi="Times New Roman"/>
                <w:sz w:val="24"/>
                <w:szCs w:val="24"/>
              </w:rPr>
            </w:pPr>
          </w:p>
        </w:tc>
      </w:tr>
      <w:tr w:rsidR="00F64524" w:rsidRPr="00F64524" w14:paraId="78B5D4B4" w14:textId="77777777" w:rsidTr="00FE37FA">
        <w:tc>
          <w:tcPr>
            <w:tcW w:w="1978" w:type="dxa"/>
            <w:shd w:val="clear" w:color="auto" w:fill="95B3D7" w:themeFill="accent1" w:themeFillTint="99"/>
          </w:tcPr>
          <w:p w14:paraId="5A9837CA" w14:textId="77777777" w:rsidR="00F64524" w:rsidRPr="00F64524" w:rsidRDefault="00F64524" w:rsidP="00F64524">
            <w:pPr>
              <w:suppressAutoHyphens w:val="0"/>
              <w:autoSpaceDN/>
              <w:rPr>
                <w:rFonts w:ascii="Times New Roman" w:eastAsiaTheme="minorHAnsi" w:hAnsi="Times New Roman"/>
                <w:sz w:val="24"/>
                <w:szCs w:val="24"/>
              </w:rPr>
            </w:pPr>
          </w:p>
          <w:p w14:paraId="1CA13114"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84" w:type="dxa"/>
            <w:shd w:val="clear" w:color="auto" w:fill="DBE5F1" w:themeFill="accent1" w:themeFillTint="33"/>
          </w:tcPr>
          <w:p w14:paraId="6EE486EF" w14:textId="77777777" w:rsidR="00F64524" w:rsidRPr="00F64524" w:rsidRDefault="00F64524" w:rsidP="00F64524">
            <w:pPr>
              <w:numPr>
                <w:ilvl w:val="0"/>
                <w:numId w:val="19"/>
              </w:numPr>
              <w:suppressAutoHyphens w:val="0"/>
              <w:autoSpaceDN/>
              <w:rPr>
                <w:rFonts w:ascii="Times New Roman" w:eastAsiaTheme="minorHAnsi" w:hAnsi="Times New Roman"/>
                <w:sz w:val="24"/>
                <w:szCs w:val="24"/>
              </w:rPr>
            </w:pPr>
            <w:r w:rsidRPr="00F64524">
              <w:rPr>
                <w:rFonts w:ascii="Times New Roman" w:hAnsi="Times New Roman"/>
                <w:sz w:val="24"/>
                <w:szCs w:val="24"/>
              </w:rPr>
              <w:t>Čišćenje i odvoz otpada</w:t>
            </w:r>
          </w:p>
          <w:p w14:paraId="50196148" w14:textId="77777777" w:rsidR="00F64524" w:rsidRPr="00F64524" w:rsidRDefault="00F64524" w:rsidP="00F64524">
            <w:pPr>
              <w:numPr>
                <w:ilvl w:val="0"/>
                <w:numId w:val="19"/>
              </w:numPr>
              <w:suppressAutoHyphens w:val="0"/>
              <w:autoSpaceDN/>
              <w:rPr>
                <w:rFonts w:ascii="Times New Roman" w:eastAsiaTheme="minorHAnsi" w:hAnsi="Times New Roman"/>
                <w:sz w:val="24"/>
                <w:szCs w:val="24"/>
              </w:rPr>
            </w:pPr>
            <w:r w:rsidRPr="00F64524">
              <w:rPr>
                <w:rFonts w:ascii="Times New Roman" w:hAnsi="Times New Roman"/>
                <w:sz w:val="24"/>
                <w:szCs w:val="24"/>
              </w:rPr>
              <w:t>Provođenje mjera DDD</w:t>
            </w:r>
          </w:p>
        </w:tc>
      </w:tr>
      <w:tr w:rsidR="00F64524" w:rsidRPr="00F64524" w14:paraId="6EA6B2B7" w14:textId="77777777" w:rsidTr="00FE37FA">
        <w:tc>
          <w:tcPr>
            <w:tcW w:w="1978" w:type="dxa"/>
            <w:shd w:val="clear" w:color="auto" w:fill="95B3D7" w:themeFill="accent1" w:themeFillTint="99"/>
          </w:tcPr>
          <w:p w14:paraId="72ADFD84"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84" w:type="dxa"/>
            <w:shd w:val="clear" w:color="auto" w:fill="DBE5F1" w:themeFill="accent1" w:themeFillTint="33"/>
          </w:tcPr>
          <w:p w14:paraId="17E3A22C"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D144F7">
              <w:rPr>
                <w:rFonts w:ascii="Times New Roman" w:eastAsiaTheme="minorHAnsi" w:hAnsi="Times New Roman"/>
                <w:sz w:val="24"/>
                <w:szCs w:val="24"/>
              </w:rPr>
              <w:t>62.590,00</w:t>
            </w:r>
            <w:r w:rsidRPr="00F64524">
              <w:rPr>
                <w:rFonts w:ascii="Times New Roman" w:eastAsiaTheme="minorHAnsi" w:hAnsi="Times New Roman"/>
                <w:sz w:val="24"/>
                <w:szCs w:val="24"/>
              </w:rPr>
              <w:t xml:space="preserve"> EUR</w:t>
            </w:r>
          </w:p>
          <w:p w14:paraId="12D13725"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50.475,00 EUR</w:t>
            </w:r>
          </w:p>
          <w:p w14:paraId="7F3D5304"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50.475,00 EUR </w:t>
            </w:r>
          </w:p>
        </w:tc>
      </w:tr>
      <w:tr w:rsidR="00F64524" w:rsidRPr="00F64524" w14:paraId="794142ED" w14:textId="77777777" w:rsidTr="00FE37FA">
        <w:tc>
          <w:tcPr>
            <w:tcW w:w="1978" w:type="dxa"/>
            <w:shd w:val="clear" w:color="auto" w:fill="95B3D7" w:themeFill="accent1" w:themeFillTint="99"/>
          </w:tcPr>
          <w:p w14:paraId="0C2316D6"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84" w:type="dxa"/>
            <w:shd w:val="clear" w:color="auto" w:fill="DBE5F1" w:themeFill="accent1" w:themeFillTint="33"/>
          </w:tcPr>
          <w:p w14:paraId="392FC910" w14:textId="77777777" w:rsidR="00F64524" w:rsidRPr="00F64524" w:rsidRDefault="00F64524" w:rsidP="00F64524">
            <w:pPr>
              <w:numPr>
                <w:ilvl w:val="0"/>
                <w:numId w:val="20"/>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Podizanje razine svijesti o okolišu, poduzimanje mjera u svrhu  očuvanja ljudskog zdravlja i okoliša, te čuvanje prirodnih vrijednosti.</w:t>
            </w:r>
          </w:p>
        </w:tc>
      </w:tr>
    </w:tbl>
    <w:p w14:paraId="57B16F50"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p w14:paraId="4D083B96"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p w14:paraId="4FE2B611" w14:textId="77777777" w:rsidR="00F64524" w:rsidRPr="00F64524" w:rsidRDefault="00F64524" w:rsidP="00F64524">
      <w:pPr>
        <w:suppressAutoHyphens w:val="0"/>
        <w:autoSpaceDN/>
        <w:spacing w:after="0" w:line="240" w:lineRule="auto"/>
        <w:jc w:val="both"/>
        <w:rPr>
          <w:rFonts w:ascii="Times New Roman" w:eastAsiaTheme="minorHAnsi" w:hAnsi="Times New Roman"/>
          <w:color w:val="FF0000"/>
          <w:sz w:val="24"/>
          <w:szCs w:val="24"/>
        </w:rPr>
      </w:pPr>
      <w:r w:rsidRPr="00F64524">
        <w:rPr>
          <w:rFonts w:ascii="Times New Roman" w:eastAsiaTheme="minorHAnsi" w:hAnsi="Times New Roman"/>
          <w:b/>
          <w:sz w:val="24"/>
          <w:szCs w:val="24"/>
        </w:rPr>
        <w:t>Program 3009 Zdravstvene i veterinarske usluge</w:t>
      </w:r>
      <w:r w:rsidRPr="00F64524">
        <w:rPr>
          <w:rFonts w:ascii="Times New Roman" w:eastAsiaTheme="minorHAnsi" w:hAnsi="Times New Roman"/>
          <w:sz w:val="24"/>
          <w:szCs w:val="24"/>
        </w:rPr>
        <w:t xml:space="preserve"> </w:t>
      </w:r>
      <w:r w:rsidR="00D144F7">
        <w:rPr>
          <w:rFonts w:ascii="Times New Roman" w:eastAsiaTheme="minorHAnsi" w:hAnsi="Times New Roman"/>
          <w:sz w:val="24"/>
          <w:szCs w:val="24"/>
        </w:rPr>
        <w:t xml:space="preserve">ostaje na razini planiranog </w:t>
      </w:r>
      <w:r w:rsidRPr="00F64524">
        <w:rPr>
          <w:rFonts w:ascii="Times New Roman" w:eastAsiaTheme="minorHAnsi" w:hAnsi="Times New Roman"/>
          <w:sz w:val="24"/>
          <w:szCs w:val="24"/>
        </w:rPr>
        <w:t xml:space="preserve">u iznosu 8.500,00 </w:t>
      </w:r>
      <w:r w:rsidR="00D144F7">
        <w:rPr>
          <w:rFonts w:ascii="Times New Roman" w:eastAsiaTheme="minorHAnsi" w:hAnsi="Times New Roman"/>
          <w:sz w:val="24"/>
          <w:szCs w:val="24"/>
        </w:rPr>
        <w:t>eura</w:t>
      </w:r>
      <w:r w:rsidRPr="00F64524">
        <w:rPr>
          <w:rFonts w:ascii="Times New Roman" w:eastAsiaTheme="minorHAnsi" w:hAnsi="Times New Roman"/>
          <w:sz w:val="24"/>
          <w:szCs w:val="24"/>
        </w:rPr>
        <w:t xml:space="preserve"> te kao što mu samo ime kaže obuhvaća veterinarske usluge te usluge stručnog nadzora nad provedbom mjera DDD.</w:t>
      </w:r>
    </w:p>
    <w:p w14:paraId="476F9C71" w14:textId="77777777" w:rsidR="00F64524" w:rsidRPr="00F64524" w:rsidRDefault="00F64524" w:rsidP="00F64524">
      <w:pPr>
        <w:suppressAutoHyphens w:val="0"/>
        <w:autoSpaceDN/>
        <w:spacing w:after="0" w:line="240" w:lineRule="auto"/>
        <w:rPr>
          <w:rFonts w:ascii="Times New Roman" w:eastAsiaTheme="minorHAnsi" w:hAnsi="Times New Roman"/>
          <w:color w:val="FF0000"/>
          <w:sz w:val="24"/>
          <w:szCs w:val="24"/>
        </w:rPr>
      </w:pPr>
    </w:p>
    <w:tbl>
      <w:tblPr>
        <w:tblStyle w:val="Reetkatablice"/>
        <w:tblW w:w="0" w:type="auto"/>
        <w:tblLook w:val="04A0" w:firstRow="1" w:lastRow="0" w:firstColumn="1" w:lastColumn="0" w:noHBand="0" w:noVBand="1"/>
      </w:tblPr>
      <w:tblGrid>
        <w:gridCol w:w="1994"/>
        <w:gridCol w:w="7068"/>
      </w:tblGrid>
      <w:tr w:rsidR="00F64524" w:rsidRPr="00F64524" w14:paraId="557D5035" w14:textId="77777777" w:rsidTr="00FE37FA">
        <w:tc>
          <w:tcPr>
            <w:tcW w:w="1994" w:type="dxa"/>
            <w:shd w:val="clear" w:color="auto" w:fill="95B3D7" w:themeFill="accent1" w:themeFillTint="99"/>
          </w:tcPr>
          <w:p w14:paraId="1FD174F8" w14:textId="77777777" w:rsidR="00F64524" w:rsidRPr="00F64524" w:rsidRDefault="00F64524" w:rsidP="00F64524">
            <w:pPr>
              <w:suppressAutoHyphens w:val="0"/>
              <w:autoSpaceDN/>
              <w:rPr>
                <w:rFonts w:ascii="Times New Roman" w:eastAsiaTheme="minorHAnsi" w:hAnsi="Times New Roman"/>
                <w:sz w:val="24"/>
                <w:szCs w:val="24"/>
              </w:rPr>
            </w:pPr>
          </w:p>
          <w:p w14:paraId="4181005F"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68" w:type="dxa"/>
            <w:shd w:val="clear" w:color="auto" w:fill="DBE5F1" w:themeFill="accent1" w:themeFillTint="33"/>
          </w:tcPr>
          <w:p w14:paraId="0CF811C9" w14:textId="77777777" w:rsidR="00F64524" w:rsidRPr="00F64524" w:rsidRDefault="00F64524" w:rsidP="00F64524">
            <w:pPr>
              <w:suppressAutoHyphens w:val="0"/>
              <w:autoSpaceDN/>
              <w:rPr>
                <w:rFonts w:ascii="Times New Roman" w:eastAsiaTheme="minorHAnsi" w:hAnsi="Times New Roman"/>
                <w:sz w:val="24"/>
                <w:szCs w:val="24"/>
              </w:rPr>
            </w:pPr>
          </w:p>
          <w:p w14:paraId="23CEF442"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3009 Zdravstvene i veterinarske usluge</w:t>
            </w:r>
          </w:p>
        </w:tc>
      </w:tr>
      <w:tr w:rsidR="00F64524" w:rsidRPr="00F64524" w14:paraId="4614015C" w14:textId="77777777" w:rsidTr="00FE37FA">
        <w:tc>
          <w:tcPr>
            <w:tcW w:w="1994" w:type="dxa"/>
            <w:shd w:val="clear" w:color="auto" w:fill="95B3D7" w:themeFill="accent1" w:themeFillTint="99"/>
          </w:tcPr>
          <w:p w14:paraId="437ADEFD" w14:textId="77777777" w:rsidR="00F64524" w:rsidRPr="00F64524" w:rsidRDefault="00F64524" w:rsidP="00F64524">
            <w:pPr>
              <w:suppressAutoHyphens w:val="0"/>
              <w:autoSpaceDN/>
              <w:rPr>
                <w:rFonts w:ascii="Times New Roman" w:eastAsiaTheme="minorHAnsi" w:hAnsi="Times New Roman"/>
                <w:sz w:val="24"/>
                <w:szCs w:val="24"/>
              </w:rPr>
            </w:pPr>
          </w:p>
          <w:p w14:paraId="5BC972AA"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68" w:type="dxa"/>
            <w:shd w:val="clear" w:color="auto" w:fill="DBE5F1" w:themeFill="accent1" w:themeFillTint="33"/>
          </w:tcPr>
          <w:p w14:paraId="5A40CD08"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zaštiti životinja („Narodne novine“ broj 102/17, 32/19)</w:t>
            </w:r>
          </w:p>
          <w:p w14:paraId="03068D9E" w14:textId="01FB83C9" w:rsidR="00F64524" w:rsidRPr="00712AB2" w:rsidRDefault="00F64524" w:rsidP="00F64524">
            <w:pPr>
              <w:numPr>
                <w:ilvl w:val="0"/>
                <w:numId w:val="9"/>
              </w:numPr>
              <w:suppressAutoHyphens w:val="0"/>
              <w:autoSpaceDN/>
              <w:rPr>
                <w:rFonts w:ascii="Times New Roman" w:eastAsiaTheme="minorHAnsi" w:hAnsi="Times New Roman"/>
                <w:sz w:val="24"/>
                <w:szCs w:val="24"/>
              </w:rPr>
            </w:pPr>
            <w:r w:rsidRPr="00712AB2">
              <w:rPr>
                <w:rFonts w:ascii="Times New Roman" w:eastAsiaTheme="minorHAnsi" w:hAnsi="Times New Roman"/>
                <w:sz w:val="24"/>
                <w:szCs w:val="24"/>
              </w:rPr>
              <w:t>Zakon o zaštiti pučanstva od zaraznih bolesti („Narodne novine“ broj 79/07, 113/08, 43/09, 130/17, 114/18, 47/20, 134/20</w:t>
            </w:r>
            <w:r w:rsidR="0069272E" w:rsidRPr="00712AB2">
              <w:rPr>
                <w:rFonts w:ascii="Times New Roman" w:eastAsiaTheme="minorHAnsi" w:hAnsi="Times New Roman"/>
                <w:sz w:val="24"/>
                <w:szCs w:val="24"/>
              </w:rPr>
              <w:t>, 143/21</w:t>
            </w:r>
            <w:r w:rsidRPr="00712AB2">
              <w:rPr>
                <w:rFonts w:ascii="Times New Roman" w:eastAsiaTheme="minorHAnsi" w:hAnsi="Times New Roman"/>
                <w:sz w:val="24"/>
                <w:szCs w:val="24"/>
              </w:rPr>
              <w:t>)</w:t>
            </w:r>
          </w:p>
          <w:p w14:paraId="2D73947B" w14:textId="034F1FB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712AB2">
              <w:rPr>
                <w:rFonts w:ascii="Times New Roman" w:eastAsiaTheme="minorHAnsi" w:hAnsi="Times New Roman"/>
                <w:sz w:val="24"/>
                <w:szCs w:val="24"/>
              </w:rPr>
              <w:t xml:space="preserve">Odluka o komunalnim djelatnostima na području Općine Privlaka (Službeni glasnik Zadarske županije broj </w:t>
            </w:r>
            <w:r w:rsidR="0069272E" w:rsidRPr="00712AB2">
              <w:rPr>
                <w:rFonts w:ascii="Times New Roman" w:eastAsiaTheme="minorHAnsi" w:hAnsi="Times New Roman"/>
                <w:sz w:val="24"/>
                <w:szCs w:val="24"/>
              </w:rPr>
              <w:t>11/22</w:t>
            </w:r>
            <w:r w:rsidRPr="00712AB2">
              <w:rPr>
                <w:rFonts w:ascii="Times New Roman" w:eastAsiaTheme="minorHAnsi" w:hAnsi="Times New Roman"/>
                <w:sz w:val="24"/>
                <w:szCs w:val="24"/>
              </w:rPr>
              <w:t>)</w:t>
            </w:r>
          </w:p>
        </w:tc>
      </w:tr>
      <w:tr w:rsidR="00F64524" w:rsidRPr="00F64524" w14:paraId="4BD27870" w14:textId="77777777" w:rsidTr="00FE37FA">
        <w:tc>
          <w:tcPr>
            <w:tcW w:w="1994" w:type="dxa"/>
            <w:shd w:val="clear" w:color="auto" w:fill="95B3D7" w:themeFill="accent1" w:themeFillTint="99"/>
          </w:tcPr>
          <w:p w14:paraId="08850CA1"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68" w:type="dxa"/>
            <w:shd w:val="clear" w:color="auto" w:fill="DBE5F1" w:themeFill="accent1" w:themeFillTint="33"/>
          </w:tcPr>
          <w:p w14:paraId="734226AC"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A3009-01 Zdravstvene i veterinarske usluge</w:t>
            </w:r>
          </w:p>
        </w:tc>
      </w:tr>
      <w:tr w:rsidR="00F64524" w:rsidRPr="00F64524" w14:paraId="62CA02F3" w14:textId="77777777" w:rsidTr="00FE37FA">
        <w:tc>
          <w:tcPr>
            <w:tcW w:w="1994" w:type="dxa"/>
            <w:shd w:val="clear" w:color="auto" w:fill="95B3D7" w:themeFill="accent1" w:themeFillTint="99"/>
          </w:tcPr>
          <w:p w14:paraId="64634683" w14:textId="77777777" w:rsidR="00F64524" w:rsidRPr="00F64524" w:rsidRDefault="00F64524" w:rsidP="00F64524">
            <w:pPr>
              <w:suppressAutoHyphens w:val="0"/>
              <w:autoSpaceDN/>
              <w:rPr>
                <w:rFonts w:ascii="Times New Roman" w:eastAsiaTheme="minorHAnsi" w:hAnsi="Times New Roman"/>
                <w:sz w:val="24"/>
                <w:szCs w:val="24"/>
              </w:rPr>
            </w:pPr>
          </w:p>
          <w:p w14:paraId="4F950A06"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68" w:type="dxa"/>
            <w:shd w:val="clear" w:color="auto" w:fill="DBE5F1" w:themeFill="accent1" w:themeFillTint="33"/>
          </w:tcPr>
          <w:p w14:paraId="23AE5A61"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Provođenje veterinarskih usluga</w:t>
            </w:r>
          </w:p>
          <w:p w14:paraId="72CDF8AD"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Provedba stručnog nadzora nad provedbom mjera DDD</w:t>
            </w:r>
          </w:p>
        </w:tc>
      </w:tr>
      <w:tr w:rsidR="00F64524" w:rsidRPr="00F64524" w14:paraId="61EC9EE3" w14:textId="77777777" w:rsidTr="00FE37FA">
        <w:tc>
          <w:tcPr>
            <w:tcW w:w="1994" w:type="dxa"/>
            <w:shd w:val="clear" w:color="auto" w:fill="95B3D7" w:themeFill="accent1" w:themeFillTint="99"/>
          </w:tcPr>
          <w:p w14:paraId="7AE01916"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68" w:type="dxa"/>
            <w:shd w:val="clear" w:color="auto" w:fill="DBE5F1" w:themeFill="accent1" w:themeFillTint="33"/>
          </w:tcPr>
          <w:p w14:paraId="022F6804"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2024. godina = 8.500,00 EUR</w:t>
            </w:r>
          </w:p>
          <w:p w14:paraId="6FB62137"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9.000,00 EUR</w:t>
            </w:r>
          </w:p>
          <w:p w14:paraId="39252AED"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2026. godina = 8.500,00 EUR</w:t>
            </w:r>
          </w:p>
        </w:tc>
      </w:tr>
      <w:tr w:rsidR="00F64524" w:rsidRPr="00F64524" w14:paraId="01637874" w14:textId="77777777" w:rsidTr="00FE37FA">
        <w:tc>
          <w:tcPr>
            <w:tcW w:w="1994" w:type="dxa"/>
            <w:shd w:val="clear" w:color="auto" w:fill="95B3D7" w:themeFill="accent1" w:themeFillTint="99"/>
          </w:tcPr>
          <w:p w14:paraId="4D984DAB"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lastRenderedPageBreak/>
              <w:t>Pokazatelj rezultata</w:t>
            </w:r>
          </w:p>
        </w:tc>
        <w:tc>
          <w:tcPr>
            <w:tcW w:w="7068" w:type="dxa"/>
            <w:shd w:val="clear" w:color="auto" w:fill="DBE5F1" w:themeFill="accent1" w:themeFillTint="33"/>
          </w:tcPr>
          <w:p w14:paraId="66E885D7" w14:textId="77777777" w:rsidR="00F64524" w:rsidRPr="00F64524" w:rsidRDefault="00F64524" w:rsidP="00F64524">
            <w:pPr>
              <w:suppressAutoHyphens w:val="0"/>
              <w:autoSpaceDN/>
              <w:rPr>
                <w:rFonts w:ascii="Times New Roman" w:eastAsiaTheme="minorHAnsi" w:hAnsi="Times New Roman"/>
                <w:color w:val="FF0000"/>
                <w:sz w:val="24"/>
                <w:szCs w:val="24"/>
              </w:rPr>
            </w:pPr>
            <w:r w:rsidRPr="00F64524">
              <w:rPr>
                <w:rFonts w:ascii="Times New Roman" w:eastAsiaTheme="minorHAnsi" w:hAnsi="Times New Roman"/>
                <w:sz w:val="24"/>
                <w:szCs w:val="24"/>
              </w:rPr>
              <w:t>Broj provedenih stručnih nadzora, te veterinarskih usluga.</w:t>
            </w:r>
          </w:p>
        </w:tc>
      </w:tr>
    </w:tbl>
    <w:p w14:paraId="6010AA78" w14:textId="77777777" w:rsidR="00F64524" w:rsidRPr="00F64524" w:rsidRDefault="00F64524" w:rsidP="00F64524">
      <w:pPr>
        <w:suppressAutoHyphens w:val="0"/>
        <w:autoSpaceDN/>
        <w:spacing w:after="0" w:line="240" w:lineRule="auto"/>
        <w:rPr>
          <w:rFonts w:ascii="Times New Roman" w:eastAsiaTheme="minorHAnsi" w:hAnsi="Times New Roman"/>
          <w:color w:val="FF0000"/>
          <w:sz w:val="24"/>
          <w:szCs w:val="24"/>
        </w:rPr>
      </w:pPr>
    </w:p>
    <w:p w14:paraId="7A689D80" w14:textId="77777777" w:rsidR="00F64524" w:rsidRPr="00F64524" w:rsidRDefault="00F64524" w:rsidP="00F64524">
      <w:pPr>
        <w:suppressAutoHyphens w:val="0"/>
        <w:autoSpaceDN/>
        <w:spacing w:after="0" w:line="240" w:lineRule="auto"/>
        <w:rPr>
          <w:rFonts w:ascii="Times New Roman" w:eastAsiaTheme="minorHAnsi" w:hAnsi="Times New Roman"/>
          <w:color w:val="FF0000"/>
          <w:sz w:val="24"/>
          <w:szCs w:val="24"/>
        </w:rPr>
      </w:pPr>
    </w:p>
    <w:p w14:paraId="1A6F2FFD"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b/>
          <w:sz w:val="24"/>
          <w:szCs w:val="24"/>
        </w:rPr>
        <w:t>Program 3010 Izgradnja objekata i uređaja komunalne infrastrukture</w:t>
      </w:r>
      <w:r w:rsidR="00F56908">
        <w:rPr>
          <w:rFonts w:ascii="Times New Roman" w:eastAsiaTheme="minorHAnsi" w:hAnsi="Times New Roman"/>
          <w:b/>
          <w:sz w:val="24"/>
          <w:szCs w:val="24"/>
        </w:rPr>
        <w:t xml:space="preserve"> </w:t>
      </w:r>
      <w:r w:rsidR="00D144F7">
        <w:rPr>
          <w:rFonts w:ascii="Times New Roman" w:eastAsiaTheme="minorHAnsi" w:hAnsi="Times New Roman"/>
          <w:bCs/>
          <w:sz w:val="24"/>
          <w:szCs w:val="24"/>
        </w:rPr>
        <w:t>Prvim izmjenama i dopunama</w:t>
      </w:r>
      <w:r w:rsidR="00F56908">
        <w:rPr>
          <w:rFonts w:ascii="Times New Roman" w:eastAsiaTheme="minorHAnsi" w:hAnsi="Times New Roman"/>
          <w:b/>
          <w:sz w:val="24"/>
          <w:szCs w:val="24"/>
        </w:rPr>
        <w:t xml:space="preserve"> </w:t>
      </w:r>
      <w:r w:rsidR="00F56908" w:rsidRPr="00F56908">
        <w:rPr>
          <w:rFonts w:ascii="Times New Roman" w:eastAsiaTheme="minorHAnsi" w:hAnsi="Times New Roman"/>
          <w:bCs/>
          <w:sz w:val="24"/>
          <w:szCs w:val="24"/>
        </w:rPr>
        <w:t>proračuna</w:t>
      </w:r>
      <w:r w:rsidRPr="00F64524">
        <w:rPr>
          <w:rFonts w:ascii="Times New Roman" w:eastAsiaTheme="minorHAnsi" w:hAnsi="Times New Roman"/>
          <w:b/>
          <w:sz w:val="24"/>
          <w:szCs w:val="24"/>
        </w:rPr>
        <w:t xml:space="preserve"> </w:t>
      </w:r>
      <w:r w:rsidRPr="00F64524">
        <w:rPr>
          <w:rFonts w:ascii="Times New Roman" w:eastAsiaTheme="minorHAnsi" w:hAnsi="Times New Roman"/>
          <w:sz w:val="24"/>
          <w:szCs w:val="24"/>
        </w:rPr>
        <w:t xml:space="preserve">planiran je u iznosu od </w:t>
      </w:r>
      <w:bookmarkStart w:id="13" w:name="_Hlk120176268"/>
      <w:r w:rsidR="00D144F7">
        <w:rPr>
          <w:rFonts w:ascii="Times New Roman" w:eastAsiaTheme="minorHAnsi" w:hAnsi="Times New Roman"/>
          <w:sz w:val="24"/>
          <w:szCs w:val="24"/>
        </w:rPr>
        <w:t>6.062.705,59</w:t>
      </w:r>
      <w:r w:rsidRPr="00F64524">
        <w:rPr>
          <w:rFonts w:ascii="Times New Roman" w:eastAsiaTheme="minorHAnsi" w:hAnsi="Times New Roman"/>
          <w:sz w:val="24"/>
          <w:szCs w:val="24"/>
        </w:rPr>
        <w:t xml:space="preserve"> </w:t>
      </w:r>
      <w:bookmarkEnd w:id="13"/>
      <w:r w:rsidR="00F56908">
        <w:rPr>
          <w:rFonts w:ascii="Times New Roman" w:eastAsiaTheme="minorHAnsi" w:hAnsi="Times New Roman"/>
          <w:sz w:val="24"/>
          <w:szCs w:val="24"/>
        </w:rPr>
        <w:t>eura</w:t>
      </w:r>
      <w:r w:rsidRPr="00F64524">
        <w:rPr>
          <w:rFonts w:ascii="Times New Roman" w:eastAsiaTheme="minorHAnsi" w:hAnsi="Times New Roman"/>
          <w:sz w:val="24"/>
          <w:szCs w:val="24"/>
        </w:rPr>
        <w:t xml:space="preserve"> </w:t>
      </w:r>
      <w:bookmarkStart w:id="14" w:name="_Hlk120176291"/>
      <w:r w:rsidR="00F56908">
        <w:rPr>
          <w:rFonts w:ascii="Times New Roman" w:eastAsiaTheme="minorHAnsi" w:hAnsi="Times New Roman"/>
          <w:sz w:val="24"/>
          <w:szCs w:val="24"/>
        </w:rPr>
        <w:t xml:space="preserve">te se ovim </w:t>
      </w:r>
      <w:r w:rsidR="00D144F7">
        <w:rPr>
          <w:rFonts w:ascii="Times New Roman" w:eastAsiaTheme="minorHAnsi" w:hAnsi="Times New Roman"/>
          <w:sz w:val="24"/>
          <w:szCs w:val="24"/>
        </w:rPr>
        <w:t xml:space="preserve">Drugim </w:t>
      </w:r>
      <w:r w:rsidR="00F56908">
        <w:rPr>
          <w:rFonts w:ascii="Times New Roman" w:eastAsiaTheme="minorHAnsi" w:hAnsi="Times New Roman"/>
          <w:sz w:val="24"/>
          <w:szCs w:val="24"/>
        </w:rPr>
        <w:t>izmjenam</w:t>
      </w:r>
      <w:r w:rsidRPr="00F64524">
        <w:rPr>
          <w:rFonts w:ascii="Times New Roman" w:eastAsiaTheme="minorHAnsi" w:hAnsi="Times New Roman"/>
          <w:sz w:val="24"/>
          <w:szCs w:val="24"/>
        </w:rPr>
        <w:t>a</w:t>
      </w:r>
      <w:r w:rsidR="00F56908">
        <w:rPr>
          <w:rFonts w:ascii="Times New Roman" w:eastAsiaTheme="minorHAnsi" w:hAnsi="Times New Roman"/>
          <w:sz w:val="24"/>
          <w:szCs w:val="24"/>
        </w:rPr>
        <w:t xml:space="preserve"> i dopunama Proračuna </w:t>
      </w:r>
      <w:r w:rsidR="00D144F7">
        <w:rPr>
          <w:rFonts w:ascii="Times New Roman" w:eastAsiaTheme="minorHAnsi" w:hAnsi="Times New Roman"/>
          <w:sz w:val="24"/>
          <w:szCs w:val="24"/>
        </w:rPr>
        <w:t>smanjuje</w:t>
      </w:r>
      <w:r w:rsidR="00F56908">
        <w:rPr>
          <w:rFonts w:ascii="Times New Roman" w:eastAsiaTheme="minorHAnsi" w:hAnsi="Times New Roman"/>
          <w:sz w:val="24"/>
          <w:szCs w:val="24"/>
        </w:rPr>
        <w:t xml:space="preserve"> za </w:t>
      </w:r>
      <w:r w:rsidR="00D144F7">
        <w:rPr>
          <w:rFonts w:ascii="Times New Roman" w:eastAsiaTheme="minorHAnsi" w:hAnsi="Times New Roman"/>
          <w:sz w:val="24"/>
          <w:szCs w:val="24"/>
        </w:rPr>
        <w:t>468.636,59</w:t>
      </w:r>
      <w:r w:rsidR="00F56908">
        <w:rPr>
          <w:rFonts w:ascii="Times New Roman" w:eastAsiaTheme="minorHAnsi" w:hAnsi="Times New Roman"/>
          <w:sz w:val="24"/>
          <w:szCs w:val="24"/>
        </w:rPr>
        <w:t xml:space="preserve"> eura te sad iznosi </w:t>
      </w:r>
      <w:r w:rsidR="00D144F7">
        <w:rPr>
          <w:rFonts w:ascii="Times New Roman" w:eastAsiaTheme="minorHAnsi" w:hAnsi="Times New Roman"/>
          <w:sz w:val="24"/>
          <w:szCs w:val="24"/>
        </w:rPr>
        <w:t>5.594.069,00</w:t>
      </w:r>
      <w:r w:rsidR="00F56908">
        <w:rPr>
          <w:rFonts w:ascii="Times New Roman" w:eastAsiaTheme="minorHAnsi" w:hAnsi="Times New Roman"/>
          <w:sz w:val="24"/>
          <w:szCs w:val="24"/>
        </w:rPr>
        <w:t xml:space="preserve"> eura. Navedeni program</w:t>
      </w:r>
      <w:r w:rsidRPr="00F64524">
        <w:rPr>
          <w:rFonts w:ascii="Times New Roman" w:eastAsiaTheme="minorHAnsi" w:hAnsi="Times New Roman"/>
          <w:sz w:val="24"/>
          <w:szCs w:val="24"/>
        </w:rPr>
        <w:t xml:space="preserve"> obuhvaća sljedeće projekte: projekt šetnice Mletak,</w:t>
      </w:r>
      <w:r w:rsidR="00F56908">
        <w:rPr>
          <w:rFonts w:ascii="Times New Roman" w:eastAsiaTheme="minorHAnsi" w:hAnsi="Times New Roman"/>
          <w:sz w:val="24"/>
          <w:szCs w:val="24"/>
        </w:rPr>
        <w:t xml:space="preserve"> idejno rješenje biciklističko-pješačke staze u Sabunikama, projektnu dokumentaciju vodovodne mreže u K1 zoni, </w:t>
      </w:r>
      <w:r w:rsidRPr="00F64524">
        <w:rPr>
          <w:rFonts w:ascii="Times New Roman" w:eastAsiaTheme="minorHAnsi" w:hAnsi="Times New Roman"/>
          <w:sz w:val="24"/>
          <w:szCs w:val="24"/>
        </w:rPr>
        <w:t xml:space="preserve"> glavni projekt lučice Loznica, projektno tehničku dokumentaciju produbljenja Luke selo, kao i intelektualne usluge vezane uz navedeno, zatim glavni projekt rekonstrukcije javne rasvjete, glavni projekt izgradnje dječjeg igrališta „Batalaža“, plan gospodarenja otpadom, </w:t>
      </w:r>
      <w:r w:rsidR="00F56908">
        <w:rPr>
          <w:rFonts w:ascii="Times New Roman" w:eastAsiaTheme="minorHAnsi" w:hAnsi="Times New Roman"/>
          <w:sz w:val="24"/>
          <w:szCs w:val="24"/>
        </w:rPr>
        <w:t xml:space="preserve">izmjena projekta Reciklažnog dvorišta, glavni i izvedbeni projekt sanacije pokosa-plaža Sabunike, </w:t>
      </w:r>
      <w:r w:rsidRPr="00F64524">
        <w:rPr>
          <w:rFonts w:ascii="Times New Roman" w:eastAsiaTheme="minorHAnsi" w:hAnsi="Times New Roman"/>
          <w:sz w:val="24"/>
          <w:szCs w:val="24"/>
        </w:rPr>
        <w:t>projektno – tehničku dokumentaciju centra „Privlački sabunjari“</w:t>
      </w:r>
      <w:r w:rsidR="00F56908">
        <w:rPr>
          <w:rFonts w:ascii="Times New Roman" w:eastAsiaTheme="minorHAnsi" w:hAnsi="Times New Roman"/>
          <w:sz w:val="24"/>
          <w:szCs w:val="24"/>
        </w:rPr>
        <w:t>, glasvni projekt rasvjete na pomoćnom igralištu u Sabunikama</w:t>
      </w:r>
      <w:r w:rsidR="00D144F7">
        <w:rPr>
          <w:rFonts w:ascii="Times New Roman" w:eastAsiaTheme="minorHAnsi" w:hAnsi="Times New Roman"/>
          <w:sz w:val="24"/>
          <w:szCs w:val="24"/>
        </w:rPr>
        <w:t>,</w:t>
      </w:r>
      <w:r w:rsidR="00F56908">
        <w:rPr>
          <w:rFonts w:ascii="Times New Roman" w:eastAsiaTheme="minorHAnsi" w:hAnsi="Times New Roman"/>
          <w:sz w:val="24"/>
          <w:szCs w:val="24"/>
        </w:rPr>
        <w:t xml:space="preserve"> projekt proširenja Dječjeg vrtića</w:t>
      </w:r>
      <w:r w:rsidRPr="00F64524">
        <w:rPr>
          <w:rFonts w:ascii="Times New Roman" w:eastAsiaTheme="minorHAnsi" w:hAnsi="Times New Roman"/>
          <w:sz w:val="24"/>
          <w:szCs w:val="24"/>
        </w:rPr>
        <w:t xml:space="preserve"> </w:t>
      </w:r>
      <w:r w:rsidR="00D144F7">
        <w:rPr>
          <w:rFonts w:ascii="Times New Roman" w:eastAsiaTheme="minorHAnsi" w:hAnsi="Times New Roman"/>
          <w:sz w:val="24"/>
          <w:szCs w:val="24"/>
        </w:rPr>
        <w:t xml:space="preserve">te idejnu projektnu dokumentaciju uređenja obalnog pojasa. </w:t>
      </w:r>
      <w:r w:rsidRPr="00F64524">
        <w:rPr>
          <w:rFonts w:ascii="Times New Roman" w:eastAsiaTheme="minorHAnsi" w:hAnsi="Times New Roman"/>
          <w:sz w:val="24"/>
          <w:szCs w:val="24"/>
        </w:rPr>
        <w:t xml:space="preserve">Također obuhvaća i: kupnju zemljišta, modernizaciju nerazvrstanih cesta, </w:t>
      </w:r>
      <w:r w:rsidR="00F56908">
        <w:rPr>
          <w:rFonts w:ascii="Times New Roman" w:eastAsiaTheme="minorHAnsi" w:hAnsi="Times New Roman"/>
          <w:sz w:val="24"/>
          <w:szCs w:val="24"/>
        </w:rPr>
        <w:t xml:space="preserve">izgradnju vodovodne mreže, </w:t>
      </w:r>
      <w:r w:rsidRPr="00F64524">
        <w:rPr>
          <w:rFonts w:ascii="Times New Roman" w:eastAsiaTheme="minorHAnsi" w:hAnsi="Times New Roman"/>
          <w:sz w:val="24"/>
          <w:szCs w:val="24"/>
        </w:rPr>
        <w:t xml:space="preserve">gradnju kao i rekonstrukciju javne rasvjete, kapitalnu pomoć za izgradnju kanalizacijske mreže, izgradnju dječjih igrališta, </w:t>
      </w:r>
      <w:r w:rsidR="00F56908">
        <w:rPr>
          <w:rFonts w:ascii="Times New Roman" w:eastAsiaTheme="minorHAnsi" w:hAnsi="Times New Roman"/>
          <w:sz w:val="24"/>
          <w:szCs w:val="24"/>
        </w:rPr>
        <w:t>gradnju reciklažnog dvorišta, rekonstrukciju SRC Sa</w:t>
      </w:r>
      <w:r w:rsidR="00CA6860">
        <w:rPr>
          <w:rFonts w:ascii="Times New Roman" w:eastAsiaTheme="minorHAnsi" w:hAnsi="Times New Roman"/>
          <w:sz w:val="24"/>
          <w:szCs w:val="24"/>
        </w:rPr>
        <w:t xml:space="preserve">bunike, </w:t>
      </w:r>
      <w:r w:rsidRPr="00F64524">
        <w:rPr>
          <w:rFonts w:ascii="Times New Roman" w:eastAsiaTheme="minorHAnsi" w:hAnsi="Times New Roman"/>
          <w:sz w:val="24"/>
          <w:szCs w:val="24"/>
        </w:rPr>
        <w:t>sanaciju pokosa – plaža Sabunike, kapitalnu pomoć za projekt razvoja širokopojasne infrastrukture, uređenje nogometnog igrališta Sabunike, te izgradnju javnih WC-a</w:t>
      </w:r>
      <w:r w:rsidR="00CA6860">
        <w:rPr>
          <w:rFonts w:ascii="Times New Roman" w:eastAsiaTheme="minorHAnsi" w:hAnsi="Times New Roman"/>
          <w:sz w:val="24"/>
          <w:szCs w:val="24"/>
        </w:rPr>
        <w:t xml:space="preserve">,  otkup građevinskog zemljišta k.č. 1/1 k.o Privlaka na koje se </w:t>
      </w:r>
      <w:r w:rsidR="00FE37FA">
        <w:rPr>
          <w:rFonts w:ascii="Times New Roman" w:eastAsiaTheme="minorHAnsi" w:hAnsi="Times New Roman"/>
          <w:sz w:val="24"/>
          <w:szCs w:val="24"/>
        </w:rPr>
        <w:t>i odnosi najveći iznos navedeno</w:t>
      </w:r>
      <w:r w:rsidR="00CA6860">
        <w:rPr>
          <w:rFonts w:ascii="Times New Roman" w:eastAsiaTheme="minorHAnsi" w:hAnsi="Times New Roman"/>
          <w:sz w:val="24"/>
          <w:szCs w:val="24"/>
        </w:rPr>
        <w:t>g programa</w:t>
      </w:r>
      <w:r w:rsidR="00D144F7">
        <w:rPr>
          <w:rFonts w:ascii="Times New Roman" w:eastAsiaTheme="minorHAnsi" w:hAnsi="Times New Roman"/>
          <w:sz w:val="24"/>
          <w:szCs w:val="24"/>
        </w:rPr>
        <w:t>, zatim uređenje zone pretežito poslovne namjene (K1) i uređenje pokosa – plaža Sabunike.</w:t>
      </w:r>
    </w:p>
    <w:p w14:paraId="3690B362" w14:textId="77777777" w:rsidR="00F64524" w:rsidRPr="00F64524" w:rsidRDefault="00F64524" w:rsidP="00F64524">
      <w:pPr>
        <w:suppressAutoHyphens w:val="0"/>
        <w:autoSpaceDN/>
        <w:spacing w:after="0" w:line="256" w:lineRule="auto"/>
        <w:jc w:val="both"/>
        <w:rPr>
          <w:rFonts w:ascii="Times New Roman" w:hAnsi="Times New Roman"/>
          <w:sz w:val="24"/>
          <w:szCs w:val="24"/>
        </w:rPr>
      </w:pPr>
      <w:r w:rsidRPr="00F64524">
        <w:rPr>
          <w:rFonts w:ascii="Times New Roman" w:hAnsi="Times New Roman"/>
          <w:sz w:val="24"/>
          <w:szCs w:val="24"/>
        </w:rPr>
        <w:t>Komunalna infrastruktura gradi se u skladu s programom građenja komunalne infrastrukture ili u skladu s ugovorom ili drugim aktom određenim posebnim zakonom.</w:t>
      </w:r>
    </w:p>
    <w:bookmarkEnd w:id="14"/>
    <w:p w14:paraId="683E9276"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5"/>
        <w:gridCol w:w="7067"/>
      </w:tblGrid>
      <w:tr w:rsidR="00F64524" w:rsidRPr="00F64524" w14:paraId="51F49809" w14:textId="77777777" w:rsidTr="00FE37FA">
        <w:tc>
          <w:tcPr>
            <w:tcW w:w="1995" w:type="dxa"/>
            <w:shd w:val="clear" w:color="auto" w:fill="95B3D7" w:themeFill="accent1" w:themeFillTint="99"/>
          </w:tcPr>
          <w:p w14:paraId="4385AD3B" w14:textId="77777777" w:rsidR="00F64524" w:rsidRPr="00F64524" w:rsidRDefault="00F64524" w:rsidP="00F64524">
            <w:pPr>
              <w:suppressAutoHyphens w:val="0"/>
              <w:autoSpaceDN/>
              <w:rPr>
                <w:rFonts w:ascii="Times New Roman" w:eastAsiaTheme="minorHAnsi" w:hAnsi="Times New Roman"/>
                <w:sz w:val="24"/>
                <w:szCs w:val="24"/>
              </w:rPr>
            </w:pPr>
          </w:p>
          <w:p w14:paraId="7A538DA4"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67" w:type="dxa"/>
            <w:shd w:val="clear" w:color="auto" w:fill="DBE5F1" w:themeFill="accent1" w:themeFillTint="33"/>
          </w:tcPr>
          <w:p w14:paraId="726DCB47" w14:textId="77777777" w:rsidR="00F64524" w:rsidRPr="00F64524" w:rsidRDefault="00F64524" w:rsidP="00F64524">
            <w:pPr>
              <w:suppressAutoHyphens w:val="0"/>
              <w:autoSpaceDN/>
              <w:rPr>
                <w:rFonts w:ascii="Times New Roman" w:eastAsiaTheme="minorHAnsi" w:hAnsi="Times New Roman"/>
                <w:sz w:val="24"/>
                <w:szCs w:val="24"/>
              </w:rPr>
            </w:pPr>
          </w:p>
          <w:p w14:paraId="791C68FD"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3010 Izgradnja objekata i uređaja komunalne infrastrukture</w:t>
            </w:r>
          </w:p>
        </w:tc>
      </w:tr>
      <w:tr w:rsidR="00F64524" w:rsidRPr="00F64524" w14:paraId="0B194BB0" w14:textId="77777777" w:rsidTr="00FE37FA">
        <w:tc>
          <w:tcPr>
            <w:tcW w:w="1995" w:type="dxa"/>
            <w:shd w:val="clear" w:color="auto" w:fill="95B3D7" w:themeFill="accent1" w:themeFillTint="99"/>
          </w:tcPr>
          <w:p w14:paraId="2F79814A" w14:textId="77777777" w:rsidR="00F64524" w:rsidRPr="00F64524" w:rsidRDefault="00F64524" w:rsidP="00F64524">
            <w:pPr>
              <w:suppressAutoHyphens w:val="0"/>
              <w:autoSpaceDN/>
              <w:rPr>
                <w:rFonts w:ascii="Times New Roman" w:eastAsiaTheme="minorHAnsi" w:hAnsi="Times New Roman"/>
                <w:sz w:val="24"/>
                <w:szCs w:val="24"/>
              </w:rPr>
            </w:pPr>
          </w:p>
          <w:p w14:paraId="6361BC90"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67" w:type="dxa"/>
            <w:shd w:val="clear" w:color="auto" w:fill="DBE5F1" w:themeFill="accent1" w:themeFillTint="33"/>
          </w:tcPr>
          <w:p w14:paraId="378BC17F"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komunalnom gospodarstvu Zakon o komunalnom gospodarstvu („Narodne novine“ broj 68/18, 110/18, 32/20)</w:t>
            </w:r>
          </w:p>
          <w:p w14:paraId="078AEF2B"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gradnji („Narodne novine“ broj 153/13, 20/17, 39/19, 125/19)</w:t>
            </w:r>
          </w:p>
          <w:p w14:paraId="780609C7"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prostornom uređenju („Narodne novine“ 153/13, 65/17, 114/18, 39/19, 98/19, 67/23)</w:t>
            </w:r>
          </w:p>
          <w:p w14:paraId="1AB20A3C"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Pravilnik o jednostavnim i drugim građevinama i radovima („Narodne novine“ broj 112/17, 34/18, 36/19, 98/19, 31/20)</w:t>
            </w:r>
          </w:p>
          <w:p w14:paraId="3B3F6BDA"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poslovima i djelatnostima prostornog uređenja i gradnje („Narodne novine“ broj 78/15, 118/18, 110/19)</w:t>
            </w:r>
          </w:p>
        </w:tc>
      </w:tr>
      <w:tr w:rsidR="00F64524" w:rsidRPr="00F64524" w14:paraId="5F69AF57" w14:textId="77777777" w:rsidTr="00FE37FA">
        <w:tc>
          <w:tcPr>
            <w:tcW w:w="1995" w:type="dxa"/>
            <w:shd w:val="clear" w:color="auto" w:fill="95B3D7" w:themeFill="accent1" w:themeFillTint="99"/>
          </w:tcPr>
          <w:p w14:paraId="647948F8"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67" w:type="dxa"/>
            <w:shd w:val="clear" w:color="auto" w:fill="DBE5F1" w:themeFill="accent1" w:themeFillTint="33"/>
          </w:tcPr>
          <w:p w14:paraId="1BF14E7A"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K3010-01 Kupnja zemljišta</w:t>
            </w:r>
          </w:p>
          <w:p w14:paraId="135C65E1"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K3010-02 Izgradnja cesta, nogostupa i sličnih prometnih objekata</w:t>
            </w:r>
          </w:p>
          <w:p w14:paraId="5ABD2E1F"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K3010-03 Izgradnja vodovodne mreže</w:t>
            </w:r>
          </w:p>
          <w:p w14:paraId="269F3CBF"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K3010-05 Izgradnja luka i lučica</w:t>
            </w:r>
          </w:p>
          <w:p w14:paraId="45EA2AED"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K3010-06 Izgradnja javne rasvjete</w:t>
            </w:r>
          </w:p>
          <w:p w14:paraId="437DA123" w14:textId="77777777" w:rsidR="00F64524" w:rsidRPr="00F64524" w:rsidRDefault="00F64524" w:rsidP="00F64524">
            <w:pPr>
              <w:numPr>
                <w:ilvl w:val="0"/>
                <w:numId w:val="8"/>
              </w:numPr>
              <w:suppressAutoHyphens w:val="0"/>
              <w:autoSpaceDN/>
              <w:jc w:val="both"/>
              <w:rPr>
                <w:rFonts w:ascii="Times New Roman" w:eastAsiaTheme="minorHAnsi" w:hAnsi="Times New Roman"/>
                <w:i/>
                <w:sz w:val="24"/>
                <w:szCs w:val="24"/>
              </w:rPr>
            </w:pPr>
            <w:r w:rsidRPr="00F64524">
              <w:rPr>
                <w:rFonts w:ascii="Times New Roman" w:eastAsiaTheme="minorHAnsi" w:hAnsi="Times New Roman"/>
                <w:sz w:val="24"/>
                <w:szCs w:val="24"/>
              </w:rPr>
              <w:t>Kapitalni projekt K3010-12 Projekt izgradnje kanalizacijske mreže i uređaja za pročišćavanje otpadnih voda</w:t>
            </w:r>
          </w:p>
          <w:p w14:paraId="459B89CA" w14:textId="77777777" w:rsidR="00F64524" w:rsidRPr="00F64524" w:rsidRDefault="00F64524" w:rsidP="00F64524">
            <w:pPr>
              <w:numPr>
                <w:ilvl w:val="0"/>
                <w:numId w:val="8"/>
              </w:numPr>
              <w:suppressAutoHyphens w:val="0"/>
              <w:autoSpaceDN/>
              <w:jc w:val="both"/>
              <w:rPr>
                <w:rFonts w:ascii="Times New Roman" w:eastAsiaTheme="minorHAnsi" w:hAnsi="Times New Roman"/>
                <w:i/>
                <w:sz w:val="24"/>
                <w:szCs w:val="24"/>
              </w:rPr>
            </w:pPr>
            <w:r w:rsidRPr="00F64524">
              <w:rPr>
                <w:rFonts w:ascii="Times New Roman" w:eastAsiaTheme="minorHAnsi" w:hAnsi="Times New Roman"/>
                <w:sz w:val="24"/>
                <w:szCs w:val="24"/>
              </w:rPr>
              <w:t>Kapitalni projekt K3010-14 Izgradnja dječjih igrališta</w:t>
            </w:r>
          </w:p>
          <w:p w14:paraId="7B01EE8F" w14:textId="77777777" w:rsid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K3010-16 Gospodarenje otpadom</w:t>
            </w:r>
          </w:p>
          <w:p w14:paraId="1429DE89" w14:textId="77777777" w:rsidR="009966ED" w:rsidRPr="00F64524" w:rsidRDefault="009966ED" w:rsidP="009966ED">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K3010-1</w:t>
            </w:r>
            <w:r>
              <w:rPr>
                <w:rFonts w:ascii="Times New Roman" w:eastAsiaTheme="minorHAnsi" w:hAnsi="Times New Roman"/>
                <w:sz w:val="24"/>
                <w:szCs w:val="24"/>
              </w:rPr>
              <w:t>9</w:t>
            </w:r>
            <w:r w:rsidRPr="00F64524">
              <w:rPr>
                <w:rFonts w:ascii="Times New Roman" w:eastAsiaTheme="minorHAnsi" w:hAnsi="Times New Roman"/>
                <w:sz w:val="24"/>
                <w:szCs w:val="24"/>
              </w:rPr>
              <w:t xml:space="preserve"> </w:t>
            </w:r>
            <w:r>
              <w:rPr>
                <w:rFonts w:ascii="Times New Roman" w:eastAsiaTheme="minorHAnsi" w:hAnsi="Times New Roman"/>
                <w:sz w:val="24"/>
                <w:szCs w:val="24"/>
              </w:rPr>
              <w:t>SRC Sabunike</w:t>
            </w:r>
          </w:p>
          <w:p w14:paraId="254AE78B"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lastRenderedPageBreak/>
              <w:t>Kapitalni projekt K3010-22 Sanacija pokosa – Plaža Sabunike</w:t>
            </w:r>
          </w:p>
          <w:p w14:paraId="45A174B2"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K3010-23 Informacijsko - prezentacijski/posjetiteljski centar „Privlački sabunjari“</w:t>
            </w:r>
          </w:p>
          <w:p w14:paraId="5E06A927"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K3010-24 Projekt razvoja širokopojasne infrastrukture</w:t>
            </w:r>
          </w:p>
          <w:p w14:paraId="40942ADD"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K3010-27 Nogometno igralište Sabunike</w:t>
            </w:r>
          </w:p>
          <w:p w14:paraId="0F3D3721" w14:textId="77777777" w:rsid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Kapitalni projekt K3010-28 Izgradnja javnih WC </w:t>
            </w:r>
            <w:r w:rsidR="009966ED">
              <w:rPr>
                <w:rFonts w:ascii="Times New Roman" w:eastAsiaTheme="minorHAnsi" w:hAnsi="Times New Roman"/>
                <w:sz w:val="24"/>
                <w:szCs w:val="24"/>
              </w:rPr>
              <w:t>–</w:t>
            </w:r>
            <w:r w:rsidRPr="00F64524">
              <w:rPr>
                <w:rFonts w:ascii="Times New Roman" w:eastAsiaTheme="minorHAnsi" w:hAnsi="Times New Roman"/>
                <w:sz w:val="24"/>
                <w:szCs w:val="24"/>
              </w:rPr>
              <w:t xml:space="preserve"> a</w:t>
            </w:r>
          </w:p>
          <w:p w14:paraId="3A78B478" w14:textId="77777777" w:rsidR="009966ED" w:rsidRDefault="009966ED" w:rsidP="009966ED">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w:t>
            </w:r>
            <w:r>
              <w:rPr>
                <w:rFonts w:ascii="Times New Roman" w:eastAsiaTheme="minorHAnsi" w:hAnsi="Times New Roman"/>
                <w:sz w:val="24"/>
                <w:szCs w:val="24"/>
              </w:rPr>
              <w:t>29 Projekt proširenja Dječjeg vrtića</w:t>
            </w:r>
          </w:p>
          <w:p w14:paraId="43B0445F" w14:textId="77777777" w:rsidR="009966ED" w:rsidRDefault="009966ED" w:rsidP="009966ED">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w:t>
            </w:r>
            <w:r>
              <w:rPr>
                <w:rFonts w:ascii="Times New Roman" w:eastAsiaTheme="minorHAnsi" w:hAnsi="Times New Roman"/>
                <w:sz w:val="24"/>
                <w:szCs w:val="24"/>
              </w:rPr>
              <w:t>30 Otkup građ. Zemljišta k.č. 1/1 k.o. Privlaka</w:t>
            </w:r>
          </w:p>
          <w:p w14:paraId="5C3BD61D" w14:textId="77777777" w:rsidR="00D144F7" w:rsidRDefault="00D144F7" w:rsidP="009966ED">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w:t>
            </w:r>
            <w:r>
              <w:rPr>
                <w:rFonts w:ascii="Times New Roman" w:eastAsiaTheme="minorHAnsi" w:hAnsi="Times New Roman"/>
                <w:sz w:val="24"/>
                <w:szCs w:val="24"/>
              </w:rPr>
              <w:t>31 Zona pretežito poslovne namjene (K1)</w:t>
            </w:r>
          </w:p>
          <w:p w14:paraId="7E91FC0F" w14:textId="77777777" w:rsidR="00D144F7" w:rsidRDefault="00D144F7" w:rsidP="009966ED">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w:t>
            </w:r>
            <w:r>
              <w:rPr>
                <w:rFonts w:ascii="Times New Roman" w:eastAsiaTheme="minorHAnsi" w:hAnsi="Times New Roman"/>
                <w:sz w:val="24"/>
                <w:szCs w:val="24"/>
              </w:rPr>
              <w:t>32 Uređenje pokosa – plaža Sabunike</w:t>
            </w:r>
          </w:p>
          <w:p w14:paraId="417FD05F" w14:textId="77777777" w:rsidR="00D144F7" w:rsidRPr="00F64524" w:rsidRDefault="00D144F7" w:rsidP="009966ED">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K3010-</w:t>
            </w:r>
            <w:r>
              <w:rPr>
                <w:rFonts w:ascii="Times New Roman" w:eastAsiaTheme="minorHAnsi" w:hAnsi="Times New Roman"/>
                <w:sz w:val="24"/>
                <w:szCs w:val="24"/>
              </w:rPr>
              <w:t>33 Uređenje obalnog pojasa</w:t>
            </w:r>
          </w:p>
        </w:tc>
      </w:tr>
      <w:tr w:rsidR="00F64524" w:rsidRPr="00F64524" w14:paraId="2E15C9C6" w14:textId="77777777" w:rsidTr="00FE37FA">
        <w:tc>
          <w:tcPr>
            <w:tcW w:w="1995" w:type="dxa"/>
            <w:shd w:val="clear" w:color="auto" w:fill="95B3D7" w:themeFill="accent1" w:themeFillTint="99"/>
          </w:tcPr>
          <w:p w14:paraId="74788CD8" w14:textId="77777777" w:rsidR="00F64524" w:rsidRPr="00F64524" w:rsidRDefault="00F64524" w:rsidP="00F64524">
            <w:pPr>
              <w:suppressAutoHyphens w:val="0"/>
              <w:autoSpaceDN/>
              <w:rPr>
                <w:rFonts w:ascii="Times New Roman" w:eastAsiaTheme="minorHAnsi" w:hAnsi="Times New Roman"/>
                <w:sz w:val="24"/>
                <w:szCs w:val="24"/>
              </w:rPr>
            </w:pPr>
          </w:p>
          <w:p w14:paraId="4FC03E6B"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67" w:type="dxa"/>
            <w:shd w:val="clear" w:color="auto" w:fill="DBE5F1" w:themeFill="accent1" w:themeFillTint="33"/>
          </w:tcPr>
          <w:p w14:paraId="1D2763C4" w14:textId="77777777" w:rsidR="00F64524" w:rsidRPr="00F64524" w:rsidRDefault="00F64524" w:rsidP="00F64524">
            <w:pPr>
              <w:numPr>
                <w:ilvl w:val="0"/>
                <w:numId w:val="2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Realizacija pojedinačnih projekata u sklopu programa</w:t>
            </w:r>
          </w:p>
          <w:p w14:paraId="0B2B2854" w14:textId="77777777" w:rsidR="00F64524" w:rsidRPr="00F64524" w:rsidRDefault="00F64524" w:rsidP="00F64524">
            <w:pPr>
              <w:numPr>
                <w:ilvl w:val="0"/>
                <w:numId w:val="2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Poboljšanje uvjeta stanovanja</w:t>
            </w:r>
          </w:p>
          <w:p w14:paraId="11B6D4FE" w14:textId="77777777" w:rsidR="00F64524" w:rsidRPr="00F64524" w:rsidRDefault="00F64524" w:rsidP="00F64524">
            <w:pPr>
              <w:numPr>
                <w:ilvl w:val="0"/>
                <w:numId w:val="2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Kvalitetnija turistička ponuda</w:t>
            </w:r>
          </w:p>
        </w:tc>
      </w:tr>
      <w:tr w:rsidR="00F64524" w:rsidRPr="00F64524" w14:paraId="2D80073C" w14:textId="77777777" w:rsidTr="00FE37FA">
        <w:tc>
          <w:tcPr>
            <w:tcW w:w="1995" w:type="dxa"/>
            <w:shd w:val="clear" w:color="auto" w:fill="95B3D7" w:themeFill="accent1" w:themeFillTint="99"/>
          </w:tcPr>
          <w:p w14:paraId="14EA7EEF"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67" w:type="dxa"/>
            <w:shd w:val="clear" w:color="auto" w:fill="DBE5F1" w:themeFill="accent1" w:themeFillTint="33"/>
          </w:tcPr>
          <w:p w14:paraId="03144DAD"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F47C4A">
              <w:rPr>
                <w:rFonts w:ascii="Times New Roman" w:eastAsiaTheme="minorHAnsi" w:hAnsi="Times New Roman"/>
                <w:sz w:val="24"/>
                <w:szCs w:val="24"/>
              </w:rPr>
              <w:t>5.594.069,00</w:t>
            </w:r>
            <w:r w:rsidRPr="00F64524">
              <w:rPr>
                <w:rFonts w:ascii="Times New Roman" w:eastAsiaTheme="minorHAnsi" w:hAnsi="Times New Roman"/>
                <w:sz w:val="24"/>
                <w:szCs w:val="24"/>
              </w:rPr>
              <w:t xml:space="preserve"> EUR</w:t>
            </w:r>
          </w:p>
          <w:p w14:paraId="3CF497D3"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2.494.962,00 EUR</w:t>
            </w:r>
          </w:p>
          <w:p w14:paraId="0E71596B"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3.228.962,00 EUR </w:t>
            </w:r>
          </w:p>
        </w:tc>
      </w:tr>
      <w:tr w:rsidR="00F64524" w:rsidRPr="00F64524" w14:paraId="0257CEF8" w14:textId="77777777" w:rsidTr="00FE37FA">
        <w:tc>
          <w:tcPr>
            <w:tcW w:w="1995" w:type="dxa"/>
            <w:shd w:val="clear" w:color="auto" w:fill="95B3D7" w:themeFill="accent1" w:themeFillTint="99"/>
          </w:tcPr>
          <w:p w14:paraId="23A24677"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67" w:type="dxa"/>
            <w:shd w:val="clear" w:color="auto" w:fill="DBE5F1" w:themeFill="accent1" w:themeFillTint="33"/>
          </w:tcPr>
          <w:p w14:paraId="23760984" w14:textId="77777777" w:rsidR="00F64524" w:rsidRPr="00F64524" w:rsidRDefault="00F64524" w:rsidP="00F64524">
            <w:pPr>
              <w:numPr>
                <w:ilvl w:val="0"/>
                <w:numId w:val="3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Izgradnja komunalne infrastrukture kroz predložene projekte u cilju povećanje kvalitete života i stanovanja.</w:t>
            </w:r>
          </w:p>
        </w:tc>
      </w:tr>
    </w:tbl>
    <w:p w14:paraId="7DABB48A"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p w14:paraId="3F3A1808"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p w14:paraId="32B8CC17"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b/>
          <w:sz w:val="24"/>
          <w:szCs w:val="24"/>
        </w:rPr>
        <w:t xml:space="preserve">Program 3011 javnih potreba u kulturi </w:t>
      </w:r>
      <w:r w:rsidR="00F47C4A">
        <w:rPr>
          <w:rFonts w:ascii="Times New Roman" w:eastAsiaTheme="minorHAnsi" w:hAnsi="Times New Roman"/>
          <w:sz w:val="24"/>
          <w:szCs w:val="24"/>
        </w:rPr>
        <w:t>ostaje na razini planiranog</w:t>
      </w:r>
      <w:r w:rsidRPr="00F64524">
        <w:rPr>
          <w:rFonts w:ascii="Times New Roman" w:eastAsiaTheme="minorHAnsi" w:hAnsi="Times New Roman"/>
          <w:sz w:val="24"/>
          <w:szCs w:val="24"/>
        </w:rPr>
        <w:t xml:space="preserve"> u iznosu od 22.964,00 EUR odnosi se na dodjelu sredstava udrugama u kulturi.</w:t>
      </w:r>
    </w:p>
    <w:p w14:paraId="767A5862"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6"/>
        <w:gridCol w:w="7066"/>
      </w:tblGrid>
      <w:tr w:rsidR="00F64524" w:rsidRPr="00F64524" w14:paraId="4C324E3D" w14:textId="77777777" w:rsidTr="00FE37FA">
        <w:tc>
          <w:tcPr>
            <w:tcW w:w="1996" w:type="dxa"/>
            <w:shd w:val="clear" w:color="auto" w:fill="95B3D7" w:themeFill="accent1" w:themeFillTint="99"/>
          </w:tcPr>
          <w:p w14:paraId="4E9D9320" w14:textId="77777777" w:rsidR="00F64524" w:rsidRPr="00F64524" w:rsidRDefault="00F64524" w:rsidP="00F64524">
            <w:pPr>
              <w:suppressAutoHyphens w:val="0"/>
              <w:autoSpaceDN/>
              <w:rPr>
                <w:rFonts w:ascii="Times New Roman" w:eastAsiaTheme="minorHAnsi" w:hAnsi="Times New Roman"/>
                <w:sz w:val="24"/>
                <w:szCs w:val="24"/>
              </w:rPr>
            </w:pPr>
          </w:p>
          <w:p w14:paraId="0E21FF48"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66" w:type="dxa"/>
            <w:shd w:val="clear" w:color="auto" w:fill="DBE5F1" w:themeFill="accent1" w:themeFillTint="33"/>
          </w:tcPr>
          <w:p w14:paraId="494B19AA" w14:textId="77777777" w:rsidR="00F64524" w:rsidRPr="00F64524" w:rsidRDefault="00F64524" w:rsidP="00F64524">
            <w:pPr>
              <w:suppressAutoHyphens w:val="0"/>
              <w:autoSpaceDN/>
              <w:rPr>
                <w:rFonts w:ascii="Times New Roman" w:eastAsiaTheme="minorHAnsi" w:hAnsi="Times New Roman"/>
                <w:sz w:val="24"/>
                <w:szCs w:val="24"/>
              </w:rPr>
            </w:pPr>
          </w:p>
          <w:p w14:paraId="6124648D"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3011 Javne potrebe u kulturi</w:t>
            </w:r>
          </w:p>
        </w:tc>
      </w:tr>
      <w:tr w:rsidR="00F64524" w:rsidRPr="00F64524" w14:paraId="2CF61DB6" w14:textId="77777777" w:rsidTr="00FE37FA">
        <w:tc>
          <w:tcPr>
            <w:tcW w:w="1996" w:type="dxa"/>
            <w:shd w:val="clear" w:color="auto" w:fill="95B3D7" w:themeFill="accent1" w:themeFillTint="99"/>
          </w:tcPr>
          <w:p w14:paraId="40F04BE8" w14:textId="77777777" w:rsidR="00F64524" w:rsidRPr="00F64524" w:rsidRDefault="00F64524" w:rsidP="00F64524">
            <w:pPr>
              <w:suppressAutoHyphens w:val="0"/>
              <w:autoSpaceDN/>
              <w:rPr>
                <w:rFonts w:ascii="Times New Roman" w:eastAsiaTheme="minorHAnsi" w:hAnsi="Times New Roman"/>
                <w:sz w:val="24"/>
                <w:szCs w:val="24"/>
              </w:rPr>
            </w:pPr>
          </w:p>
          <w:p w14:paraId="5D9CE3A3"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66" w:type="dxa"/>
            <w:shd w:val="clear" w:color="auto" w:fill="DBE5F1" w:themeFill="accent1" w:themeFillTint="33"/>
          </w:tcPr>
          <w:p w14:paraId="66D5D4AE"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 144/20)</w:t>
            </w:r>
          </w:p>
          <w:p w14:paraId="344D09B4" w14:textId="77777777" w:rsidR="00F64524" w:rsidRPr="00F64524" w:rsidRDefault="00F64524" w:rsidP="00F64524">
            <w:pPr>
              <w:numPr>
                <w:ilvl w:val="0"/>
                <w:numId w:val="9"/>
              </w:numPr>
              <w:suppressAutoHyphens w:val="0"/>
              <w:autoSpaceDN/>
              <w:spacing w:after="200" w:line="276" w:lineRule="auto"/>
              <w:contextualSpacing/>
              <w:rPr>
                <w:rFonts w:ascii="Times New Roman" w:eastAsiaTheme="minorHAnsi" w:hAnsi="Times New Roman"/>
                <w:sz w:val="24"/>
                <w:szCs w:val="24"/>
              </w:rPr>
            </w:pPr>
            <w:r w:rsidRPr="00F64524">
              <w:rPr>
                <w:rFonts w:ascii="Times New Roman" w:eastAsiaTheme="minorHAnsi" w:hAnsi="Times New Roman"/>
                <w:sz w:val="24"/>
                <w:szCs w:val="24"/>
              </w:rPr>
              <w:t>Zakon o udrugama („Narodne novine“ broj 74/14, 70/17, 98/19, 151/22)</w:t>
            </w:r>
          </w:p>
          <w:p w14:paraId="0A7A06DA" w14:textId="77777777" w:rsidR="00F64524" w:rsidRPr="00F64524" w:rsidRDefault="00F64524" w:rsidP="00F64524">
            <w:pPr>
              <w:numPr>
                <w:ilvl w:val="0"/>
                <w:numId w:val="9"/>
              </w:numPr>
              <w:suppressAutoHyphens w:val="0"/>
              <w:autoSpaceDN/>
              <w:spacing w:after="200" w:line="276" w:lineRule="auto"/>
              <w:contextualSpacing/>
              <w:rPr>
                <w:rFonts w:ascii="Times New Roman" w:eastAsiaTheme="minorHAnsi" w:hAnsi="Times New Roman"/>
                <w:sz w:val="24"/>
                <w:szCs w:val="24"/>
              </w:rPr>
            </w:pPr>
            <w:r w:rsidRPr="00F64524">
              <w:rPr>
                <w:rFonts w:ascii="Times New Roman" w:eastAsiaTheme="minorHAnsi" w:hAnsi="Times New Roman"/>
                <w:sz w:val="24"/>
                <w:szCs w:val="24"/>
              </w:rPr>
              <w:t>Uredba o kriterijima, mjerilima i postupcima financiranja i ugovaranja programa i projekata od interesa za opće dobro koje provode udruge („Narodne novine“ broj 26/15, 37/21)</w:t>
            </w:r>
          </w:p>
          <w:p w14:paraId="06657F1D" w14:textId="51155735"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Pravilnik o financiranju javnih potreba Općine Privlaka („Službeni glasnik Zadarske županije“ </w:t>
            </w:r>
            <w:r w:rsidR="0069272E">
              <w:rPr>
                <w:rFonts w:ascii="Times New Roman" w:eastAsiaTheme="minorHAnsi" w:hAnsi="Times New Roman"/>
                <w:sz w:val="24"/>
                <w:szCs w:val="24"/>
              </w:rPr>
              <w:t xml:space="preserve">broj </w:t>
            </w:r>
            <w:r w:rsidRPr="00F64524">
              <w:rPr>
                <w:rFonts w:ascii="Times New Roman" w:eastAsiaTheme="minorHAnsi" w:hAnsi="Times New Roman"/>
                <w:sz w:val="24"/>
                <w:szCs w:val="24"/>
              </w:rPr>
              <w:t>31/20)</w:t>
            </w:r>
          </w:p>
          <w:p w14:paraId="7ECA2B90"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financiranju javnih potreba u kulturi („Narodne novine“ broj 47/90, 27/93, 38/09)</w:t>
            </w:r>
          </w:p>
        </w:tc>
      </w:tr>
      <w:tr w:rsidR="00F64524" w:rsidRPr="00F64524" w14:paraId="63255C5D" w14:textId="77777777" w:rsidTr="00FE37FA">
        <w:trPr>
          <w:trHeight w:val="818"/>
        </w:trPr>
        <w:tc>
          <w:tcPr>
            <w:tcW w:w="1996" w:type="dxa"/>
            <w:shd w:val="clear" w:color="auto" w:fill="95B3D7" w:themeFill="accent1" w:themeFillTint="99"/>
          </w:tcPr>
          <w:p w14:paraId="78DEA641"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66" w:type="dxa"/>
            <w:shd w:val="clear" w:color="auto" w:fill="DBE5F1" w:themeFill="accent1" w:themeFillTint="33"/>
          </w:tcPr>
          <w:p w14:paraId="109D1556" w14:textId="77777777" w:rsidR="00F64524" w:rsidRPr="00F64524" w:rsidRDefault="00F64524" w:rsidP="00F64524">
            <w:pPr>
              <w:suppressAutoHyphens w:val="0"/>
              <w:autoSpaceDN/>
              <w:rPr>
                <w:rFonts w:ascii="Times New Roman" w:eastAsiaTheme="minorHAnsi" w:hAnsi="Times New Roman"/>
                <w:sz w:val="24"/>
                <w:szCs w:val="24"/>
              </w:rPr>
            </w:pPr>
          </w:p>
          <w:p w14:paraId="75483252"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A3011-03 Tekuće donacije u kulturi</w:t>
            </w:r>
          </w:p>
          <w:p w14:paraId="6DBF68D3" w14:textId="77777777" w:rsidR="00F64524" w:rsidRPr="00F64524" w:rsidRDefault="00F64524" w:rsidP="00F64524">
            <w:pPr>
              <w:suppressAutoHyphens w:val="0"/>
              <w:autoSpaceDN/>
              <w:rPr>
                <w:rFonts w:ascii="Times New Roman" w:eastAsiaTheme="minorHAnsi" w:hAnsi="Times New Roman"/>
                <w:sz w:val="24"/>
                <w:szCs w:val="24"/>
              </w:rPr>
            </w:pPr>
          </w:p>
        </w:tc>
      </w:tr>
      <w:tr w:rsidR="00F64524" w:rsidRPr="00F64524" w14:paraId="5275ED09" w14:textId="77777777" w:rsidTr="00FE37FA">
        <w:tc>
          <w:tcPr>
            <w:tcW w:w="1996" w:type="dxa"/>
            <w:shd w:val="clear" w:color="auto" w:fill="95B3D7" w:themeFill="accent1" w:themeFillTint="99"/>
          </w:tcPr>
          <w:p w14:paraId="2B55436A"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66" w:type="dxa"/>
            <w:shd w:val="clear" w:color="auto" w:fill="DBE5F1" w:themeFill="accent1" w:themeFillTint="33"/>
          </w:tcPr>
          <w:p w14:paraId="0107F501"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Poticanje kulturnog amaterizma i stvaralaštva</w:t>
            </w:r>
          </w:p>
          <w:p w14:paraId="294EE362"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Zaštitu kulturnih dobara i očuvanje kulturne baštine</w:t>
            </w:r>
          </w:p>
        </w:tc>
      </w:tr>
      <w:tr w:rsidR="00F64524" w:rsidRPr="00F64524" w14:paraId="565CF417" w14:textId="77777777" w:rsidTr="00FE37FA">
        <w:tc>
          <w:tcPr>
            <w:tcW w:w="1996" w:type="dxa"/>
            <w:shd w:val="clear" w:color="auto" w:fill="95B3D7" w:themeFill="accent1" w:themeFillTint="99"/>
          </w:tcPr>
          <w:p w14:paraId="11134DB9"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lastRenderedPageBreak/>
              <w:t>Planirana sredstva</w:t>
            </w:r>
          </w:p>
        </w:tc>
        <w:tc>
          <w:tcPr>
            <w:tcW w:w="7066" w:type="dxa"/>
            <w:shd w:val="clear" w:color="auto" w:fill="DBE5F1" w:themeFill="accent1" w:themeFillTint="33"/>
          </w:tcPr>
          <w:p w14:paraId="2C996D1A"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2024. godina = 22.964,00 EUR</w:t>
            </w:r>
          </w:p>
          <w:p w14:paraId="14FB4F72"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7.964,00 EUR</w:t>
            </w:r>
          </w:p>
          <w:p w14:paraId="08238975"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2026. godina = 7.964,00 EUR</w:t>
            </w:r>
          </w:p>
        </w:tc>
      </w:tr>
      <w:tr w:rsidR="00F64524" w:rsidRPr="00F64524" w14:paraId="5F133D77" w14:textId="77777777" w:rsidTr="00FE37FA">
        <w:trPr>
          <w:trHeight w:val="678"/>
        </w:trPr>
        <w:tc>
          <w:tcPr>
            <w:tcW w:w="1996" w:type="dxa"/>
            <w:shd w:val="clear" w:color="auto" w:fill="95B3D7" w:themeFill="accent1" w:themeFillTint="99"/>
          </w:tcPr>
          <w:p w14:paraId="470D0519"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66" w:type="dxa"/>
            <w:shd w:val="clear" w:color="auto" w:fill="DBE5F1" w:themeFill="accent1" w:themeFillTint="33"/>
          </w:tcPr>
          <w:p w14:paraId="59897BC1" w14:textId="77777777" w:rsidR="00F64524" w:rsidRPr="00F64524" w:rsidRDefault="00F64524" w:rsidP="00F64524">
            <w:pPr>
              <w:numPr>
                <w:ilvl w:val="0"/>
                <w:numId w:val="32"/>
              </w:numPr>
              <w:suppressAutoHyphens w:val="0"/>
              <w:autoSpaceDN/>
              <w:contextualSpacing/>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Povećanje kulturnih događanja na području Općine i posjetitelja istih; </w:t>
            </w:r>
          </w:p>
          <w:p w14:paraId="0A5D75A1" w14:textId="77777777" w:rsidR="00F64524" w:rsidRPr="00F64524" w:rsidRDefault="00F64524" w:rsidP="00F64524">
            <w:pPr>
              <w:numPr>
                <w:ilvl w:val="0"/>
                <w:numId w:val="32"/>
              </w:numPr>
              <w:suppressAutoHyphens w:val="0"/>
              <w:autoSpaceDN/>
              <w:contextualSpacing/>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Veća zaštita tradicije i baštine, </w:t>
            </w:r>
          </w:p>
          <w:p w14:paraId="3E766526" w14:textId="77777777" w:rsidR="00F64524" w:rsidRPr="00F64524" w:rsidRDefault="00F64524" w:rsidP="00F64524">
            <w:pPr>
              <w:numPr>
                <w:ilvl w:val="0"/>
                <w:numId w:val="32"/>
              </w:numPr>
              <w:suppressAutoHyphens w:val="0"/>
              <w:autoSpaceDN/>
              <w:contextualSpacing/>
              <w:jc w:val="both"/>
              <w:rPr>
                <w:rFonts w:ascii="Times New Roman" w:eastAsiaTheme="minorHAnsi" w:hAnsi="Times New Roman"/>
                <w:sz w:val="24"/>
                <w:szCs w:val="24"/>
              </w:rPr>
            </w:pPr>
            <w:r w:rsidRPr="00F64524">
              <w:rPr>
                <w:rFonts w:ascii="Times New Roman" w:eastAsiaTheme="minorHAnsi" w:hAnsi="Times New Roman"/>
                <w:sz w:val="24"/>
                <w:szCs w:val="24"/>
              </w:rPr>
              <w:t>Broj organiziranih nastupa.</w:t>
            </w:r>
          </w:p>
        </w:tc>
      </w:tr>
    </w:tbl>
    <w:p w14:paraId="0029F632" w14:textId="77777777" w:rsidR="00362032"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sz w:val="24"/>
          <w:szCs w:val="24"/>
        </w:rPr>
        <w:tab/>
      </w:r>
    </w:p>
    <w:p w14:paraId="64D68838" w14:textId="77777777" w:rsidR="000763E8" w:rsidRDefault="000763E8" w:rsidP="00F64524">
      <w:pPr>
        <w:suppressAutoHyphens w:val="0"/>
        <w:autoSpaceDN/>
        <w:spacing w:after="0" w:line="240" w:lineRule="auto"/>
        <w:jc w:val="both"/>
        <w:rPr>
          <w:rFonts w:ascii="Times New Roman" w:eastAsiaTheme="minorHAnsi" w:hAnsi="Times New Roman"/>
          <w:sz w:val="24"/>
          <w:szCs w:val="24"/>
        </w:rPr>
      </w:pPr>
    </w:p>
    <w:p w14:paraId="1534C50F"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b/>
          <w:sz w:val="24"/>
          <w:szCs w:val="24"/>
        </w:rPr>
        <w:t xml:space="preserve">Program 3012 javne potrebe u sportu </w:t>
      </w:r>
      <w:r w:rsidRPr="00F64524">
        <w:rPr>
          <w:rFonts w:ascii="Times New Roman" w:eastAsiaTheme="minorHAnsi" w:hAnsi="Times New Roman"/>
          <w:sz w:val="24"/>
          <w:szCs w:val="24"/>
        </w:rPr>
        <w:t xml:space="preserve">planiran </w:t>
      </w:r>
      <w:r w:rsidR="00362032">
        <w:rPr>
          <w:rFonts w:ascii="Times New Roman" w:eastAsiaTheme="minorHAnsi" w:hAnsi="Times New Roman"/>
          <w:sz w:val="24"/>
          <w:szCs w:val="24"/>
        </w:rPr>
        <w:t xml:space="preserve">je </w:t>
      </w:r>
      <w:r w:rsidRPr="00F64524">
        <w:rPr>
          <w:rFonts w:ascii="Times New Roman" w:eastAsiaTheme="minorHAnsi" w:hAnsi="Times New Roman"/>
          <w:sz w:val="24"/>
          <w:szCs w:val="24"/>
        </w:rPr>
        <w:t xml:space="preserve">u iznosu od </w:t>
      </w:r>
      <w:bookmarkStart w:id="15" w:name="_Hlk120176393"/>
      <w:r w:rsidRPr="00F64524">
        <w:rPr>
          <w:rFonts w:ascii="Times New Roman" w:eastAsiaTheme="minorHAnsi" w:hAnsi="Times New Roman"/>
          <w:sz w:val="24"/>
          <w:szCs w:val="24"/>
        </w:rPr>
        <w:t xml:space="preserve">86.270,00 </w:t>
      </w:r>
      <w:r w:rsidR="00362032">
        <w:rPr>
          <w:rFonts w:ascii="Times New Roman" w:eastAsiaTheme="minorHAnsi" w:hAnsi="Times New Roman"/>
          <w:sz w:val="24"/>
          <w:szCs w:val="24"/>
        </w:rPr>
        <w:t>eura te ostaje nepromjenjen a</w:t>
      </w:r>
      <w:r w:rsidRPr="00F64524">
        <w:rPr>
          <w:rFonts w:ascii="Times New Roman" w:eastAsiaTheme="minorHAnsi" w:hAnsi="Times New Roman"/>
          <w:sz w:val="24"/>
          <w:szCs w:val="24"/>
        </w:rPr>
        <w:t xml:space="preserve"> </w:t>
      </w:r>
      <w:bookmarkEnd w:id="15"/>
      <w:r w:rsidRPr="00F64524">
        <w:rPr>
          <w:rFonts w:ascii="Times New Roman" w:eastAsiaTheme="minorHAnsi" w:hAnsi="Times New Roman"/>
          <w:sz w:val="24"/>
          <w:szCs w:val="24"/>
        </w:rPr>
        <w:t>odnosi se na sredstva za sportske udruge i sportske događaje.</w:t>
      </w:r>
    </w:p>
    <w:p w14:paraId="247883DA"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6"/>
        <w:gridCol w:w="7066"/>
      </w:tblGrid>
      <w:tr w:rsidR="00F64524" w:rsidRPr="00F64524" w14:paraId="317FE082" w14:textId="77777777" w:rsidTr="00FE37FA">
        <w:tc>
          <w:tcPr>
            <w:tcW w:w="1996" w:type="dxa"/>
            <w:shd w:val="clear" w:color="auto" w:fill="95B3D7" w:themeFill="accent1" w:themeFillTint="99"/>
          </w:tcPr>
          <w:p w14:paraId="3E670CE6" w14:textId="77777777" w:rsidR="00F64524" w:rsidRPr="00F64524" w:rsidRDefault="00F64524" w:rsidP="00F64524">
            <w:pPr>
              <w:suppressAutoHyphens w:val="0"/>
              <w:autoSpaceDN/>
              <w:rPr>
                <w:rFonts w:ascii="Times New Roman" w:eastAsiaTheme="minorHAnsi" w:hAnsi="Times New Roman"/>
                <w:sz w:val="24"/>
                <w:szCs w:val="24"/>
              </w:rPr>
            </w:pPr>
          </w:p>
          <w:p w14:paraId="1266B111"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66" w:type="dxa"/>
            <w:shd w:val="clear" w:color="auto" w:fill="DBE5F1" w:themeFill="accent1" w:themeFillTint="33"/>
          </w:tcPr>
          <w:p w14:paraId="08A3A708" w14:textId="77777777" w:rsidR="00F64524" w:rsidRPr="00F64524" w:rsidRDefault="00F64524" w:rsidP="00F64524">
            <w:pPr>
              <w:suppressAutoHyphens w:val="0"/>
              <w:autoSpaceDN/>
              <w:rPr>
                <w:rFonts w:ascii="Times New Roman" w:eastAsiaTheme="minorHAnsi" w:hAnsi="Times New Roman"/>
                <w:sz w:val="24"/>
                <w:szCs w:val="24"/>
              </w:rPr>
            </w:pPr>
          </w:p>
          <w:p w14:paraId="094B86D2"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3012 Javne potrebe u sportu</w:t>
            </w:r>
          </w:p>
        </w:tc>
      </w:tr>
      <w:tr w:rsidR="00F64524" w:rsidRPr="00F64524" w14:paraId="70FCE2A4" w14:textId="77777777" w:rsidTr="00FE37FA">
        <w:tc>
          <w:tcPr>
            <w:tcW w:w="1996" w:type="dxa"/>
            <w:shd w:val="clear" w:color="auto" w:fill="95B3D7" w:themeFill="accent1" w:themeFillTint="99"/>
          </w:tcPr>
          <w:p w14:paraId="11D4BA3D" w14:textId="77777777" w:rsidR="00F64524" w:rsidRPr="00F64524" w:rsidRDefault="00F64524" w:rsidP="00F64524">
            <w:pPr>
              <w:suppressAutoHyphens w:val="0"/>
              <w:autoSpaceDN/>
              <w:rPr>
                <w:rFonts w:ascii="Times New Roman" w:eastAsiaTheme="minorHAnsi" w:hAnsi="Times New Roman"/>
                <w:sz w:val="24"/>
                <w:szCs w:val="24"/>
              </w:rPr>
            </w:pPr>
          </w:p>
          <w:p w14:paraId="28F975ED"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66" w:type="dxa"/>
            <w:shd w:val="clear" w:color="auto" w:fill="DBE5F1" w:themeFill="accent1" w:themeFillTint="33"/>
          </w:tcPr>
          <w:p w14:paraId="052DCEAE"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 144/20)</w:t>
            </w:r>
          </w:p>
          <w:p w14:paraId="495EAAEC"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udrugama („Narodne novine“ broj 74/14, 70/17, 98/19, 151/22)</w:t>
            </w:r>
          </w:p>
          <w:p w14:paraId="4FD00509"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Uredba o kriterijima, mjerilima i postupcima financiranja i ugovaranja programa i projekata od interesa za opće dobro koje provode udruge („Narodne novine“ broj 26/15, 37/21)</w:t>
            </w:r>
          </w:p>
          <w:p w14:paraId="7A5E1A49"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Pravilnik o financiranju javnih potreba Općine Privlaka („Službeni glasnik Zadarske županije“ broj 31/20)</w:t>
            </w:r>
          </w:p>
          <w:p w14:paraId="07235191"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sportu („Narodne novine“ broj 141/22)</w:t>
            </w:r>
          </w:p>
        </w:tc>
      </w:tr>
      <w:tr w:rsidR="00F64524" w:rsidRPr="00F64524" w14:paraId="554E0F61" w14:textId="77777777" w:rsidTr="00FE37FA">
        <w:tc>
          <w:tcPr>
            <w:tcW w:w="1996" w:type="dxa"/>
            <w:shd w:val="clear" w:color="auto" w:fill="95B3D7" w:themeFill="accent1" w:themeFillTint="99"/>
          </w:tcPr>
          <w:p w14:paraId="308FABE9"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66" w:type="dxa"/>
            <w:shd w:val="clear" w:color="auto" w:fill="DBE5F1" w:themeFill="accent1" w:themeFillTint="33"/>
          </w:tcPr>
          <w:p w14:paraId="12C2C6B7"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A3012-07 Tekuće donacije u sportu</w:t>
            </w:r>
          </w:p>
        </w:tc>
      </w:tr>
      <w:tr w:rsidR="00F64524" w:rsidRPr="00F64524" w14:paraId="394FC30B" w14:textId="77777777" w:rsidTr="00FE37FA">
        <w:tc>
          <w:tcPr>
            <w:tcW w:w="1996" w:type="dxa"/>
            <w:shd w:val="clear" w:color="auto" w:fill="95B3D7" w:themeFill="accent1" w:themeFillTint="99"/>
          </w:tcPr>
          <w:p w14:paraId="2EB0DF38" w14:textId="77777777" w:rsidR="00F64524" w:rsidRPr="00F64524" w:rsidRDefault="00F64524" w:rsidP="00F64524">
            <w:pPr>
              <w:suppressAutoHyphens w:val="0"/>
              <w:autoSpaceDN/>
              <w:rPr>
                <w:rFonts w:ascii="Times New Roman" w:eastAsiaTheme="minorHAnsi" w:hAnsi="Times New Roman"/>
                <w:sz w:val="24"/>
                <w:szCs w:val="24"/>
              </w:rPr>
            </w:pPr>
          </w:p>
          <w:p w14:paraId="52703F29"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66" w:type="dxa"/>
            <w:shd w:val="clear" w:color="auto" w:fill="DBE5F1" w:themeFill="accent1" w:themeFillTint="33"/>
          </w:tcPr>
          <w:p w14:paraId="3733DD3D" w14:textId="77777777" w:rsidR="00F64524" w:rsidRPr="00F64524" w:rsidRDefault="00F64524" w:rsidP="00F64524">
            <w:pPr>
              <w:numPr>
                <w:ilvl w:val="0"/>
                <w:numId w:val="24"/>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Poticati amaterski sport te sport kao zdrav i poželjan način života</w:t>
            </w:r>
          </w:p>
          <w:p w14:paraId="5BBB42BA" w14:textId="77777777" w:rsidR="00F64524" w:rsidRPr="00F64524" w:rsidRDefault="00F64524" w:rsidP="00F64524">
            <w:pPr>
              <w:numPr>
                <w:ilvl w:val="0"/>
                <w:numId w:val="24"/>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Omogućiti djeci i mladima jednostavan ulazak u sustav sporta te osigurati osnovne preduvjete kako bi se bavili sportom što duže </w:t>
            </w:r>
          </w:p>
          <w:p w14:paraId="39FBC40B" w14:textId="77777777" w:rsidR="00F64524" w:rsidRPr="00F64524" w:rsidRDefault="00F64524" w:rsidP="00F64524">
            <w:pPr>
              <w:numPr>
                <w:ilvl w:val="0"/>
                <w:numId w:val="24"/>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Putem ovog programa nastoji se omogućiti što većem broju djece i odraslih bavljenje organiziranim sportskim aktivnostima pod stručnim vodstvom, čime se osigurava ostvarenje osnovnih (uključivanje djece i mladih u sportske aktivnosti što ranije, zdravstvena zaštita djece) i posebnih ciljeva (očuvanje zdravlja stanovništva, kvalitetno provođenje slobodnog vremena, socijalizacija djece). </w:t>
            </w:r>
          </w:p>
          <w:p w14:paraId="0A9CB81C" w14:textId="77777777" w:rsidR="00F64524" w:rsidRPr="00F64524" w:rsidRDefault="00F64524" w:rsidP="00F64524">
            <w:pPr>
              <w:suppressAutoHyphens w:val="0"/>
              <w:autoSpaceDN/>
              <w:rPr>
                <w:rFonts w:ascii="Times New Roman" w:eastAsiaTheme="minorHAnsi" w:hAnsi="Times New Roman"/>
                <w:sz w:val="24"/>
                <w:szCs w:val="24"/>
              </w:rPr>
            </w:pPr>
          </w:p>
        </w:tc>
      </w:tr>
      <w:tr w:rsidR="00F64524" w:rsidRPr="00F64524" w14:paraId="650B40F2" w14:textId="77777777" w:rsidTr="00FE37FA">
        <w:tc>
          <w:tcPr>
            <w:tcW w:w="1996" w:type="dxa"/>
            <w:shd w:val="clear" w:color="auto" w:fill="95B3D7" w:themeFill="accent1" w:themeFillTint="99"/>
          </w:tcPr>
          <w:p w14:paraId="43FA51AA"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66" w:type="dxa"/>
            <w:shd w:val="clear" w:color="auto" w:fill="DBE5F1" w:themeFill="accent1" w:themeFillTint="33"/>
          </w:tcPr>
          <w:p w14:paraId="751BCA56"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2024. godina = 86.270,00 EUR</w:t>
            </w:r>
          </w:p>
          <w:p w14:paraId="462E2E71"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86.270,00 EUR</w:t>
            </w:r>
          </w:p>
          <w:p w14:paraId="74B87FC9"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2026. godina = 86.270,00 EUR</w:t>
            </w:r>
          </w:p>
        </w:tc>
      </w:tr>
      <w:tr w:rsidR="00F64524" w:rsidRPr="00F64524" w14:paraId="6E5C3F04" w14:textId="77777777" w:rsidTr="00FE37FA">
        <w:trPr>
          <w:trHeight w:val="1110"/>
        </w:trPr>
        <w:tc>
          <w:tcPr>
            <w:tcW w:w="1996" w:type="dxa"/>
            <w:shd w:val="clear" w:color="auto" w:fill="95B3D7" w:themeFill="accent1" w:themeFillTint="99"/>
          </w:tcPr>
          <w:p w14:paraId="7BC778B9"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66" w:type="dxa"/>
            <w:shd w:val="clear" w:color="auto" w:fill="DBE5F1" w:themeFill="accent1" w:themeFillTint="33"/>
          </w:tcPr>
          <w:p w14:paraId="2E6F583B" w14:textId="77777777" w:rsidR="00F64524" w:rsidRPr="00F64524" w:rsidRDefault="00F64524" w:rsidP="00F64524">
            <w:pPr>
              <w:numPr>
                <w:ilvl w:val="0"/>
                <w:numId w:val="25"/>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Broj aktivnih klubova</w:t>
            </w:r>
          </w:p>
          <w:p w14:paraId="00988F34" w14:textId="77777777" w:rsidR="00F64524" w:rsidRPr="00F64524" w:rsidRDefault="00F64524" w:rsidP="00F64524">
            <w:pPr>
              <w:numPr>
                <w:ilvl w:val="0"/>
                <w:numId w:val="25"/>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Broj djece i mladih u sportskim aktivnostima i klubovima</w:t>
            </w:r>
          </w:p>
          <w:p w14:paraId="77BA611B" w14:textId="77777777" w:rsidR="00F64524" w:rsidRPr="00F64524" w:rsidRDefault="00F64524" w:rsidP="00F64524">
            <w:pPr>
              <w:numPr>
                <w:ilvl w:val="0"/>
                <w:numId w:val="25"/>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Broj utakmica i organiziranih  natjecanja</w:t>
            </w:r>
          </w:p>
          <w:p w14:paraId="442C30E3" w14:textId="77777777" w:rsidR="00F64524" w:rsidRPr="00F64524" w:rsidRDefault="00F64524" w:rsidP="00F64524">
            <w:pPr>
              <w:numPr>
                <w:ilvl w:val="0"/>
                <w:numId w:val="25"/>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Postizanje sportskih rezultata </w:t>
            </w:r>
          </w:p>
        </w:tc>
      </w:tr>
    </w:tbl>
    <w:p w14:paraId="63EA7263"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34333C92"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2CA78981"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sz w:val="24"/>
          <w:szCs w:val="24"/>
        </w:rPr>
        <w:tab/>
      </w:r>
      <w:r w:rsidRPr="00F64524">
        <w:rPr>
          <w:rFonts w:ascii="Times New Roman" w:eastAsiaTheme="minorHAnsi" w:hAnsi="Times New Roman"/>
          <w:b/>
          <w:sz w:val="24"/>
          <w:szCs w:val="24"/>
        </w:rPr>
        <w:t>Program 3013 Javne potrebe vjerskih zajednica</w:t>
      </w:r>
      <w:r w:rsidRPr="00F64524">
        <w:rPr>
          <w:rFonts w:ascii="Times New Roman" w:eastAsiaTheme="minorHAnsi" w:hAnsi="Times New Roman"/>
          <w:sz w:val="24"/>
          <w:szCs w:val="24"/>
        </w:rPr>
        <w:t xml:space="preserve"> odnosi se na tekuću kao i kapitalnu donaciju Župnom uredu Privlaka</w:t>
      </w:r>
      <w:r w:rsidR="00680F02">
        <w:rPr>
          <w:rFonts w:ascii="Times New Roman" w:eastAsiaTheme="minorHAnsi" w:hAnsi="Times New Roman"/>
          <w:sz w:val="24"/>
          <w:szCs w:val="24"/>
        </w:rPr>
        <w:t xml:space="preserve"> te ostaje na razini</w:t>
      </w:r>
      <w:r w:rsidRPr="00F64524">
        <w:rPr>
          <w:rFonts w:ascii="Times New Roman" w:eastAsiaTheme="minorHAnsi" w:hAnsi="Times New Roman"/>
          <w:sz w:val="24"/>
          <w:szCs w:val="24"/>
        </w:rPr>
        <w:t xml:space="preserve"> planiran</w:t>
      </w:r>
      <w:r w:rsidR="00680F02">
        <w:rPr>
          <w:rFonts w:ascii="Times New Roman" w:eastAsiaTheme="minorHAnsi" w:hAnsi="Times New Roman"/>
          <w:sz w:val="24"/>
          <w:szCs w:val="24"/>
        </w:rPr>
        <w:t>og</w:t>
      </w:r>
      <w:r w:rsidRPr="00F64524">
        <w:rPr>
          <w:rFonts w:ascii="Times New Roman" w:eastAsiaTheme="minorHAnsi" w:hAnsi="Times New Roman"/>
          <w:sz w:val="24"/>
          <w:szCs w:val="24"/>
        </w:rPr>
        <w:t xml:space="preserve"> u iznosu od 103.000,00 </w:t>
      </w:r>
      <w:r w:rsidR="00680F02">
        <w:rPr>
          <w:rFonts w:ascii="Times New Roman" w:eastAsiaTheme="minorHAnsi" w:hAnsi="Times New Roman"/>
          <w:sz w:val="24"/>
          <w:szCs w:val="24"/>
        </w:rPr>
        <w:t>eura</w:t>
      </w:r>
      <w:r w:rsidRPr="00F64524">
        <w:rPr>
          <w:rFonts w:ascii="Times New Roman" w:eastAsiaTheme="minorHAnsi" w:hAnsi="Times New Roman"/>
          <w:sz w:val="24"/>
          <w:szCs w:val="24"/>
        </w:rPr>
        <w:t>.</w:t>
      </w:r>
    </w:p>
    <w:p w14:paraId="3252D2E3"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6"/>
        <w:gridCol w:w="7066"/>
      </w:tblGrid>
      <w:tr w:rsidR="00F64524" w:rsidRPr="00F64524" w14:paraId="5881499F" w14:textId="77777777" w:rsidTr="00FE37FA">
        <w:tc>
          <w:tcPr>
            <w:tcW w:w="1996" w:type="dxa"/>
            <w:shd w:val="clear" w:color="auto" w:fill="95B3D7" w:themeFill="accent1" w:themeFillTint="99"/>
          </w:tcPr>
          <w:p w14:paraId="2E710AB5" w14:textId="77777777" w:rsidR="00F64524" w:rsidRPr="00F64524" w:rsidRDefault="00F64524" w:rsidP="00F64524">
            <w:pPr>
              <w:suppressAutoHyphens w:val="0"/>
              <w:autoSpaceDN/>
              <w:rPr>
                <w:rFonts w:ascii="Times New Roman" w:eastAsiaTheme="minorHAnsi" w:hAnsi="Times New Roman"/>
                <w:sz w:val="24"/>
                <w:szCs w:val="24"/>
              </w:rPr>
            </w:pPr>
          </w:p>
          <w:p w14:paraId="41B49D17"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66" w:type="dxa"/>
            <w:shd w:val="clear" w:color="auto" w:fill="DBE5F1" w:themeFill="accent1" w:themeFillTint="33"/>
          </w:tcPr>
          <w:p w14:paraId="48FB654E" w14:textId="77777777" w:rsidR="00F64524" w:rsidRPr="00F64524" w:rsidRDefault="00F64524" w:rsidP="00F64524">
            <w:pPr>
              <w:suppressAutoHyphens w:val="0"/>
              <w:autoSpaceDN/>
              <w:rPr>
                <w:rFonts w:ascii="Times New Roman" w:eastAsiaTheme="minorHAnsi" w:hAnsi="Times New Roman"/>
                <w:sz w:val="24"/>
                <w:szCs w:val="24"/>
              </w:rPr>
            </w:pPr>
          </w:p>
          <w:p w14:paraId="6F6A3507"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3013 Javne potrebe vjerskih zajednica</w:t>
            </w:r>
          </w:p>
        </w:tc>
      </w:tr>
      <w:tr w:rsidR="00F64524" w:rsidRPr="00F64524" w14:paraId="678FA6C1" w14:textId="77777777" w:rsidTr="00FE37FA">
        <w:tc>
          <w:tcPr>
            <w:tcW w:w="1996" w:type="dxa"/>
            <w:shd w:val="clear" w:color="auto" w:fill="95B3D7" w:themeFill="accent1" w:themeFillTint="99"/>
          </w:tcPr>
          <w:p w14:paraId="72F2512B" w14:textId="77777777" w:rsidR="00F64524" w:rsidRPr="00F64524" w:rsidRDefault="00F64524" w:rsidP="00F64524">
            <w:pPr>
              <w:suppressAutoHyphens w:val="0"/>
              <w:autoSpaceDN/>
              <w:rPr>
                <w:rFonts w:ascii="Times New Roman" w:eastAsiaTheme="minorHAnsi" w:hAnsi="Times New Roman"/>
                <w:sz w:val="24"/>
                <w:szCs w:val="24"/>
              </w:rPr>
            </w:pPr>
          </w:p>
          <w:p w14:paraId="5520DADA"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66" w:type="dxa"/>
            <w:shd w:val="clear" w:color="auto" w:fill="DBE5F1" w:themeFill="accent1" w:themeFillTint="33"/>
          </w:tcPr>
          <w:p w14:paraId="6878BD53"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 144/20)</w:t>
            </w:r>
          </w:p>
          <w:p w14:paraId="7B041B13"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Pravilnik o financiranju javnih potreba Općine Privlaka („Službeni glasnik Zadarske županije“ broj 31/20)</w:t>
            </w:r>
          </w:p>
        </w:tc>
      </w:tr>
      <w:tr w:rsidR="00F64524" w:rsidRPr="00F64524" w14:paraId="7C682301" w14:textId="77777777" w:rsidTr="00FE37FA">
        <w:trPr>
          <w:trHeight w:val="818"/>
        </w:trPr>
        <w:tc>
          <w:tcPr>
            <w:tcW w:w="1996" w:type="dxa"/>
            <w:shd w:val="clear" w:color="auto" w:fill="95B3D7" w:themeFill="accent1" w:themeFillTint="99"/>
          </w:tcPr>
          <w:p w14:paraId="0CFD27E3"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66" w:type="dxa"/>
            <w:shd w:val="clear" w:color="auto" w:fill="DBE5F1" w:themeFill="accent1" w:themeFillTint="33"/>
          </w:tcPr>
          <w:p w14:paraId="66EFE6E9" w14:textId="77777777" w:rsidR="00F64524" w:rsidRPr="00F64524" w:rsidRDefault="00F64524" w:rsidP="00F64524">
            <w:pPr>
              <w:suppressAutoHyphens w:val="0"/>
              <w:autoSpaceDN/>
              <w:rPr>
                <w:rFonts w:ascii="Times New Roman" w:eastAsiaTheme="minorHAnsi" w:hAnsi="Times New Roman"/>
                <w:sz w:val="24"/>
                <w:szCs w:val="24"/>
              </w:rPr>
            </w:pPr>
          </w:p>
          <w:p w14:paraId="1C7A625F"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A3013-01 Tekuća donacija Župnom uredu</w:t>
            </w:r>
          </w:p>
          <w:p w14:paraId="1E1C954E"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A3013-02 Kapitalna donacija Župnom uredu</w:t>
            </w:r>
          </w:p>
          <w:p w14:paraId="49988D0E" w14:textId="77777777" w:rsidR="00F64524" w:rsidRPr="00F64524" w:rsidRDefault="00F64524" w:rsidP="00F64524">
            <w:pPr>
              <w:suppressAutoHyphens w:val="0"/>
              <w:autoSpaceDN/>
              <w:rPr>
                <w:rFonts w:ascii="Times New Roman" w:eastAsiaTheme="minorHAnsi" w:hAnsi="Times New Roman"/>
                <w:sz w:val="24"/>
                <w:szCs w:val="24"/>
              </w:rPr>
            </w:pPr>
          </w:p>
        </w:tc>
      </w:tr>
      <w:tr w:rsidR="00F64524" w:rsidRPr="00F64524" w14:paraId="20AED32B" w14:textId="77777777" w:rsidTr="00FE37FA">
        <w:tc>
          <w:tcPr>
            <w:tcW w:w="1996" w:type="dxa"/>
            <w:shd w:val="clear" w:color="auto" w:fill="95B3D7" w:themeFill="accent1" w:themeFillTint="99"/>
          </w:tcPr>
          <w:p w14:paraId="4213E429"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66" w:type="dxa"/>
            <w:shd w:val="clear" w:color="auto" w:fill="DBE5F1" w:themeFill="accent1" w:themeFillTint="33"/>
          </w:tcPr>
          <w:p w14:paraId="1024CA0C"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Tekuća pomoć Župnom uredu Privlaka</w:t>
            </w:r>
          </w:p>
          <w:p w14:paraId="6E67D6F8"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Kapitalna pomoć za rekonstrukciju zvonika</w:t>
            </w:r>
          </w:p>
        </w:tc>
      </w:tr>
      <w:tr w:rsidR="00F64524" w:rsidRPr="00F64524" w14:paraId="0786D711" w14:textId="77777777" w:rsidTr="00FE37FA">
        <w:tc>
          <w:tcPr>
            <w:tcW w:w="1996" w:type="dxa"/>
            <w:shd w:val="clear" w:color="auto" w:fill="95B3D7" w:themeFill="accent1" w:themeFillTint="99"/>
          </w:tcPr>
          <w:p w14:paraId="6DE7E1D3"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66" w:type="dxa"/>
            <w:shd w:val="clear" w:color="auto" w:fill="DBE5F1" w:themeFill="accent1" w:themeFillTint="33"/>
          </w:tcPr>
          <w:p w14:paraId="73CF473F"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2024. godina = 103.000,00 EUR</w:t>
            </w:r>
          </w:p>
          <w:p w14:paraId="71ED35CB"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3.000,00 EUR</w:t>
            </w:r>
          </w:p>
          <w:p w14:paraId="34359AF7"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3.000,00 EUR </w:t>
            </w:r>
          </w:p>
        </w:tc>
      </w:tr>
      <w:tr w:rsidR="00F64524" w:rsidRPr="00F64524" w14:paraId="04FBA3CC" w14:textId="77777777" w:rsidTr="00FE37FA">
        <w:trPr>
          <w:trHeight w:val="678"/>
        </w:trPr>
        <w:tc>
          <w:tcPr>
            <w:tcW w:w="1996" w:type="dxa"/>
            <w:shd w:val="clear" w:color="auto" w:fill="95B3D7" w:themeFill="accent1" w:themeFillTint="99"/>
          </w:tcPr>
          <w:p w14:paraId="5AF558C7"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66" w:type="dxa"/>
            <w:shd w:val="clear" w:color="auto" w:fill="DBE5F1" w:themeFill="accent1" w:themeFillTint="33"/>
          </w:tcPr>
          <w:p w14:paraId="115BAD93" w14:textId="77777777" w:rsidR="00F64524" w:rsidRPr="00F64524" w:rsidRDefault="00F64524" w:rsidP="00F64524">
            <w:pPr>
              <w:suppressAutoHyphens w:val="0"/>
              <w:autoSpaceDN/>
              <w:rPr>
                <w:rFonts w:ascii="Times New Roman" w:eastAsiaTheme="minorHAnsi" w:hAnsi="Times New Roman"/>
                <w:sz w:val="24"/>
                <w:szCs w:val="24"/>
              </w:rPr>
            </w:pPr>
          </w:p>
          <w:p w14:paraId="051EADBB" w14:textId="77777777" w:rsidR="00F64524" w:rsidRPr="00F64524" w:rsidRDefault="00F64524" w:rsidP="00F64524">
            <w:pPr>
              <w:numPr>
                <w:ilvl w:val="0"/>
                <w:numId w:val="33"/>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Zadovoljstvo građana kroz sufinanciranje Župnog ureda</w:t>
            </w:r>
          </w:p>
        </w:tc>
      </w:tr>
    </w:tbl>
    <w:p w14:paraId="44C779D0"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3398FCF3"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0F2CCEB2"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sz w:val="24"/>
          <w:szCs w:val="24"/>
        </w:rPr>
        <w:tab/>
      </w:r>
      <w:r w:rsidRPr="00F64524">
        <w:rPr>
          <w:rFonts w:ascii="Times New Roman" w:eastAsiaTheme="minorHAnsi" w:hAnsi="Times New Roman"/>
          <w:b/>
          <w:sz w:val="24"/>
          <w:szCs w:val="24"/>
        </w:rPr>
        <w:t xml:space="preserve">Programa 3014 Financiranje udruga i ostale donacije </w:t>
      </w:r>
      <w:r w:rsidRPr="00F64524">
        <w:rPr>
          <w:rFonts w:ascii="Times New Roman" w:eastAsiaTheme="minorHAnsi" w:hAnsi="Times New Roman"/>
          <w:sz w:val="24"/>
          <w:szCs w:val="24"/>
        </w:rPr>
        <w:t xml:space="preserve">obuhvaća sredstva dodijeljena udrugama, Crvenom križu i DDK Privlaka, te sredstva dodijeljena unutar općeg proračuna kao i kapitalne donacije građanima a sve temeljem Zakona i Pravilnika o financiranju javnih potreba u iznosu od </w:t>
      </w:r>
      <w:r w:rsidR="00C62284">
        <w:rPr>
          <w:rFonts w:ascii="Times New Roman" w:eastAsiaTheme="minorHAnsi" w:hAnsi="Times New Roman"/>
          <w:sz w:val="24"/>
          <w:szCs w:val="24"/>
        </w:rPr>
        <w:t xml:space="preserve">33.320,00 eura što je </w:t>
      </w:r>
      <w:r w:rsidR="00EE7F73">
        <w:rPr>
          <w:rFonts w:ascii="Times New Roman" w:eastAsiaTheme="minorHAnsi" w:hAnsi="Times New Roman"/>
          <w:sz w:val="24"/>
          <w:szCs w:val="24"/>
        </w:rPr>
        <w:t>na razini planiranog Prvim izmjenama i dopunama proračuna za 2024. godinu</w:t>
      </w:r>
      <w:r w:rsidR="00C62284">
        <w:rPr>
          <w:rFonts w:ascii="Times New Roman" w:eastAsiaTheme="minorHAnsi" w:hAnsi="Times New Roman"/>
          <w:sz w:val="24"/>
          <w:szCs w:val="24"/>
        </w:rPr>
        <w:t>.</w:t>
      </w:r>
    </w:p>
    <w:p w14:paraId="45024307"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6"/>
        <w:gridCol w:w="7066"/>
      </w:tblGrid>
      <w:tr w:rsidR="00F64524" w:rsidRPr="00F64524" w14:paraId="78C9F0AF" w14:textId="77777777" w:rsidTr="00FE37FA">
        <w:trPr>
          <w:trHeight w:val="502"/>
        </w:trPr>
        <w:tc>
          <w:tcPr>
            <w:tcW w:w="1996" w:type="dxa"/>
            <w:shd w:val="clear" w:color="auto" w:fill="95B3D7" w:themeFill="accent1" w:themeFillTint="99"/>
          </w:tcPr>
          <w:p w14:paraId="02D23E83" w14:textId="77777777" w:rsidR="00F64524" w:rsidRPr="00F64524" w:rsidRDefault="00F64524" w:rsidP="00F64524">
            <w:pPr>
              <w:suppressAutoHyphens w:val="0"/>
              <w:autoSpaceDN/>
              <w:rPr>
                <w:rFonts w:ascii="Times New Roman" w:eastAsiaTheme="minorHAnsi" w:hAnsi="Times New Roman"/>
                <w:sz w:val="24"/>
                <w:szCs w:val="24"/>
              </w:rPr>
            </w:pPr>
          </w:p>
          <w:p w14:paraId="56B4C855"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66" w:type="dxa"/>
            <w:shd w:val="clear" w:color="auto" w:fill="DBE5F1" w:themeFill="accent1" w:themeFillTint="33"/>
          </w:tcPr>
          <w:p w14:paraId="70764D2E" w14:textId="77777777" w:rsidR="00F64524" w:rsidRPr="00F64524" w:rsidRDefault="00F64524" w:rsidP="00F64524">
            <w:pPr>
              <w:suppressAutoHyphens w:val="0"/>
              <w:autoSpaceDN/>
              <w:rPr>
                <w:rFonts w:ascii="Times New Roman" w:eastAsiaTheme="minorHAnsi" w:hAnsi="Times New Roman"/>
                <w:sz w:val="24"/>
                <w:szCs w:val="24"/>
              </w:rPr>
            </w:pPr>
          </w:p>
          <w:p w14:paraId="057BC890"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3014 Financiranje udruga i ostale donacije</w:t>
            </w:r>
          </w:p>
        </w:tc>
      </w:tr>
      <w:tr w:rsidR="00F64524" w:rsidRPr="00F64524" w14:paraId="71145A4A" w14:textId="77777777" w:rsidTr="00FE37FA">
        <w:tc>
          <w:tcPr>
            <w:tcW w:w="1996" w:type="dxa"/>
            <w:shd w:val="clear" w:color="auto" w:fill="95B3D7" w:themeFill="accent1" w:themeFillTint="99"/>
          </w:tcPr>
          <w:p w14:paraId="76236880" w14:textId="77777777" w:rsidR="00F64524" w:rsidRPr="00F64524" w:rsidRDefault="00F64524" w:rsidP="00F64524">
            <w:pPr>
              <w:suppressAutoHyphens w:val="0"/>
              <w:autoSpaceDN/>
              <w:rPr>
                <w:rFonts w:ascii="Times New Roman" w:eastAsiaTheme="minorHAnsi" w:hAnsi="Times New Roman"/>
                <w:sz w:val="24"/>
                <w:szCs w:val="24"/>
              </w:rPr>
            </w:pPr>
          </w:p>
          <w:p w14:paraId="476CEB50"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66" w:type="dxa"/>
            <w:shd w:val="clear" w:color="auto" w:fill="DBE5F1" w:themeFill="accent1" w:themeFillTint="33"/>
          </w:tcPr>
          <w:p w14:paraId="388C3CCC"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w:t>
            </w:r>
          </w:p>
          <w:p w14:paraId="770524B0"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Hrvatskom crvenom križu („Narodne novine“ broj 71/10, 136/20)</w:t>
            </w:r>
          </w:p>
          <w:p w14:paraId="1B5D7830" w14:textId="77777777" w:rsidR="00F64524" w:rsidRPr="00F64524" w:rsidRDefault="00F64524" w:rsidP="00F64524">
            <w:pPr>
              <w:numPr>
                <w:ilvl w:val="0"/>
                <w:numId w:val="9"/>
              </w:numPr>
              <w:suppressAutoHyphens w:val="0"/>
              <w:autoSpaceDN/>
              <w:spacing w:after="200" w:line="276" w:lineRule="auto"/>
              <w:contextualSpacing/>
              <w:rPr>
                <w:rFonts w:ascii="Times New Roman" w:eastAsiaTheme="minorHAnsi" w:hAnsi="Times New Roman"/>
                <w:sz w:val="24"/>
                <w:szCs w:val="24"/>
              </w:rPr>
            </w:pPr>
            <w:r w:rsidRPr="00F64524">
              <w:rPr>
                <w:rFonts w:ascii="Times New Roman" w:eastAsiaTheme="minorHAnsi" w:hAnsi="Times New Roman"/>
                <w:sz w:val="24"/>
                <w:szCs w:val="24"/>
              </w:rPr>
              <w:t>Zakon o udrugama („Narodne novine“ broj 74/14, 70/17, 98/19, 151/22)</w:t>
            </w:r>
          </w:p>
          <w:p w14:paraId="6BD893D7" w14:textId="77777777" w:rsidR="00F64524" w:rsidRPr="00F64524" w:rsidRDefault="00F64524" w:rsidP="00F64524">
            <w:pPr>
              <w:numPr>
                <w:ilvl w:val="0"/>
                <w:numId w:val="9"/>
              </w:numPr>
              <w:suppressAutoHyphens w:val="0"/>
              <w:autoSpaceDN/>
              <w:spacing w:after="200" w:line="276" w:lineRule="auto"/>
              <w:contextualSpacing/>
              <w:rPr>
                <w:rFonts w:ascii="Times New Roman" w:eastAsiaTheme="minorHAnsi" w:hAnsi="Times New Roman"/>
                <w:sz w:val="24"/>
                <w:szCs w:val="24"/>
              </w:rPr>
            </w:pPr>
            <w:r w:rsidRPr="00F64524">
              <w:rPr>
                <w:rFonts w:ascii="Times New Roman" w:eastAsiaTheme="minorHAnsi" w:hAnsi="Times New Roman"/>
                <w:sz w:val="24"/>
                <w:szCs w:val="24"/>
              </w:rPr>
              <w:t>Uredba o kriterijima, mjerilima i postupcima financiranja i ugovaranja programa i projekata od interesa za opće dobro koje provode udruge („Narodne novine“ broj 26/15, 37/21)</w:t>
            </w:r>
          </w:p>
          <w:p w14:paraId="6EAC871A"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Pravilnik o financiranju javnih potreba Općine Privlaka („Službeni glasnik Zadarske županije“ broj 31/20)</w:t>
            </w:r>
          </w:p>
          <w:p w14:paraId="6BC7F524" w14:textId="77777777" w:rsidR="00F64524" w:rsidRPr="00F64524" w:rsidRDefault="00F64524" w:rsidP="00F64524">
            <w:pPr>
              <w:suppressAutoHyphens w:val="0"/>
              <w:autoSpaceDN/>
              <w:rPr>
                <w:rFonts w:ascii="Times New Roman" w:eastAsiaTheme="minorHAnsi" w:hAnsi="Times New Roman"/>
                <w:sz w:val="24"/>
                <w:szCs w:val="24"/>
              </w:rPr>
            </w:pPr>
          </w:p>
        </w:tc>
      </w:tr>
      <w:tr w:rsidR="00F64524" w:rsidRPr="00F64524" w14:paraId="78745914" w14:textId="77777777" w:rsidTr="00FE37FA">
        <w:tc>
          <w:tcPr>
            <w:tcW w:w="1996" w:type="dxa"/>
            <w:shd w:val="clear" w:color="auto" w:fill="95B3D7" w:themeFill="accent1" w:themeFillTint="99"/>
          </w:tcPr>
          <w:p w14:paraId="34D8BE99"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66" w:type="dxa"/>
            <w:shd w:val="clear" w:color="auto" w:fill="DBE5F1" w:themeFill="accent1" w:themeFillTint="33"/>
          </w:tcPr>
          <w:p w14:paraId="7A14B4D7"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A3014-02 DDK Privlaka</w:t>
            </w:r>
          </w:p>
          <w:p w14:paraId="076AA454" w14:textId="77777777" w:rsidR="00F64524" w:rsidRPr="00F64524" w:rsidRDefault="00F64524" w:rsidP="00F64524">
            <w:pPr>
              <w:numPr>
                <w:ilvl w:val="0"/>
                <w:numId w:val="8"/>
              </w:numPr>
              <w:suppressAutoHyphens w:val="0"/>
              <w:autoSpaceDN/>
              <w:contextualSpacing/>
              <w:rPr>
                <w:rFonts w:ascii="Times New Roman" w:eastAsiaTheme="minorHAnsi" w:hAnsi="Times New Roman"/>
                <w:sz w:val="24"/>
                <w:szCs w:val="24"/>
              </w:rPr>
            </w:pPr>
            <w:r w:rsidRPr="00F64524">
              <w:rPr>
                <w:rFonts w:ascii="Times New Roman" w:eastAsiaTheme="minorHAnsi" w:hAnsi="Times New Roman"/>
                <w:sz w:val="24"/>
                <w:szCs w:val="24"/>
              </w:rPr>
              <w:t>Aktivnost A3014-03 Tekuće donacije udrugama</w:t>
            </w:r>
          </w:p>
          <w:p w14:paraId="212EE6AF" w14:textId="77777777" w:rsidR="00F64524" w:rsidRPr="00F64524" w:rsidRDefault="00F64524" w:rsidP="00F64524">
            <w:pPr>
              <w:numPr>
                <w:ilvl w:val="0"/>
                <w:numId w:val="8"/>
              </w:numPr>
              <w:suppressAutoHyphens w:val="0"/>
              <w:autoSpaceDN/>
              <w:spacing w:line="276" w:lineRule="auto"/>
              <w:rPr>
                <w:rFonts w:ascii="Times New Roman" w:eastAsiaTheme="minorHAnsi" w:hAnsi="Times New Roman"/>
                <w:sz w:val="24"/>
                <w:szCs w:val="24"/>
              </w:rPr>
            </w:pPr>
            <w:r w:rsidRPr="00F64524">
              <w:rPr>
                <w:rFonts w:ascii="Times New Roman" w:eastAsiaTheme="minorHAnsi" w:hAnsi="Times New Roman"/>
                <w:sz w:val="24"/>
                <w:szCs w:val="24"/>
              </w:rPr>
              <w:lastRenderedPageBreak/>
              <w:t>Aktivnost A3014-07 Tekuće donacije – Crveni križ</w:t>
            </w:r>
          </w:p>
          <w:p w14:paraId="1F549BF2" w14:textId="77777777" w:rsidR="00F64524" w:rsidRPr="00F64524" w:rsidRDefault="00F64524" w:rsidP="00F64524">
            <w:pPr>
              <w:numPr>
                <w:ilvl w:val="0"/>
                <w:numId w:val="8"/>
              </w:numPr>
              <w:suppressAutoHyphens w:val="0"/>
              <w:autoSpaceDN/>
              <w:spacing w:line="276" w:lineRule="auto"/>
              <w:rPr>
                <w:rFonts w:ascii="Times New Roman" w:eastAsiaTheme="minorHAnsi" w:hAnsi="Times New Roman"/>
                <w:sz w:val="24"/>
                <w:szCs w:val="24"/>
              </w:rPr>
            </w:pPr>
            <w:r w:rsidRPr="00F64524">
              <w:rPr>
                <w:rFonts w:ascii="Times New Roman" w:eastAsiaTheme="minorHAnsi" w:hAnsi="Times New Roman"/>
                <w:sz w:val="24"/>
                <w:szCs w:val="24"/>
              </w:rPr>
              <w:t>Aktivnost A3014-08 Kapitalne donacije unutar općeg proračuna</w:t>
            </w:r>
          </w:p>
          <w:p w14:paraId="0BEF5AA0" w14:textId="77777777" w:rsidR="00F64524" w:rsidRPr="00F64524" w:rsidRDefault="00F64524" w:rsidP="00F64524">
            <w:pPr>
              <w:numPr>
                <w:ilvl w:val="0"/>
                <w:numId w:val="8"/>
              </w:numPr>
              <w:suppressAutoHyphens w:val="0"/>
              <w:autoSpaceDN/>
              <w:spacing w:line="276" w:lineRule="auto"/>
              <w:rPr>
                <w:rFonts w:ascii="Times New Roman" w:eastAsiaTheme="minorHAnsi" w:hAnsi="Times New Roman"/>
                <w:sz w:val="24"/>
                <w:szCs w:val="24"/>
              </w:rPr>
            </w:pPr>
            <w:r w:rsidRPr="00F64524">
              <w:rPr>
                <w:rFonts w:ascii="Times New Roman" w:eastAsiaTheme="minorHAnsi" w:hAnsi="Times New Roman"/>
                <w:sz w:val="24"/>
                <w:szCs w:val="24"/>
              </w:rPr>
              <w:t>Aktivnost A3014-09 Ostale tekuće donacije</w:t>
            </w:r>
          </w:p>
        </w:tc>
      </w:tr>
      <w:tr w:rsidR="00F64524" w:rsidRPr="00F64524" w14:paraId="27AA8A37" w14:textId="77777777" w:rsidTr="00FE37FA">
        <w:tc>
          <w:tcPr>
            <w:tcW w:w="1996" w:type="dxa"/>
            <w:shd w:val="clear" w:color="auto" w:fill="95B3D7" w:themeFill="accent1" w:themeFillTint="99"/>
          </w:tcPr>
          <w:p w14:paraId="228A53DF"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lastRenderedPageBreak/>
              <w:t>Ciljevi programa</w:t>
            </w:r>
          </w:p>
        </w:tc>
        <w:tc>
          <w:tcPr>
            <w:tcW w:w="7066" w:type="dxa"/>
            <w:shd w:val="clear" w:color="auto" w:fill="DBE5F1" w:themeFill="accent1" w:themeFillTint="33"/>
          </w:tcPr>
          <w:p w14:paraId="2FC05260" w14:textId="77777777" w:rsidR="00F64524" w:rsidRPr="00F64524" w:rsidRDefault="00F64524" w:rsidP="00F64524">
            <w:pPr>
              <w:numPr>
                <w:ilvl w:val="0"/>
                <w:numId w:val="26"/>
              </w:numPr>
              <w:suppressAutoHyphens w:val="0"/>
              <w:autoSpaceDN/>
              <w:rPr>
                <w:rFonts w:ascii="Times New Roman" w:eastAsiaTheme="minorHAnsi" w:hAnsi="Times New Roman"/>
                <w:sz w:val="24"/>
                <w:szCs w:val="24"/>
              </w:rPr>
            </w:pPr>
            <w:r w:rsidRPr="00F64524">
              <w:rPr>
                <w:rFonts w:ascii="Times New Roman" w:hAnsi="Times New Roman"/>
                <w:sz w:val="24"/>
                <w:szCs w:val="24"/>
              </w:rPr>
              <w:t>Financiranje prijavljenih programa i projekata</w:t>
            </w:r>
          </w:p>
          <w:p w14:paraId="002507D8" w14:textId="77777777" w:rsidR="00F64524" w:rsidRPr="00F64524" w:rsidRDefault="00F64524" w:rsidP="00F64524">
            <w:pPr>
              <w:numPr>
                <w:ilvl w:val="0"/>
                <w:numId w:val="26"/>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Povećanje zadovoljstva stanovništva </w:t>
            </w:r>
          </w:p>
        </w:tc>
      </w:tr>
      <w:tr w:rsidR="00F64524" w:rsidRPr="00F64524" w14:paraId="456BC95D" w14:textId="77777777" w:rsidTr="00FE37FA">
        <w:tc>
          <w:tcPr>
            <w:tcW w:w="1996" w:type="dxa"/>
            <w:shd w:val="clear" w:color="auto" w:fill="95B3D7" w:themeFill="accent1" w:themeFillTint="99"/>
          </w:tcPr>
          <w:p w14:paraId="548521EB"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66" w:type="dxa"/>
            <w:shd w:val="clear" w:color="auto" w:fill="DBE5F1" w:themeFill="accent1" w:themeFillTint="33"/>
          </w:tcPr>
          <w:p w14:paraId="1273169B"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0777DF">
              <w:rPr>
                <w:rFonts w:ascii="Times New Roman" w:eastAsiaTheme="minorHAnsi" w:hAnsi="Times New Roman"/>
                <w:sz w:val="24"/>
                <w:szCs w:val="24"/>
              </w:rPr>
              <w:t>33.320,00</w:t>
            </w:r>
            <w:r w:rsidRPr="00F64524">
              <w:rPr>
                <w:rFonts w:ascii="Times New Roman" w:eastAsiaTheme="minorHAnsi" w:hAnsi="Times New Roman"/>
                <w:sz w:val="24"/>
                <w:szCs w:val="24"/>
              </w:rPr>
              <w:t xml:space="preserve"> EUR</w:t>
            </w:r>
          </w:p>
          <w:p w14:paraId="6436F0CD"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28.646,00 EUR</w:t>
            </w:r>
          </w:p>
          <w:p w14:paraId="2AC0E707"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28.446,00 EUR </w:t>
            </w:r>
          </w:p>
        </w:tc>
      </w:tr>
      <w:tr w:rsidR="00F64524" w:rsidRPr="00F64524" w14:paraId="3FD1AD9D" w14:textId="77777777" w:rsidTr="00FE37FA">
        <w:trPr>
          <w:trHeight w:val="569"/>
        </w:trPr>
        <w:tc>
          <w:tcPr>
            <w:tcW w:w="1996" w:type="dxa"/>
            <w:shd w:val="clear" w:color="auto" w:fill="95B3D7" w:themeFill="accent1" w:themeFillTint="99"/>
          </w:tcPr>
          <w:p w14:paraId="5318DC1C"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66" w:type="dxa"/>
            <w:shd w:val="clear" w:color="auto" w:fill="DBE5F1" w:themeFill="accent1" w:themeFillTint="33"/>
          </w:tcPr>
          <w:p w14:paraId="7BC10A84" w14:textId="77777777" w:rsidR="00F64524" w:rsidRPr="00F64524" w:rsidRDefault="00F64524" w:rsidP="00F64524">
            <w:pPr>
              <w:numPr>
                <w:ilvl w:val="0"/>
                <w:numId w:val="27"/>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Broj uspješno provedenih programa DDK Privlaka</w:t>
            </w:r>
          </w:p>
          <w:p w14:paraId="37BD5CD2" w14:textId="77777777" w:rsidR="00F64524" w:rsidRPr="00F64524" w:rsidRDefault="00F64524" w:rsidP="00F64524">
            <w:pPr>
              <w:numPr>
                <w:ilvl w:val="0"/>
                <w:numId w:val="27"/>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Broj uspješno provedenih programa i projekata</w:t>
            </w:r>
          </w:p>
          <w:p w14:paraId="769EA94C" w14:textId="77777777" w:rsidR="00F64524" w:rsidRPr="00F64524" w:rsidRDefault="00F64524" w:rsidP="00F64524">
            <w:pPr>
              <w:numPr>
                <w:ilvl w:val="0"/>
                <w:numId w:val="27"/>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Zadovoljstvo građana kroz sufinanciranje udruga</w:t>
            </w:r>
          </w:p>
        </w:tc>
      </w:tr>
    </w:tbl>
    <w:p w14:paraId="69FE342D"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5824A1E0"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1062EE10" w14:textId="138E29BC"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b/>
          <w:sz w:val="24"/>
          <w:szCs w:val="24"/>
        </w:rPr>
        <w:tab/>
        <w:t xml:space="preserve">Program 3016 Javne potrebe socijalne skrbi  </w:t>
      </w:r>
      <w:r w:rsidRPr="00F64524">
        <w:rPr>
          <w:rFonts w:ascii="Times New Roman" w:eastAsiaTheme="minorHAnsi" w:hAnsi="Times New Roman"/>
          <w:sz w:val="24"/>
          <w:szCs w:val="24"/>
        </w:rPr>
        <w:t xml:space="preserve">odnosi se na sredstva naknada građanima i kućanstvima, te naknada roditeljima novorođene djece </w:t>
      </w:r>
      <w:r w:rsidR="000777DF">
        <w:rPr>
          <w:rFonts w:ascii="Times New Roman" w:eastAsiaTheme="minorHAnsi" w:hAnsi="Times New Roman"/>
          <w:sz w:val="24"/>
          <w:szCs w:val="24"/>
        </w:rPr>
        <w:t>te se</w:t>
      </w:r>
      <w:r w:rsidR="0086378C">
        <w:rPr>
          <w:rFonts w:ascii="Times New Roman" w:eastAsiaTheme="minorHAnsi" w:hAnsi="Times New Roman"/>
          <w:sz w:val="24"/>
          <w:szCs w:val="24"/>
        </w:rPr>
        <w:t xml:space="preserve"> </w:t>
      </w:r>
      <w:r w:rsidR="000777DF">
        <w:rPr>
          <w:rFonts w:ascii="Times New Roman" w:eastAsiaTheme="minorHAnsi" w:hAnsi="Times New Roman"/>
          <w:sz w:val="24"/>
          <w:szCs w:val="24"/>
        </w:rPr>
        <w:t>ovim</w:t>
      </w:r>
      <w:r w:rsidR="0086378C">
        <w:rPr>
          <w:rFonts w:ascii="Times New Roman" w:eastAsiaTheme="minorHAnsi" w:hAnsi="Times New Roman"/>
          <w:sz w:val="24"/>
          <w:szCs w:val="24"/>
        </w:rPr>
        <w:t xml:space="preserve"> Drugim</w:t>
      </w:r>
      <w:r w:rsidR="000777DF">
        <w:rPr>
          <w:rFonts w:ascii="Times New Roman" w:eastAsiaTheme="minorHAnsi" w:hAnsi="Times New Roman"/>
          <w:sz w:val="24"/>
          <w:szCs w:val="24"/>
        </w:rPr>
        <w:t xml:space="preserve"> izmjenama i dopunama Proraču</w:t>
      </w:r>
      <w:r w:rsidR="00FE37FA">
        <w:rPr>
          <w:rFonts w:ascii="Times New Roman" w:eastAsiaTheme="minorHAnsi" w:hAnsi="Times New Roman"/>
          <w:sz w:val="24"/>
          <w:szCs w:val="24"/>
        </w:rPr>
        <w:t>n</w:t>
      </w:r>
      <w:r w:rsidR="000777DF">
        <w:rPr>
          <w:rFonts w:ascii="Times New Roman" w:eastAsiaTheme="minorHAnsi" w:hAnsi="Times New Roman"/>
          <w:sz w:val="24"/>
          <w:szCs w:val="24"/>
        </w:rPr>
        <w:t>a planiraju</w:t>
      </w:r>
      <w:r w:rsidRPr="00F64524">
        <w:rPr>
          <w:rFonts w:ascii="Times New Roman" w:eastAsiaTheme="minorHAnsi" w:hAnsi="Times New Roman"/>
          <w:sz w:val="24"/>
          <w:szCs w:val="24"/>
        </w:rPr>
        <w:t xml:space="preserve"> u iznosu od </w:t>
      </w:r>
      <w:r w:rsidR="0086378C">
        <w:rPr>
          <w:rFonts w:ascii="Times New Roman" w:eastAsiaTheme="minorHAnsi" w:hAnsi="Times New Roman"/>
          <w:sz w:val="24"/>
          <w:szCs w:val="24"/>
        </w:rPr>
        <w:t>74</w:t>
      </w:r>
      <w:r w:rsidR="000777DF">
        <w:rPr>
          <w:rFonts w:ascii="Times New Roman" w:eastAsiaTheme="minorHAnsi" w:hAnsi="Times New Roman"/>
          <w:sz w:val="24"/>
          <w:szCs w:val="24"/>
        </w:rPr>
        <w:t xml:space="preserve">.956,00 eura što je povećanje od </w:t>
      </w:r>
      <w:r w:rsidR="0086378C">
        <w:rPr>
          <w:rFonts w:ascii="Times New Roman" w:eastAsiaTheme="minorHAnsi" w:hAnsi="Times New Roman"/>
          <w:sz w:val="24"/>
          <w:szCs w:val="24"/>
        </w:rPr>
        <w:t>2.000</w:t>
      </w:r>
      <w:r w:rsidR="000777DF">
        <w:rPr>
          <w:rFonts w:ascii="Times New Roman" w:eastAsiaTheme="minorHAnsi" w:hAnsi="Times New Roman"/>
          <w:sz w:val="24"/>
          <w:szCs w:val="24"/>
        </w:rPr>
        <w:t xml:space="preserve">,00 eura u odnosu na </w:t>
      </w:r>
      <w:r w:rsidR="0086378C">
        <w:rPr>
          <w:rFonts w:ascii="Times New Roman" w:eastAsiaTheme="minorHAnsi" w:hAnsi="Times New Roman"/>
          <w:sz w:val="24"/>
          <w:szCs w:val="24"/>
        </w:rPr>
        <w:t>Prve izmjenje i dopune proračuna</w:t>
      </w:r>
      <w:r w:rsidR="000777DF">
        <w:rPr>
          <w:rFonts w:ascii="Times New Roman" w:eastAsiaTheme="minorHAnsi" w:hAnsi="Times New Roman"/>
          <w:sz w:val="24"/>
          <w:szCs w:val="24"/>
        </w:rPr>
        <w:t xml:space="preserve"> a povećanje kojih se odnosi na </w:t>
      </w:r>
      <w:r w:rsidR="006F5784">
        <w:rPr>
          <w:rFonts w:ascii="Times New Roman" w:eastAsiaTheme="minorHAnsi" w:hAnsi="Times New Roman"/>
          <w:sz w:val="24"/>
          <w:szCs w:val="24"/>
        </w:rPr>
        <w:t>pomoć obiteljima i kućanstvima</w:t>
      </w:r>
      <w:r w:rsidRPr="00F64524">
        <w:rPr>
          <w:rFonts w:ascii="Times New Roman" w:eastAsiaTheme="minorHAnsi" w:hAnsi="Times New Roman"/>
          <w:sz w:val="24"/>
          <w:szCs w:val="24"/>
        </w:rPr>
        <w:t>.</w:t>
      </w:r>
    </w:p>
    <w:p w14:paraId="3E538D91"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4"/>
        <w:gridCol w:w="7068"/>
      </w:tblGrid>
      <w:tr w:rsidR="00F64524" w:rsidRPr="00F64524" w14:paraId="1B0DF1AB" w14:textId="77777777" w:rsidTr="00FE37FA">
        <w:trPr>
          <w:trHeight w:val="502"/>
        </w:trPr>
        <w:tc>
          <w:tcPr>
            <w:tcW w:w="1994" w:type="dxa"/>
            <w:shd w:val="clear" w:color="auto" w:fill="95B3D7" w:themeFill="accent1" w:themeFillTint="99"/>
          </w:tcPr>
          <w:p w14:paraId="266ABE88" w14:textId="77777777" w:rsidR="00F64524" w:rsidRPr="00F64524" w:rsidRDefault="00F64524" w:rsidP="00F64524">
            <w:pPr>
              <w:suppressAutoHyphens w:val="0"/>
              <w:autoSpaceDN/>
              <w:rPr>
                <w:rFonts w:ascii="Times New Roman" w:eastAsiaTheme="minorHAnsi" w:hAnsi="Times New Roman"/>
                <w:sz w:val="24"/>
                <w:szCs w:val="24"/>
              </w:rPr>
            </w:pPr>
          </w:p>
          <w:p w14:paraId="681C2C7D"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68" w:type="dxa"/>
            <w:shd w:val="clear" w:color="auto" w:fill="DBE5F1" w:themeFill="accent1" w:themeFillTint="33"/>
          </w:tcPr>
          <w:p w14:paraId="1BE3A362" w14:textId="77777777" w:rsidR="00F64524" w:rsidRPr="00F64524" w:rsidRDefault="00F64524" w:rsidP="00F64524">
            <w:pPr>
              <w:suppressAutoHyphens w:val="0"/>
              <w:autoSpaceDN/>
              <w:rPr>
                <w:rFonts w:ascii="Times New Roman" w:eastAsiaTheme="minorHAnsi" w:hAnsi="Times New Roman"/>
                <w:sz w:val="24"/>
                <w:szCs w:val="24"/>
              </w:rPr>
            </w:pPr>
          </w:p>
          <w:p w14:paraId="06FFB6A1"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3016 Javne potrebe socijalne skrbi</w:t>
            </w:r>
          </w:p>
        </w:tc>
      </w:tr>
      <w:tr w:rsidR="00F64524" w:rsidRPr="00F64524" w14:paraId="70F5DB9C" w14:textId="77777777" w:rsidTr="00FE37FA">
        <w:tc>
          <w:tcPr>
            <w:tcW w:w="1994" w:type="dxa"/>
            <w:shd w:val="clear" w:color="auto" w:fill="95B3D7" w:themeFill="accent1" w:themeFillTint="99"/>
          </w:tcPr>
          <w:p w14:paraId="00FCE2EC" w14:textId="77777777" w:rsidR="00F64524" w:rsidRPr="00F64524" w:rsidRDefault="00F64524" w:rsidP="00F64524">
            <w:pPr>
              <w:suppressAutoHyphens w:val="0"/>
              <w:autoSpaceDN/>
              <w:rPr>
                <w:rFonts w:ascii="Times New Roman" w:eastAsiaTheme="minorHAnsi" w:hAnsi="Times New Roman"/>
                <w:sz w:val="24"/>
                <w:szCs w:val="24"/>
              </w:rPr>
            </w:pPr>
          </w:p>
          <w:p w14:paraId="009A3B40"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68" w:type="dxa"/>
            <w:shd w:val="clear" w:color="auto" w:fill="DBE5F1" w:themeFill="accent1" w:themeFillTint="33"/>
          </w:tcPr>
          <w:p w14:paraId="37DFAC9E"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 144/20)</w:t>
            </w:r>
          </w:p>
          <w:p w14:paraId="1AEDE860"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socijalnoj skrbi („Narodne novine“ broj 18/22, 46/22, 119/22, 71/23)</w:t>
            </w:r>
          </w:p>
          <w:p w14:paraId="33F8743B"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Odluka o socijalnoj skrbi Općine Privlaka („Službeni glasnik Zadarske županije“ broj 05/20)</w:t>
            </w:r>
          </w:p>
          <w:p w14:paraId="5D8FCE9A"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Odluka o jednokratnoj novčanoj pomoći roditeljima novorođene djece („Službeni glasnik Zadarske županije“ broj 33/21, 14/22)</w:t>
            </w:r>
          </w:p>
        </w:tc>
      </w:tr>
      <w:tr w:rsidR="00F64524" w:rsidRPr="00F64524" w14:paraId="2C2A8C4A" w14:textId="77777777" w:rsidTr="00FE37FA">
        <w:tc>
          <w:tcPr>
            <w:tcW w:w="1994" w:type="dxa"/>
            <w:shd w:val="clear" w:color="auto" w:fill="95B3D7" w:themeFill="accent1" w:themeFillTint="99"/>
          </w:tcPr>
          <w:p w14:paraId="22F6DE91"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68" w:type="dxa"/>
            <w:shd w:val="clear" w:color="auto" w:fill="DBE5F1" w:themeFill="accent1" w:themeFillTint="33"/>
          </w:tcPr>
          <w:p w14:paraId="73C533EB"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A3016-01 Pomoć građanima i kućanstvima</w:t>
            </w:r>
          </w:p>
          <w:p w14:paraId="6F65B701"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A3016-03 Naknada za novorođenčad</w:t>
            </w:r>
          </w:p>
        </w:tc>
      </w:tr>
      <w:tr w:rsidR="00F64524" w:rsidRPr="00F64524" w14:paraId="5F9156DA" w14:textId="77777777" w:rsidTr="00FE37FA">
        <w:tc>
          <w:tcPr>
            <w:tcW w:w="1994" w:type="dxa"/>
            <w:shd w:val="clear" w:color="auto" w:fill="95B3D7" w:themeFill="accent1" w:themeFillTint="99"/>
          </w:tcPr>
          <w:p w14:paraId="7754AE26" w14:textId="77777777" w:rsidR="00F64524" w:rsidRPr="00F64524" w:rsidRDefault="00F64524" w:rsidP="00F64524">
            <w:pPr>
              <w:suppressAutoHyphens w:val="0"/>
              <w:autoSpaceDN/>
              <w:rPr>
                <w:rFonts w:ascii="Times New Roman" w:eastAsiaTheme="minorHAnsi" w:hAnsi="Times New Roman"/>
                <w:sz w:val="24"/>
                <w:szCs w:val="24"/>
              </w:rPr>
            </w:pPr>
          </w:p>
          <w:p w14:paraId="06A9DBA6"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68" w:type="dxa"/>
            <w:shd w:val="clear" w:color="auto" w:fill="DBE5F1" w:themeFill="accent1" w:themeFillTint="33"/>
          </w:tcPr>
          <w:p w14:paraId="3D5C1BE3"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Povećanje osnovnih životnih uvjeta socijalno ugroženim obiteljima i kućanstvima</w:t>
            </w:r>
          </w:p>
          <w:p w14:paraId="11A6B03B"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Ostvariti zadovoljstvo građana kroz poticanje i sufinanciranje</w:t>
            </w:r>
          </w:p>
          <w:p w14:paraId="42C375F7"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Osigurati naknadu roditeljima za novorođeno dijete</w:t>
            </w:r>
          </w:p>
        </w:tc>
      </w:tr>
      <w:tr w:rsidR="00F64524" w:rsidRPr="00F64524" w14:paraId="507ACECE" w14:textId="77777777" w:rsidTr="00FE37FA">
        <w:tc>
          <w:tcPr>
            <w:tcW w:w="1994" w:type="dxa"/>
            <w:shd w:val="clear" w:color="auto" w:fill="95B3D7" w:themeFill="accent1" w:themeFillTint="99"/>
          </w:tcPr>
          <w:p w14:paraId="65BDC608"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68" w:type="dxa"/>
            <w:shd w:val="clear" w:color="auto" w:fill="DBE5F1" w:themeFill="accent1" w:themeFillTint="33"/>
          </w:tcPr>
          <w:p w14:paraId="3C62FCC5"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0777DF">
              <w:rPr>
                <w:rFonts w:ascii="Times New Roman" w:eastAsiaTheme="minorHAnsi" w:hAnsi="Times New Roman"/>
                <w:sz w:val="24"/>
                <w:szCs w:val="24"/>
              </w:rPr>
              <w:t>7</w:t>
            </w:r>
            <w:r w:rsidR="0086378C">
              <w:rPr>
                <w:rFonts w:ascii="Times New Roman" w:eastAsiaTheme="minorHAnsi" w:hAnsi="Times New Roman"/>
                <w:sz w:val="24"/>
                <w:szCs w:val="24"/>
              </w:rPr>
              <w:t>4</w:t>
            </w:r>
            <w:r w:rsidR="000777DF">
              <w:rPr>
                <w:rFonts w:ascii="Times New Roman" w:eastAsiaTheme="minorHAnsi" w:hAnsi="Times New Roman"/>
                <w:sz w:val="24"/>
                <w:szCs w:val="24"/>
              </w:rPr>
              <w:t>.956,00</w:t>
            </w:r>
            <w:r w:rsidRPr="00F64524">
              <w:rPr>
                <w:rFonts w:ascii="Times New Roman" w:eastAsiaTheme="minorHAnsi" w:hAnsi="Times New Roman"/>
                <w:sz w:val="24"/>
                <w:szCs w:val="24"/>
              </w:rPr>
              <w:t xml:space="preserve"> EUR</w:t>
            </w:r>
          </w:p>
          <w:p w14:paraId="3C87DF91"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24.556,00 EUR</w:t>
            </w:r>
          </w:p>
          <w:p w14:paraId="43989AE3"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20.600,00 EUR </w:t>
            </w:r>
          </w:p>
        </w:tc>
      </w:tr>
      <w:tr w:rsidR="00F64524" w:rsidRPr="00F64524" w14:paraId="71A3F911" w14:textId="77777777" w:rsidTr="00FE37FA">
        <w:trPr>
          <w:trHeight w:val="569"/>
        </w:trPr>
        <w:tc>
          <w:tcPr>
            <w:tcW w:w="1994" w:type="dxa"/>
            <w:shd w:val="clear" w:color="auto" w:fill="95B3D7" w:themeFill="accent1" w:themeFillTint="99"/>
          </w:tcPr>
          <w:p w14:paraId="125C9499"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68" w:type="dxa"/>
            <w:shd w:val="clear" w:color="auto" w:fill="DBE5F1" w:themeFill="accent1" w:themeFillTint="33"/>
          </w:tcPr>
          <w:p w14:paraId="04BD6A4F"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Broj isplata socijalnih pomoći; broj isplaćenih naknada za novorođeno dijete.</w:t>
            </w:r>
          </w:p>
        </w:tc>
      </w:tr>
    </w:tbl>
    <w:p w14:paraId="3A96ED00" w14:textId="77777777" w:rsidR="00F64524" w:rsidRPr="00F64524" w:rsidRDefault="00F64524" w:rsidP="00F64524">
      <w:pPr>
        <w:suppressAutoHyphens w:val="0"/>
        <w:autoSpaceDN/>
        <w:spacing w:after="0"/>
        <w:jc w:val="both"/>
        <w:rPr>
          <w:rFonts w:ascii="Times New Roman" w:eastAsiaTheme="minorHAnsi" w:hAnsi="Times New Roman"/>
          <w:b/>
          <w:sz w:val="24"/>
          <w:szCs w:val="24"/>
        </w:rPr>
      </w:pPr>
    </w:p>
    <w:p w14:paraId="4B0EDB29" w14:textId="77777777" w:rsidR="00BB0F73" w:rsidRPr="00F64524" w:rsidRDefault="00BB0F73" w:rsidP="00F64524">
      <w:pPr>
        <w:suppressAutoHyphens w:val="0"/>
        <w:autoSpaceDN/>
        <w:spacing w:after="0"/>
        <w:jc w:val="both"/>
        <w:rPr>
          <w:rFonts w:ascii="Times New Roman" w:eastAsiaTheme="minorHAnsi" w:hAnsi="Times New Roman"/>
          <w:b/>
          <w:sz w:val="24"/>
          <w:szCs w:val="24"/>
        </w:rPr>
      </w:pPr>
    </w:p>
    <w:p w14:paraId="13FA9CA6" w14:textId="77777777" w:rsidR="00F64524" w:rsidRPr="00F64524" w:rsidRDefault="00F64524" w:rsidP="00F64524">
      <w:pPr>
        <w:suppressAutoHyphens w:val="0"/>
        <w:autoSpaceDN/>
        <w:spacing w:after="0" w:line="240" w:lineRule="auto"/>
        <w:jc w:val="both"/>
        <w:rPr>
          <w:rFonts w:ascii="Times New Roman" w:eastAsiaTheme="minorHAnsi" w:hAnsi="Times New Roman"/>
          <w:b/>
          <w:sz w:val="24"/>
          <w:szCs w:val="24"/>
        </w:rPr>
      </w:pPr>
      <w:r w:rsidRPr="00F64524">
        <w:rPr>
          <w:rFonts w:ascii="Times New Roman" w:eastAsiaTheme="minorHAnsi" w:hAnsi="Times New Roman"/>
          <w:b/>
          <w:sz w:val="24"/>
          <w:szCs w:val="24"/>
        </w:rPr>
        <w:lastRenderedPageBreak/>
        <w:t xml:space="preserve">Program 3019 Održavanje objekata u vlasništvu općine Privlaka </w:t>
      </w:r>
      <w:r w:rsidRPr="00F64524">
        <w:rPr>
          <w:rFonts w:ascii="Times New Roman" w:eastAsiaTheme="minorHAnsi" w:hAnsi="Times New Roman"/>
          <w:sz w:val="24"/>
          <w:szCs w:val="24"/>
        </w:rPr>
        <w:t xml:space="preserve">obuhvaća održavanje objekata koji nisu obuhvaćeni ostalim programima i aktivnostima u iznosu od </w:t>
      </w:r>
      <w:r w:rsidR="00ED75C6">
        <w:rPr>
          <w:rFonts w:ascii="Times New Roman" w:eastAsiaTheme="minorHAnsi" w:hAnsi="Times New Roman"/>
          <w:sz w:val="24"/>
          <w:szCs w:val="24"/>
        </w:rPr>
        <w:t>51.164,00 eura što je u odnosu na Prve izmjene i dopune proračuna povećanje od 22.000,00 eura</w:t>
      </w:r>
      <w:r w:rsidRPr="00F64524">
        <w:rPr>
          <w:rFonts w:ascii="Times New Roman" w:eastAsiaTheme="minorHAnsi" w:hAnsi="Times New Roman"/>
          <w:sz w:val="24"/>
          <w:szCs w:val="24"/>
        </w:rPr>
        <w:t>.</w:t>
      </w:r>
      <w:r w:rsidRPr="00F64524">
        <w:rPr>
          <w:rFonts w:ascii="Times New Roman" w:eastAsiaTheme="minorHAnsi" w:hAnsi="Times New Roman"/>
          <w:b/>
          <w:sz w:val="24"/>
          <w:szCs w:val="24"/>
        </w:rPr>
        <w:t xml:space="preserve"> </w:t>
      </w:r>
    </w:p>
    <w:p w14:paraId="10583D3C" w14:textId="77777777" w:rsidR="00F64524" w:rsidRPr="00F64524" w:rsidRDefault="00F64524" w:rsidP="00F64524">
      <w:pPr>
        <w:suppressAutoHyphens w:val="0"/>
        <w:autoSpaceDN/>
        <w:spacing w:after="0" w:line="240" w:lineRule="auto"/>
        <w:jc w:val="both"/>
        <w:rPr>
          <w:rFonts w:ascii="Times New Roman" w:eastAsiaTheme="minorHAnsi" w:hAnsi="Times New Roman"/>
          <w:b/>
          <w:sz w:val="24"/>
          <w:szCs w:val="24"/>
        </w:rPr>
      </w:pPr>
    </w:p>
    <w:tbl>
      <w:tblPr>
        <w:tblStyle w:val="Reetkatablice"/>
        <w:tblW w:w="0" w:type="auto"/>
        <w:tblLook w:val="04A0" w:firstRow="1" w:lastRow="0" w:firstColumn="1" w:lastColumn="0" w:noHBand="0" w:noVBand="1"/>
      </w:tblPr>
      <w:tblGrid>
        <w:gridCol w:w="1995"/>
        <w:gridCol w:w="7067"/>
      </w:tblGrid>
      <w:tr w:rsidR="00F64524" w:rsidRPr="00F64524" w14:paraId="5240FE57" w14:textId="77777777" w:rsidTr="00FE37FA">
        <w:trPr>
          <w:trHeight w:val="425"/>
        </w:trPr>
        <w:tc>
          <w:tcPr>
            <w:tcW w:w="1995" w:type="dxa"/>
            <w:shd w:val="clear" w:color="auto" w:fill="95B3D7" w:themeFill="accent1" w:themeFillTint="99"/>
          </w:tcPr>
          <w:p w14:paraId="2431F1BA" w14:textId="77777777" w:rsidR="00F64524" w:rsidRPr="00F64524" w:rsidRDefault="00F64524" w:rsidP="00F64524">
            <w:pPr>
              <w:suppressAutoHyphens w:val="0"/>
              <w:autoSpaceDN/>
              <w:rPr>
                <w:rFonts w:ascii="Times New Roman" w:eastAsiaTheme="minorHAnsi" w:hAnsi="Times New Roman"/>
                <w:sz w:val="24"/>
                <w:szCs w:val="24"/>
              </w:rPr>
            </w:pPr>
          </w:p>
          <w:p w14:paraId="2B1338A0"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67" w:type="dxa"/>
            <w:shd w:val="clear" w:color="auto" w:fill="DBE5F1" w:themeFill="accent1" w:themeFillTint="33"/>
          </w:tcPr>
          <w:p w14:paraId="1B70139D" w14:textId="77777777" w:rsidR="00F64524" w:rsidRPr="00F64524" w:rsidRDefault="00F64524" w:rsidP="00F64524">
            <w:pPr>
              <w:suppressAutoHyphens w:val="0"/>
              <w:autoSpaceDN/>
              <w:rPr>
                <w:rFonts w:ascii="Times New Roman" w:eastAsiaTheme="minorHAnsi" w:hAnsi="Times New Roman"/>
                <w:sz w:val="24"/>
                <w:szCs w:val="24"/>
              </w:rPr>
            </w:pPr>
          </w:p>
          <w:p w14:paraId="35AD3E6F"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3019 Održavanje objekata u vlasništvu općine Privlaka</w:t>
            </w:r>
          </w:p>
        </w:tc>
      </w:tr>
      <w:tr w:rsidR="00F64524" w:rsidRPr="00F64524" w14:paraId="189E1679" w14:textId="77777777" w:rsidTr="00FE37FA">
        <w:tc>
          <w:tcPr>
            <w:tcW w:w="1995" w:type="dxa"/>
            <w:shd w:val="clear" w:color="auto" w:fill="95B3D7" w:themeFill="accent1" w:themeFillTint="99"/>
          </w:tcPr>
          <w:p w14:paraId="226A3D87" w14:textId="77777777" w:rsidR="00F64524" w:rsidRPr="00F64524" w:rsidRDefault="00F64524" w:rsidP="00F64524">
            <w:pPr>
              <w:suppressAutoHyphens w:val="0"/>
              <w:autoSpaceDN/>
              <w:rPr>
                <w:rFonts w:ascii="Times New Roman" w:eastAsiaTheme="minorHAnsi" w:hAnsi="Times New Roman"/>
                <w:sz w:val="24"/>
                <w:szCs w:val="24"/>
              </w:rPr>
            </w:pPr>
          </w:p>
          <w:p w14:paraId="60C7296D"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67" w:type="dxa"/>
            <w:shd w:val="clear" w:color="auto" w:fill="DBE5F1" w:themeFill="accent1" w:themeFillTint="33"/>
          </w:tcPr>
          <w:p w14:paraId="538D1C14"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gradnji („Narodne novine“ broj 153/13, 20/17, 39/19, 125/16)</w:t>
            </w:r>
          </w:p>
          <w:p w14:paraId="677B112B"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prostornom uređenju („Narodne novine“ broj 153/13, 65/17, 114/18, 39/19, 98/19, 67/23)</w:t>
            </w:r>
          </w:p>
          <w:p w14:paraId="774E79A8"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poslovima i djelatnostima prostornog uređenja i gradnje („Narodne novine“ broj 78/15, 118/18, 110/19)</w:t>
            </w:r>
          </w:p>
        </w:tc>
      </w:tr>
      <w:tr w:rsidR="00F64524" w:rsidRPr="00F64524" w14:paraId="54A8F13B" w14:textId="77777777" w:rsidTr="00FE37FA">
        <w:tc>
          <w:tcPr>
            <w:tcW w:w="1995" w:type="dxa"/>
            <w:shd w:val="clear" w:color="auto" w:fill="95B3D7" w:themeFill="accent1" w:themeFillTint="99"/>
          </w:tcPr>
          <w:p w14:paraId="03D0DDED"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67" w:type="dxa"/>
            <w:shd w:val="clear" w:color="auto" w:fill="DBE5F1" w:themeFill="accent1" w:themeFillTint="33"/>
          </w:tcPr>
          <w:p w14:paraId="7EDE88E3" w14:textId="77777777" w:rsid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A3019-01 Održavanje sportskih objekata</w:t>
            </w:r>
          </w:p>
          <w:p w14:paraId="3A366AB8" w14:textId="77777777" w:rsidR="00ED75C6" w:rsidRPr="00F64524" w:rsidRDefault="00ED75C6"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A3019-0</w:t>
            </w:r>
            <w:r>
              <w:rPr>
                <w:rFonts w:ascii="Times New Roman" w:eastAsiaTheme="minorHAnsi" w:hAnsi="Times New Roman"/>
                <w:sz w:val="24"/>
                <w:szCs w:val="24"/>
              </w:rPr>
              <w:t>2 Održavanje ostalih građevinskih objekata</w:t>
            </w:r>
          </w:p>
        </w:tc>
      </w:tr>
      <w:tr w:rsidR="00F64524" w:rsidRPr="00F64524" w14:paraId="02D6BDBB" w14:textId="77777777" w:rsidTr="00FE37FA">
        <w:tc>
          <w:tcPr>
            <w:tcW w:w="1995" w:type="dxa"/>
            <w:shd w:val="clear" w:color="auto" w:fill="95B3D7" w:themeFill="accent1" w:themeFillTint="99"/>
          </w:tcPr>
          <w:p w14:paraId="703B3CD9" w14:textId="77777777" w:rsidR="00F64524" w:rsidRPr="00F64524" w:rsidRDefault="00F64524" w:rsidP="00F64524">
            <w:pPr>
              <w:suppressAutoHyphens w:val="0"/>
              <w:autoSpaceDN/>
              <w:rPr>
                <w:rFonts w:ascii="Times New Roman" w:eastAsiaTheme="minorHAnsi" w:hAnsi="Times New Roman"/>
                <w:sz w:val="24"/>
                <w:szCs w:val="24"/>
              </w:rPr>
            </w:pPr>
          </w:p>
          <w:p w14:paraId="2B9A378F"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67" w:type="dxa"/>
            <w:shd w:val="clear" w:color="auto" w:fill="DBE5F1" w:themeFill="accent1" w:themeFillTint="33"/>
          </w:tcPr>
          <w:p w14:paraId="565243FC" w14:textId="77777777" w:rsidR="00F64524" w:rsidRPr="00F64524" w:rsidRDefault="00F64524" w:rsidP="00F64524">
            <w:pPr>
              <w:numPr>
                <w:ilvl w:val="0"/>
                <w:numId w:val="2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Održavanje općinskih objekata u urednom stanju</w:t>
            </w:r>
          </w:p>
          <w:p w14:paraId="2D070EFD" w14:textId="77777777" w:rsidR="00F64524" w:rsidRPr="00F64524" w:rsidRDefault="00F64524" w:rsidP="00F64524">
            <w:pPr>
              <w:suppressAutoHyphens w:val="0"/>
              <w:autoSpaceDN/>
              <w:rPr>
                <w:rFonts w:ascii="Times New Roman" w:eastAsiaTheme="minorHAnsi" w:hAnsi="Times New Roman"/>
                <w:sz w:val="24"/>
                <w:szCs w:val="24"/>
              </w:rPr>
            </w:pPr>
          </w:p>
        </w:tc>
      </w:tr>
      <w:tr w:rsidR="00F64524" w:rsidRPr="00F64524" w14:paraId="78D2D895" w14:textId="77777777" w:rsidTr="00FE37FA">
        <w:tc>
          <w:tcPr>
            <w:tcW w:w="1995" w:type="dxa"/>
            <w:shd w:val="clear" w:color="auto" w:fill="95B3D7" w:themeFill="accent1" w:themeFillTint="99"/>
          </w:tcPr>
          <w:p w14:paraId="03395CCB"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67" w:type="dxa"/>
            <w:shd w:val="clear" w:color="auto" w:fill="DBE5F1" w:themeFill="accent1" w:themeFillTint="33"/>
          </w:tcPr>
          <w:p w14:paraId="4AA99185"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ED75C6">
              <w:rPr>
                <w:rFonts w:ascii="Times New Roman" w:eastAsiaTheme="minorHAnsi" w:hAnsi="Times New Roman"/>
                <w:sz w:val="24"/>
                <w:szCs w:val="24"/>
              </w:rPr>
              <w:t>51.164</w:t>
            </w:r>
            <w:r w:rsidRPr="00F64524">
              <w:rPr>
                <w:rFonts w:ascii="Times New Roman" w:eastAsiaTheme="minorHAnsi" w:hAnsi="Times New Roman"/>
                <w:sz w:val="24"/>
                <w:szCs w:val="24"/>
              </w:rPr>
              <w:t>,00 EUR</w:t>
            </w:r>
          </w:p>
          <w:p w14:paraId="66406783"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17.654,00 EUR</w:t>
            </w:r>
          </w:p>
          <w:p w14:paraId="4FCFFABC"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17.654,00 EUR </w:t>
            </w:r>
          </w:p>
        </w:tc>
      </w:tr>
      <w:tr w:rsidR="00F64524" w:rsidRPr="00F64524" w14:paraId="47C9AD80" w14:textId="77777777" w:rsidTr="00FE37FA">
        <w:tc>
          <w:tcPr>
            <w:tcW w:w="1995" w:type="dxa"/>
            <w:shd w:val="clear" w:color="auto" w:fill="95B3D7" w:themeFill="accent1" w:themeFillTint="99"/>
          </w:tcPr>
          <w:p w14:paraId="4BCBC79C"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67" w:type="dxa"/>
            <w:shd w:val="clear" w:color="auto" w:fill="DBE5F1" w:themeFill="accent1" w:themeFillTint="33"/>
          </w:tcPr>
          <w:p w14:paraId="63B592B2" w14:textId="77777777" w:rsidR="00F64524" w:rsidRPr="00F64524" w:rsidRDefault="00F64524" w:rsidP="00F64524">
            <w:pPr>
              <w:numPr>
                <w:ilvl w:val="0"/>
                <w:numId w:val="3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Tekuće održavanje objekata u vlasništvu općine Privlaka</w:t>
            </w:r>
          </w:p>
        </w:tc>
      </w:tr>
    </w:tbl>
    <w:p w14:paraId="1F11E47D" w14:textId="77777777" w:rsidR="00F64524" w:rsidRPr="00F64524" w:rsidRDefault="00F64524" w:rsidP="00F64524">
      <w:pPr>
        <w:suppressAutoHyphens w:val="0"/>
        <w:autoSpaceDN/>
        <w:spacing w:after="0" w:line="240" w:lineRule="auto"/>
        <w:jc w:val="both"/>
        <w:rPr>
          <w:rFonts w:ascii="Times New Roman" w:eastAsiaTheme="minorHAnsi" w:hAnsi="Times New Roman"/>
          <w:b/>
          <w:sz w:val="24"/>
          <w:szCs w:val="24"/>
        </w:rPr>
      </w:pPr>
    </w:p>
    <w:p w14:paraId="0C7752D9" w14:textId="77777777" w:rsidR="00F64524" w:rsidRPr="00F64524" w:rsidRDefault="00F64524" w:rsidP="00F64524">
      <w:pPr>
        <w:suppressAutoHyphens w:val="0"/>
        <w:autoSpaceDN/>
        <w:spacing w:after="0" w:line="240" w:lineRule="auto"/>
        <w:jc w:val="both"/>
        <w:rPr>
          <w:rFonts w:ascii="Times New Roman" w:eastAsiaTheme="minorHAnsi" w:hAnsi="Times New Roman"/>
          <w:b/>
          <w:sz w:val="24"/>
          <w:szCs w:val="24"/>
        </w:rPr>
      </w:pPr>
    </w:p>
    <w:p w14:paraId="58B21497"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b/>
          <w:sz w:val="24"/>
          <w:szCs w:val="24"/>
        </w:rPr>
        <w:t xml:space="preserve">Program 3020 Nabava nefinancijske imovine </w:t>
      </w:r>
      <w:r w:rsidRPr="00F64524">
        <w:rPr>
          <w:rFonts w:ascii="Times New Roman" w:eastAsiaTheme="minorHAnsi" w:hAnsi="Times New Roman"/>
          <w:sz w:val="24"/>
          <w:szCs w:val="24"/>
        </w:rPr>
        <w:t>obuhvaća uredsku opremu, računala i računalnu opremu i programe, telekomunikacijske uređaje i opremu, opremu za grijanje, ventilaciju i hlađenje, kao i opremu za ostale namjene</w:t>
      </w:r>
      <w:r w:rsidR="00215A99">
        <w:rPr>
          <w:rFonts w:ascii="Times New Roman" w:eastAsiaTheme="minorHAnsi" w:hAnsi="Times New Roman"/>
          <w:sz w:val="24"/>
          <w:szCs w:val="24"/>
        </w:rPr>
        <w:t xml:space="preserve"> te uređenje poslovnih prostora općine Privlaka.</w:t>
      </w:r>
      <w:r w:rsidRPr="00F64524">
        <w:rPr>
          <w:rFonts w:ascii="Times New Roman" w:eastAsiaTheme="minorHAnsi" w:hAnsi="Times New Roman"/>
          <w:sz w:val="24"/>
          <w:szCs w:val="24"/>
        </w:rPr>
        <w:t xml:space="preserve"> Ovim programom se osigurava nabava opreme te uređenje poslovnih prostora općine za stvaranje kvalitetnijih uvjeta za rad u iznosu od </w:t>
      </w:r>
      <w:r w:rsidR="00215A99">
        <w:rPr>
          <w:rFonts w:ascii="Times New Roman" w:eastAsiaTheme="minorHAnsi" w:hAnsi="Times New Roman"/>
          <w:sz w:val="24"/>
          <w:szCs w:val="24"/>
        </w:rPr>
        <w:t xml:space="preserve">97.144,00 eura što je </w:t>
      </w:r>
      <w:r w:rsidR="000D62F7">
        <w:rPr>
          <w:rFonts w:ascii="Times New Roman" w:eastAsiaTheme="minorHAnsi" w:hAnsi="Times New Roman"/>
          <w:sz w:val="24"/>
          <w:szCs w:val="24"/>
        </w:rPr>
        <w:t>na razini planiranog Prvim izmjenama i dopunama proračuna za 2024. godinu.</w:t>
      </w:r>
    </w:p>
    <w:p w14:paraId="42CCC2D1"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2020"/>
        <w:gridCol w:w="7042"/>
      </w:tblGrid>
      <w:tr w:rsidR="00F64524" w:rsidRPr="00F64524" w14:paraId="6DE797A5" w14:textId="77777777" w:rsidTr="00FE37FA">
        <w:tc>
          <w:tcPr>
            <w:tcW w:w="2020" w:type="dxa"/>
            <w:shd w:val="clear" w:color="auto" w:fill="95B3D7" w:themeFill="accent1" w:themeFillTint="99"/>
          </w:tcPr>
          <w:p w14:paraId="445A9D39" w14:textId="77777777" w:rsidR="00F64524" w:rsidRPr="00F64524" w:rsidRDefault="00F64524" w:rsidP="00F64524">
            <w:pPr>
              <w:suppressAutoHyphens w:val="0"/>
              <w:autoSpaceDN/>
              <w:rPr>
                <w:rFonts w:ascii="Times New Roman" w:eastAsiaTheme="minorHAnsi" w:hAnsi="Times New Roman"/>
                <w:sz w:val="24"/>
                <w:szCs w:val="24"/>
              </w:rPr>
            </w:pPr>
          </w:p>
          <w:p w14:paraId="634E709E"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42" w:type="dxa"/>
            <w:shd w:val="clear" w:color="auto" w:fill="DBE5F1" w:themeFill="accent1" w:themeFillTint="33"/>
          </w:tcPr>
          <w:p w14:paraId="5343403A" w14:textId="77777777" w:rsidR="00F64524" w:rsidRPr="00F64524" w:rsidRDefault="00F64524" w:rsidP="00F64524">
            <w:pPr>
              <w:suppressAutoHyphens w:val="0"/>
              <w:autoSpaceDN/>
              <w:rPr>
                <w:rFonts w:ascii="Times New Roman" w:eastAsiaTheme="minorHAnsi" w:hAnsi="Times New Roman"/>
                <w:sz w:val="24"/>
                <w:szCs w:val="24"/>
              </w:rPr>
            </w:pPr>
          </w:p>
          <w:p w14:paraId="5603E150"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3020 Nabava nefinancijske imovine</w:t>
            </w:r>
          </w:p>
        </w:tc>
      </w:tr>
      <w:tr w:rsidR="00F64524" w:rsidRPr="00F64524" w14:paraId="39537BD1" w14:textId="77777777" w:rsidTr="00FE37FA">
        <w:tc>
          <w:tcPr>
            <w:tcW w:w="2020" w:type="dxa"/>
            <w:shd w:val="clear" w:color="auto" w:fill="95B3D7" w:themeFill="accent1" w:themeFillTint="99"/>
          </w:tcPr>
          <w:p w14:paraId="68B1901F" w14:textId="77777777" w:rsidR="00F64524" w:rsidRPr="00F64524" w:rsidRDefault="00F64524" w:rsidP="00F64524">
            <w:pPr>
              <w:suppressAutoHyphens w:val="0"/>
              <w:autoSpaceDN/>
              <w:rPr>
                <w:rFonts w:ascii="Times New Roman" w:eastAsiaTheme="minorHAnsi" w:hAnsi="Times New Roman"/>
                <w:sz w:val="24"/>
                <w:szCs w:val="24"/>
              </w:rPr>
            </w:pPr>
          </w:p>
          <w:p w14:paraId="7EF2E6C6" w14:textId="77777777" w:rsidR="00F64524" w:rsidRPr="00F64524" w:rsidRDefault="00F64524" w:rsidP="00F64524">
            <w:pPr>
              <w:suppressAutoHyphens w:val="0"/>
              <w:autoSpaceDN/>
              <w:rPr>
                <w:rFonts w:ascii="Times New Roman" w:eastAsiaTheme="minorHAnsi" w:hAnsi="Times New Roman"/>
                <w:sz w:val="24"/>
                <w:szCs w:val="24"/>
              </w:rPr>
            </w:pPr>
          </w:p>
          <w:p w14:paraId="478C4140" w14:textId="77777777" w:rsidR="00F64524" w:rsidRPr="00F64524" w:rsidRDefault="00F64524" w:rsidP="00F64524">
            <w:pPr>
              <w:suppressAutoHyphens w:val="0"/>
              <w:autoSpaceDN/>
              <w:rPr>
                <w:rFonts w:ascii="Times New Roman" w:eastAsiaTheme="minorHAnsi" w:hAnsi="Times New Roman"/>
                <w:sz w:val="24"/>
                <w:szCs w:val="24"/>
              </w:rPr>
            </w:pPr>
          </w:p>
          <w:p w14:paraId="6AB00FE3" w14:textId="77777777" w:rsidR="00F64524" w:rsidRPr="00F64524" w:rsidRDefault="00F64524" w:rsidP="00F64524">
            <w:pPr>
              <w:suppressAutoHyphens w:val="0"/>
              <w:autoSpaceDN/>
              <w:rPr>
                <w:rFonts w:ascii="Times New Roman" w:eastAsiaTheme="minorHAnsi" w:hAnsi="Times New Roman"/>
                <w:sz w:val="24"/>
                <w:szCs w:val="24"/>
              </w:rPr>
            </w:pPr>
          </w:p>
          <w:p w14:paraId="7F5E56EC" w14:textId="77777777" w:rsidR="00F64524" w:rsidRPr="00F64524" w:rsidRDefault="00F64524" w:rsidP="00F64524">
            <w:pPr>
              <w:suppressAutoHyphens w:val="0"/>
              <w:autoSpaceDN/>
              <w:rPr>
                <w:rFonts w:ascii="Times New Roman" w:eastAsiaTheme="minorHAnsi" w:hAnsi="Times New Roman"/>
                <w:sz w:val="24"/>
                <w:szCs w:val="24"/>
              </w:rPr>
            </w:pPr>
          </w:p>
          <w:p w14:paraId="6139854F"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Regulatorni okvir</w:t>
            </w:r>
          </w:p>
        </w:tc>
        <w:tc>
          <w:tcPr>
            <w:tcW w:w="7042" w:type="dxa"/>
            <w:shd w:val="clear" w:color="auto" w:fill="DBE5F1" w:themeFill="accent1" w:themeFillTint="33"/>
          </w:tcPr>
          <w:p w14:paraId="76BBFEFD" w14:textId="77777777" w:rsidR="00F64524" w:rsidRPr="00712AB2" w:rsidRDefault="00F64524" w:rsidP="00F64524">
            <w:pPr>
              <w:numPr>
                <w:ilvl w:val="0"/>
                <w:numId w:val="9"/>
              </w:numPr>
              <w:suppressAutoHyphens w:val="0"/>
              <w:autoSpaceDN/>
              <w:rPr>
                <w:rFonts w:ascii="Times New Roman" w:eastAsiaTheme="minorHAnsi" w:hAnsi="Times New Roman"/>
                <w:sz w:val="24"/>
                <w:szCs w:val="24"/>
              </w:rPr>
            </w:pPr>
            <w:r w:rsidRPr="00712AB2">
              <w:rPr>
                <w:rFonts w:ascii="Times New Roman" w:eastAsiaTheme="minorHAnsi" w:hAnsi="Times New Roman"/>
                <w:sz w:val="24"/>
                <w:szCs w:val="24"/>
              </w:rPr>
              <w:t>Zakon o lokalnoj i područnoj (regionalnoj) samoupravi („Narodne novine“ broj 33/01, 60/01, 129/05, 109/07, 125/08, 36/09, 36/09, 150/11, 144/12, 19/13, 137/15, 123/17, 98/19,144/20)</w:t>
            </w:r>
          </w:p>
          <w:p w14:paraId="25322134" w14:textId="77777777" w:rsidR="00F64524" w:rsidRPr="00712AB2" w:rsidRDefault="00F64524" w:rsidP="00F64524">
            <w:pPr>
              <w:numPr>
                <w:ilvl w:val="0"/>
                <w:numId w:val="9"/>
              </w:numPr>
              <w:suppressAutoHyphens w:val="0"/>
              <w:autoSpaceDN/>
              <w:rPr>
                <w:rFonts w:ascii="Times New Roman" w:eastAsiaTheme="minorHAnsi" w:hAnsi="Times New Roman"/>
                <w:sz w:val="24"/>
                <w:szCs w:val="24"/>
              </w:rPr>
            </w:pPr>
            <w:r w:rsidRPr="00712AB2">
              <w:rPr>
                <w:rFonts w:ascii="Times New Roman" w:eastAsiaTheme="minorHAnsi" w:hAnsi="Times New Roman"/>
                <w:sz w:val="24"/>
                <w:szCs w:val="24"/>
              </w:rPr>
              <w:t>Zakon o proračunu („Narodne novine“ broj 144/21)</w:t>
            </w:r>
          </w:p>
          <w:p w14:paraId="0F3093F2" w14:textId="77777777" w:rsidR="00F64524" w:rsidRPr="00712AB2" w:rsidRDefault="00F64524" w:rsidP="00F64524">
            <w:pPr>
              <w:numPr>
                <w:ilvl w:val="0"/>
                <w:numId w:val="9"/>
              </w:numPr>
              <w:suppressAutoHyphens w:val="0"/>
              <w:autoSpaceDN/>
              <w:rPr>
                <w:rFonts w:ascii="Times New Roman" w:eastAsiaTheme="minorHAnsi" w:hAnsi="Times New Roman"/>
                <w:sz w:val="24"/>
                <w:szCs w:val="24"/>
              </w:rPr>
            </w:pPr>
            <w:r w:rsidRPr="00712AB2">
              <w:rPr>
                <w:rFonts w:ascii="Times New Roman" w:eastAsiaTheme="minorHAnsi" w:hAnsi="Times New Roman"/>
                <w:sz w:val="24"/>
                <w:szCs w:val="24"/>
              </w:rPr>
              <w:t>Odluka o ustrojstvu Jedinstvenog upravnog odjela Općine Privlaka („Službeni glasnik Zadarske županije“ 3/22,11/22)</w:t>
            </w:r>
          </w:p>
          <w:p w14:paraId="55A86C67" w14:textId="2735A979" w:rsidR="00F64524" w:rsidRPr="00712AB2" w:rsidRDefault="00F64524" w:rsidP="00F64524">
            <w:pPr>
              <w:numPr>
                <w:ilvl w:val="0"/>
                <w:numId w:val="9"/>
              </w:numPr>
              <w:suppressAutoHyphens w:val="0"/>
              <w:autoSpaceDN/>
              <w:rPr>
                <w:rFonts w:ascii="Times New Roman" w:eastAsiaTheme="minorHAnsi" w:hAnsi="Times New Roman"/>
                <w:sz w:val="24"/>
                <w:szCs w:val="24"/>
                <w:lang w:val="en-AU"/>
              </w:rPr>
            </w:pPr>
            <w:r w:rsidRPr="00712AB2">
              <w:rPr>
                <w:rFonts w:ascii="Times New Roman" w:eastAsiaTheme="minorHAnsi" w:hAnsi="Times New Roman"/>
                <w:sz w:val="24"/>
                <w:szCs w:val="24"/>
              </w:rPr>
              <w:t xml:space="preserve">Pravilnik o unutarnjem redu Jedinstvenog upravnog odjela Općine Privlaka (Službeni glasnik Općine Privlaka, broj </w:t>
            </w:r>
            <w:r w:rsidR="00F72052" w:rsidRPr="00712AB2">
              <w:rPr>
                <w:rFonts w:ascii="Times New Roman" w:eastAsiaTheme="minorHAnsi" w:hAnsi="Times New Roman"/>
                <w:sz w:val="24"/>
                <w:szCs w:val="24"/>
              </w:rPr>
              <w:t>10/24</w:t>
            </w:r>
            <w:r w:rsidRPr="00712AB2">
              <w:rPr>
                <w:rFonts w:ascii="Times New Roman" w:eastAsiaTheme="minorHAnsi" w:hAnsi="Times New Roman"/>
                <w:sz w:val="24"/>
                <w:szCs w:val="24"/>
              </w:rPr>
              <w:t>)</w:t>
            </w:r>
          </w:p>
        </w:tc>
      </w:tr>
      <w:tr w:rsidR="00F64524" w:rsidRPr="00F64524" w14:paraId="3CE10304" w14:textId="77777777" w:rsidTr="00FE37FA">
        <w:tc>
          <w:tcPr>
            <w:tcW w:w="2020" w:type="dxa"/>
            <w:shd w:val="clear" w:color="auto" w:fill="95B3D7" w:themeFill="accent1" w:themeFillTint="99"/>
          </w:tcPr>
          <w:p w14:paraId="52C1D6F1" w14:textId="77777777" w:rsidR="00F64524" w:rsidRPr="00F64524" w:rsidRDefault="00F64524" w:rsidP="00F64524">
            <w:pPr>
              <w:suppressAutoHyphens w:val="0"/>
              <w:autoSpaceDN/>
              <w:jc w:val="both"/>
              <w:rPr>
                <w:rFonts w:ascii="Times New Roman" w:eastAsiaTheme="minorHAnsi" w:hAnsi="Times New Roman"/>
                <w:sz w:val="24"/>
                <w:szCs w:val="24"/>
              </w:rPr>
            </w:pPr>
          </w:p>
          <w:p w14:paraId="715FC978"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Opis programa (aktivnosti)</w:t>
            </w:r>
          </w:p>
        </w:tc>
        <w:tc>
          <w:tcPr>
            <w:tcW w:w="7042" w:type="dxa"/>
            <w:shd w:val="clear" w:color="auto" w:fill="DBE5F1" w:themeFill="accent1" w:themeFillTint="33"/>
          </w:tcPr>
          <w:p w14:paraId="02C0EC58"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K3020-01 Postrojenja i oprema</w:t>
            </w:r>
          </w:p>
          <w:p w14:paraId="3E37A73D"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K3020-02 Uređenje poslovnih prostora općine Privlaka</w:t>
            </w:r>
          </w:p>
          <w:p w14:paraId="78179CA3"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K3020-04 Knjige, umjetnička djela i ostale izložbene vrijednosti</w:t>
            </w:r>
          </w:p>
        </w:tc>
      </w:tr>
      <w:tr w:rsidR="00F64524" w:rsidRPr="00F64524" w14:paraId="125890BA" w14:textId="77777777" w:rsidTr="00FE37FA">
        <w:tc>
          <w:tcPr>
            <w:tcW w:w="2020" w:type="dxa"/>
            <w:shd w:val="clear" w:color="auto" w:fill="95B3D7" w:themeFill="accent1" w:themeFillTint="99"/>
          </w:tcPr>
          <w:p w14:paraId="1F3D7637" w14:textId="77777777" w:rsidR="00F64524" w:rsidRPr="00F64524" w:rsidRDefault="00F64524" w:rsidP="00F64524">
            <w:pPr>
              <w:suppressAutoHyphens w:val="0"/>
              <w:autoSpaceDN/>
              <w:rPr>
                <w:rFonts w:ascii="Times New Roman" w:eastAsiaTheme="minorHAnsi" w:hAnsi="Times New Roman"/>
                <w:sz w:val="24"/>
                <w:szCs w:val="24"/>
              </w:rPr>
            </w:pPr>
          </w:p>
          <w:p w14:paraId="13ECD395"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42" w:type="dxa"/>
            <w:shd w:val="clear" w:color="auto" w:fill="DBE5F1" w:themeFill="accent1" w:themeFillTint="33"/>
          </w:tcPr>
          <w:p w14:paraId="7F7DA60F" w14:textId="77777777" w:rsidR="00F64524" w:rsidRPr="00F64524" w:rsidRDefault="00F64524" w:rsidP="00F64524">
            <w:pPr>
              <w:numPr>
                <w:ilvl w:val="0"/>
                <w:numId w:val="15"/>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poboljšanje kvalitete i brzine radnih procesa i postupaka rada kroz nabavku modernije opreme i stvaranje kvalitetnijih uvjeta rada djelatnika.</w:t>
            </w:r>
          </w:p>
        </w:tc>
      </w:tr>
      <w:tr w:rsidR="00F64524" w:rsidRPr="00F64524" w14:paraId="284073C7" w14:textId="77777777" w:rsidTr="00FE37FA">
        <w:tc>
          <w:tcPr>
            <w:tcW w:w="2020" w:type="dxa"/>
            <w:shd w:val="clear" w:color="auto" w:fill="95B3D7" w:themeFill="accent1" w:themeFillTint="99"/>
          </w:tcPr>
          <w:p w14:paraId="6AB4EC09"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lastRenderedPageBreak/>
              <w:t>Planirana sredstva</w:t>
            </w:r>
          </w:p>
        </w:tc>
        <w:tc>
          <w:tcPr>
            <w:tcW w:w="7042" w:type="dxa"/>
            <w:shd w:val="clear" w:color="auto" w:fill="DBE5F1" w:themeFill="accent1" w:themeFillTint="33"/>
          </w:tcPr>
          <w:p w14:paraId="39D00583" w14:textId="77777777" w:rsidR="00F64524" w:rsidRPr="00F64524" w:rsidRDefault="00F64524" w:rsidP="00F64524">
            <w:pPr>
              <w:numPr>
                <w:ilvl w:val="0"/>
                <w:numId w:val="11"/>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2023. godina = </w:t>
            </w:r>
            <w:r w:rsidR="00857DF1">
              <w:rPr>
                <w:rFonts w:ascii="Times New Roman" w:eastAsiaTheme="minorHAnsi" w:hAnsi="Times New Roman"/>
                <w:sz w:val="24"/>
                <w:szCs w:val="24"/>
              </w:rPr>
              <w:t>97.144,00</w:t>
            </w:r>
            <w:r w:rsidRPr="00F64524">
              <w:rPr>
                <w:rFonts w:ascii="Times New Roman" w:eastAsiaTheme="minorHAnsi" w:hAnsi="Times New Roman"/>
                <w:sz w:val="24"/>
                <w:szCs w:val="24"/>
              </w:rPr>
              <w:t xml:space="preserve"> EUR</w:t>
            </w:r>
          </w:p>
          <w:p w14:paraId="7C70502C" w14:textId="77777777" w:rsidR="00F64524" w:rsidRPr="00F64524" w:rsidRDefault="00F64524" w:rsidP="00F64524">
            <w:pPr>
              <w:numPr>
                <w:ilvl w:val="0"/>
                <w:numId w:val="11"/>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2024. godina = 9.000,00 EUR</w:t>
            </w:r>
          </w:p>
          <w:p w14:paraId="7BC0A32A" w14:textId="77777777" w:rsidR="00F64524" w:rsidRPr="00F64524" w:rsidRDefault="00F64524" w:rsidP="00F64524">
            <w:pPr>
              <w:numPr>
                <w:ilvl w:val="0"/>
                <w:numId w:val="11"/>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2025. godina = 8.820,00EUR </w:t>
            </w:r>
          </w:p>
        </w:tc>
      </w:tr>
      <w:tr w:rsidR="00F64524" w:rsidRPr="00F64524" w14:paraId="7C76FA0D" w14:textId="77777777" w:rsidTr="00FE37FA">
        <w:tc>
          <w:tcPr>
            <w:tcW w:w="2020" w:type="dxa"/>
            <w:shd w:val="clear" w:color="auto" w:fill="95B3D7" w:themeFill="accent1" w:themeFillTint="99"/>
          </w:tcPr>
          <w:p w14:paraId="4BA653F6"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42" w:type="dxa"/>
            <w:shd w:val="clear" w:color="auto" w:fill="DBE5F1" w:themeFill="accent1" w:themeFillTint="33"/>
          </w:tcPr>
          <w:p w14:paraId="46EFE6D3" w14:textId="77777777" w:rsidR="00F64524" w:rsidRPr="00F64524" w:rsidRDefault="00F64524" w:rsidP="00F64524">
            <w:pPr>
              <w:numPr>
                <w:ilvl w:val="0"/>
                <w:numId w:val="16"/>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Povećanje racionalnosti i učinkovitosti u gospodarenju zajedničkim troškovima upravnog tijela provođenjem objedinjenih nabava, redovitim praćenjem i analiziranjem zajedničkih troškova te predlaganjem mjera za njihovo smanjenje</w:t>
            </w:r>
          </w:p>
        </w:tc>
      </w:tr>
    </w:tbl>
    <w:p w14:paraId="7B63B6E9" w14:textId="77777777" w:rsidR="00F64524" w:rsidRPr="00F64524" w:rsidRDefault="00F64524" w:rsidP="00F64524">
      <w:pPr>
        <w:suppressAutoHyphens w:val="0"/>
        <w:autoSpaceDN/>
        <w:spacing w:after="0" w:line="240" w:lineRule="auto"/>
        <w:jc w:val="both"/>
        <w:rPr>
          <w:rFonts w:ascii="Times New Roman" w:eastAsiaTheme="minorHAnsi" w:hAnsi="Times New Roman"/>
          <w:b/>
          <w:sz w:val="24"/>
          <w:szCs w:val="24"/>
        </w:rPr>
      </w:pPr>
    </w:p>
    <w:p w14:paraId="3B6D01F4" w14:textId="77777777" w:rsidR="00F64524" w:rsidRPr="00F64524" w:rsidRDefault="00F64524" w:rsidP="00F64524">
      <w:pPr>
        <w:suppressAutoHyphens w:val="0"/>
        <w:autoSpaceDN/>
        <w:spacing w:after="0" w:line="240" w:lineRule="auto"/>
        <w:jc w:val="both"/>
        <w:rPr>
          <w:rFonts w:ascii="Times New Roman" w:eastAsiaTheme="minorHAnsi" w:hAnsi="Times New Roman"/>
          <w:b/>
          <w:sz w:val="24"/>
          <w:szCs w:val="24"/>
        </w:rPr>
      </w:pPr>
    </w:p>
    <w:p w14:paraId="5FF0CA7A"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b/>
          <w:sz w:val="24"/>
          <w:szCs w:val="24"/>
        </w:rPr>
        <w:t xml:space="preserve">Program  3022 Prostorno i urbanističko planiranje </w:t>
      </w:r>
      <w:r w:rsidRPr="00F64524">
        <w:rPr>
          <w:rFonts w:ascii="Times New Roman" w:eastAsiaTheme="minorHAnsi" w:hAnsi="Times New Roman"/>
          <w:sz w:val="24"/>
          <w:szCs w:val="24"/>
        </w:rPr>
        <w:t xml:space="preserve">planiran je u iznosu od 28.720,00 </w:t>
      </w:r>
      <w:r w:rsidR="000D62F7">
        <w:rPr>
          <w:rFonts w:ascii="Times New Roman" w:eastAsiaTheme="minorHAnsi" w:hAnsi="Times New Roman"/>
          <w:sz w:val="24"/>
          <w:szCs w:val="24"/>
        </w:rPr>
        <w:t>eura te ovim izmjenama i dopunama proračuna ostaje nepromjenjen</w:t>
      </w:r>
      <w:r w:rsidRPr="00F64524">
        <w:rPr>
          <w:rFonts w:ascii="Times New Roman" w:eastAsiaTheme="minorHAnsi" w:hAnsi="Times New Roman"/>
          <w:sz w:val="24"/>
          <w:szCs w:val="24"/>
        </w:rPr>
        <w:t xml:space="preserve"> a odnosi se na izradu dokumenata prostorno planskog uređenja.</w:t>
      </w:r>
    </w:p>
    <w:p w14:paraId="3394862F"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5"/>
        <w:gridCol w:w="7067"/>
      </w:tblGrid>
      <w:tr w:rsidR="00F64524" w:rsidRPr="00F64524" w14:paraId="0E8F7970" w14:textId="77777777" w:rsidTr="00FE37FA">
        <w:trPr>
          <w:trHeight w:val="425"/>
        </w:trPr>
        <w:tc>
          <w:tcPr>
            <w:tcW w:w="1995" w:type="dxa"/>
            <w:shd w:val="clear" w:color="auto" w:fill="95B3D7" w:themeFill="accent1" w:themeFillTint="99"/>
          </w:tcPr>
          <w:p w14:paraId="63EC8713" w14:textId="77777777" w:rsidR="00F64524" w:rsidRPr="00F64524" w:rsidRDefault="00F64524" w:rsidP="00F64524">
            <w:pPr>
              <w:suppressAutoHyphens w:val="0"/>
              <w:autoSpaceDN/>
              <w:rPr>
                <w:rFonts w:ascii="Times New Roman" w:eastAsiaTheme="minorHAnsi" w:hAnsi="Times New Roman"/>
                <w:sz w:val="24"/>
                <w:szCs w:val="24"/>
              </w:rPr>
            </w:pPr>
          </w:p>
          <w:p w14:paraId="0406C11E"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67" w:type="dxa"/>
            <w:shd w:val="clear" w:color="auto" w:fill="DBE5F1" w:themeFill="accent1" w:themeFillTint="33"/>
          </w:tcPr>
          <w:p w14:paraId="122B4DE1" w14:textId="77777777" w:rsidR="00F64524" w:rsidRPr="00F64524" w:rsidRDefault="00F64524" w:rsidP="00F64524">
            <w:pPr>
              <w:suppressAutoHyphens w:val="0"/>
              <w:autoSpaceDN/>
              <w:rPr>
                <w:rFonts w:ascii="Times New Roman" w:eastAsiaTheme="minorHAnsi" w:hAnsi="Times New Roman"/>
                <w:sz w:val="24"/>
                <w:szCs w:val="24"/>
              </w:rPr>
            </w:pPr>
          </w:p>
          <w:p w14:paraId="22576A23"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3022 Prostorno i urbanističko planiranje</w:t>
            </w:r>
          </w:p>
        </w:tc>
      </w:tr>
      <w:tr w:rsidR="00F64524" w:rsidRPr="00F64524" w14:paraId="67C88D8F" w14:textId="77777777" w:rsidTr="00FE37FA">
        <w:tc>
          <w:tcPr>
            <w:tcW w:w="1995" w:type="dxa"/>
            <w:shd w:val="clear" w:color="auto" w:fill="95B3D7" w:themeFill="accent1" w:themeFillTint="99"/>
          </w:tcPr>
          <w:p w14:paraId="3132846C" w14:textId="77777777" w:rsidR="00F64524" w:rsidRPr="00F64524" w:rsidRDefault="00F64524" w:rsidP="00F64524">
            <w:pPr>
              <w:suppressAutoHyphens w:val="0"/>
              <w:autoSpaceDN/>
              <w:rPr>
                <w:rFonts w:ascii="Times New Roman" w:eastAsiaTheme="minorHAnsi" w:hAnsi="Times New Roman"/>
                <w:sz w:val="24"/>
                <w:szCs w:val="24"/>
              </w:rPr>
            </w:pPr>
          </w:p>
          <w:p w14:paraId="7A0EE8B1"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67" w:type="dxa"/>
            <w:shd w:val="clear" w:color="auto" w:fill="DBE5F1" w:themeFill="accent1" w:themeFillTint="33"/>
          </w:tcPr>
          <w:p w14:paraId="2901B6C1"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komunalnom gospodarstvu (NN 68/18, 110/18, 32/20)</w:t>
            </w:r>
          </w:p>
          <w:p w14:paraId="41CCC5AE"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prostornom uređenju („Narodne novine“ 153/13, 65/17, 114/18, 39/19, 98/19, 67/23)</w:t>
            </w:r>
          </w:p>
        </w:tc>
      </w:tr>
      <w:tr w:rsidR="00F64524" w:rsidRPr="00F64524" w14:paraId="2AFDB3D4" w14:textId="77777777" w:rsidTr="00FE37FA">
        <w:tc>
          <w:tcPr>
            <w:tcW w:w="1995" w:type="dxa"/>
            <w:shd w:val="clear" w:color="auto" w:fill="95B3D7" w:themeFill="accent1" w:themeFillTint="99"/>
          </w:tcPr>
          <w:p w14:paraId="13EB8FA1"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67" w:type="dxa"/>
            <w:shd w:val="clear" w:color="auto" w:fill="DBE5F1" w:themeFill="accent1" w:themeFillTint="33"/>
          </w:tcPr>
          <w:p w14:paraId="4EF1BD73"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K3022-01 Prostorno planska dokumentacija</w:t>
            </w:r>
          </w:p>
        </w:tc>
      </w:tr>
      <w:tr w:rsidR="00F64524" w:rsidRPr="00F64524" w14:paraId="135A477E" w14:textId="77777777" w:rsidTr="00FE37FA">
        <w:tc>
          <w:tcPr>
            <w:tcW w:w="1995" w:type="dxa"/>
            <w:shd w:val="clear" w:color="auto" w:fill="95B3D7" w:themeFill="accent1" w:themeFillTint="99"/>
          </w:tcPr>
          <w:p w14:paraId="61E897B1"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67" w:type="dxa"/>
            <w:shd w:val="clear" w:color="auto" w:fill="DBE5F1" w:themeFill="accent1" w:themeFillTint="33"/>
          </w:tcPr>
          <w:p w14:paraId="33104CAD" w14:textId="77777777" w:rsidR="00F64524" w:rsidRPr="00F64524" w:rsidRDefault="00F64524" w:rsidP="00F64524">
            <w:pPr>
              <w:numPr>
                <w:ilvl w:val="0"/>
                <w:numId w:val="2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Izrada dokumenata prostorno planske dokumentacije</w:t>
            </w:r>
          </w:p>
        </w:tc>
      </w:tr>
      <w:tr w:rsidR="00F64524" w:rsidRPr="00F64524" w14:paraId="432492C6" w14:textId="77777777" w:rsidTr="00FE37FA">
        <w:tc>
          <w:tcPr>
            <w:tcW w:w="1995" w:type="dxa"/>
            <w:shd w:val="clear" w:color="auto" w:fill="95B3D7" w:themeFill="accent1" w:themeFillTint="99"/>
          </w:tcPr>
          <w:p w14:paraId="09755A8F"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67" w:type="dxa"/>
            <w:shd w:val="clear" w:color="auto" w:fill="DBE5F1" w:themeFill="accent1" w:themeFillTint="33"/>
          </w:tcPr>
          <w:p w14:paraId="761FD2BF"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2024. godina = 28.720,00 EUR</w:t>
            </w:r>
          </w:p>
          <w:p w14:paraId="3DE4EF6F"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0,00 EUR</w:t>
            </w:r>
          </w:p>
          <w:p w14:paraId="12C24D85"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2026. godina = 0,00 EUR</w:t>
            </w:r>
          </w:p>
        </w:tc>
      </w:tr>
      <w:tr w:rsidR="00F64524" w:rsidRPr="00F64524" w14:paraId="2D2A16C3" w14:textId="77777777" w:rsidTr="00FE37FA">
        <w:tc>
          <w:tcPr>
            <w:tcW w:w="1995" w:type="dxa"/>
            <w:shd w:val="clear" w:color="auto" w:fill="95B3D7" w:themeFill="accent1" w:themeFillTint="99"/>
          </w:tcPr>
          <w:p w14:paraId="6D1F9D41"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67" w:type="dxa"/>
            <w:shd w:val="clear" w:color="auto" w:fill="DBE5F1" w:themeFill="accent1" w:themeFillTint="33"/>
          </w:tcPr>
          <w:p w14:paraId="70E0B2F5" w14:textId="77777777" w:rsidR="00F64524" w:rsidRPr="00F64524" w:rsidRDefault="00F64524" w:rsidP="00F64524">
            <w:pPr>
              <w:numPr>
                <w:ilvl w:val="0"/>
                <w:numId w:val="3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Izrada izmjena i dopuna prostornog plana;</w:t>
            </w:r>
          </w:p>
          <w:p w14:paraId="773E5404" w14:textId="77777777" w:rsidR="00F64524" w:rsidRPr="00F64524" w:rsidRDefault="00F64524" w:rsidP="00F64524">
            <w:pPr>
              <w:numPr>
                <w:ilvl w:val="0"/>
                <w:numId w:val="3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Izrada urbanističkih planova uređenja</w:t>
            </w:r>
          </w:p>
        </w:tc>
      </w:tr>
    </w:tbl>
    <w:p w14:paraId="42B813AD"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2AD7AFB6"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2F7CA71E"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sz w:val="24"/>
          <w:szCs w:val="24"/>
        </w:rPr>
        <w:tab/>
      </w:r>
      <w:r w:rsidRPr="00F64524">
        <w:rPr>
          <w:rFonts w:ascii="Times New Roman" w:eastAsiaTheme="minorHAnsi" w:hAnsi="Times New Roman"/>
          <w:b/>
          <w:sz w:val="24"/>
          <w:szCs w:val="24"/>
        </w:rPr>
        <w:t xml:space="preserve">Program 3023 Ulaganje u nematerijalnu imovinu </w:t>
      </w:r>
      <w:r w:rsidRPr="00F64524">
        <w:rPr>
          <w:rFonts w:ascii="Times New Roman" w:eastAsiaTheme="minorHAnsi" w:hAnsi="Times New Roman"/>
          <w:sz w:val="24"/>
          <w:szCs w:val="24"/>
        </w:rPr>
        <w:t xml:space="preserve">obuhvaća projektnu dokumentaciju koja nije obuhvaćena ostalim programima i aktivnostima u iznosu od </w:t>
      </w:r>
      <w:r w:rsidR="001E2D9E">
        <w:rPr>
          <w:rFonts w:ascii="Times New Roman" w:eastAsiaTheme="minorHAnsi" w:hAnsi="Times New Roman"/>
          <w:sz w:val="24"/>
          <w:szCs w:val="24"/>
        </w:rPr>
        <w:t>89.806,00</w:t>
      </w:r>
      <w:r w:rsidRPr="00F64524">
        <w:rPr>
          <w:rFonts w:ascii="Times New Roman" w:eastAsiaTheme="minorHAnsi" w:hAnsi="Times New Roman"/>
          <w:sz w:val="24"/>
          <w:szCs w:val="24"/>
        </w:rPr>
        <w:t xml:space="preserve"> </w:t>
      </w:r>
      <w:r w:rsidR="001E2D9E">
        <w:rPr>
          <w:rFonts w:ascii="Times New Roman" w:eastAsiaTheme="minorHAnsi" w:hAnsi="Times New Roman"/>
          <w:sz w:val="24"/>
          <w:szCs w:val="24"/>
        </w:rPr>
        <w:t>eura koje se odnosi na</w:t>
      </w:r>
      <w:r w:rsidRPr="00F64524">
        <w:rPr>
          <w:rFonts w:ascii="Times New Roman" w:eastAsiaTheme="minorHAnsi" w:hAnsi="Times New Roman"/>
          <w:sz w:val="24"/>
          <w:szCs w:val="24"/>
        </w:rPr>
        <w:t xml:space="preserve"> </w:t>
      </w:r>
      <w:r w:rsidR="001E2D9E">
        <w:rPr>
          <w:rFonts w:ascii="Times New Roman" w:eastAsiaTheme="minorHAnsi" w:hAnsi="Times New Roman"/>
          <w:sz w:val="24"/>
          <w:szCs w:val="24"/>
        </w:rPr>
        <w:t>projekt</w:t>
      </w:r>
      <w:r w:rsidRPr="00F64524">
        <w:rPr>
          <w:rFonts w:ascii="Times New Roman" w:eastAsiaTheme="minorHAnsi" w:hAnsi="Times New Roman"/>
          <w:sz w:val="24"/>
          <w:szCs w:val="24"/>
        </w:rPr>
        <w:t xml:space="preserve"> ažuriranj</w:t>
      </w:r>
      <w:r w:rsidR="001E2D9E">
        <w:rPr>
          <w:rFonts w:ascii="Times New Roman" w:eastAsiaTheme="minorHAnsi" w:hAnsi="Times New Roman"/>
          <w:sz w:val="24"/>
          <w:szCs w:val="24"/>
        </w:rPr>
        <w:t>a</w:t>
      </w:r>
      <w:r w:rsidRPr="00F64524">
        <w:rPr>
          <w:rFonts w:ascii="Times New Roman" w:eastAsiaTheme="minorHAnsi" w:hAnsi="Times New Roman"/>
          <w:sz w:val="24"/>
          <w:szCs w:val="24"/>
        </w:rPr>
        <w:t xml:space="preserve"> i nadogradnju geoinformacijskog sustava ATLAS14</w:t>
      </w:r>
      <w:r w:rsidR="001E2D9E">
        <w:rPr>
          <w:rFonts w:ascii="Times New Roman" w:eastAsiaTheme="minorHAnsi" w:hAnsi="Times New Roman"/>
          <w:sz w:val="24"/>
          <w:szCs w:val="24"/>
        </w:rPr>
        <w:t xml:space="preserve">. Navedeni program obuhvaća još i </w:t>
      </w:r>
      <w:r w:rsidRPr="00F64524">
        <w:rPr>
          <w:rFonts w:ascii="Times New Roman" w:eastAsiaTheme="minorHAnsi" w:hAnsi="Times New Roman"/>
          <w:sz w:val="24"/>
          <w:szCs w:val="24"/>
        </w:rPr>
        <w:t xml:space="preserve">projekt Unaprjeđenja proizvodnje grožđa i vina, te ostale </w:t>
      </w:r>
      <w:r w:rsidR="001E2D9E">
        <w:rPr>
          <w:rFonts w:ascii="Times New Roman" w:eastAsiaTheme="minorHAnsi" w:hAnsi="Times New Roman"/>
          <w:sz w:val="24"/>
          <w:szCs w:val="24"/>
        </w:rPr>
        <w:t xml:space="preserve">nespomenute </w:t>
      </w:r>
      <w:r w:rsidRPr="00F64524">
        <w:rPr>
          <w:rFonts w:ascii="Times New Roman" w:eastAsiaTheme="minorHAnsi" w:hAnsi="Times New Roman"/>
          <w:sz w:val="24"/>
          <w:szCs w:val="24"/>
        </w:rPr>
        <w:t>projekte.</w:t>
      </w:r>
    </w:p>
    <w:p w14:paraId="5C24071C"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4"/>
        <w:gridCol w:w="7068"/>
      </w:tblGrid>
      <w:tr w:rsidR="00F64524" w:rsidRPr="00F64524" w14:paraId="3B6ECD8D" w14:textId="77777777" w:rsidTr="00FE37FA">
        <w:tc>
          <w:tcPr>
            <w:tcW w:w="1994" w:type="dxa"/>
            <w:shd w:val="clear" w:color="auto" w:fill="95B3D7" w:themeFill="accent1" w:themeFillTint="99"/>
          </w:tcPr>
          <w:p w14:paraId="6D319583" w14:textId="77777777" w:rsidR="00F64524" w:rsidRPr="00F64524" w:rsidRDefault="00F64524" w:rsidP="00F64524">
            <w:pPr>
              <w:suppressAutoHyphens w:val="0"/>
              <w:autoSpaceDN/>
              <w:rPr>
                <w:rFonts w:ascii="Times New Roman" w:eastAsiaTheme="minorHAnsi" w:hAnsi="Times New Roman"/>
                <w:sz w:val="24"/>
                <w:szCs w:val="24"/>
              </w:rPr>
            </w:pPr>
          </w:p>
          <w:p w14:paraId="2241A25A"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68" w:type="dxa"/>
            <w:shd w:val="clear" w:color="auto" w:fill="DBE5F1" w:themeFill="accent1" w:themeFillTint="33"/>
          </w:tcPr>
          <w:p w14:paraId="4AFE0F91" w14:textId="77777777" w:rsidR="00F64524" w:rsidRPr="00F64524" w:rsidRDefault="00F64524" w:rsidP="00F64524">
            <w:pPr>
              <w:suppressAutoHyphens w:val="0"/>
              <w:autoSpaceDN/>
              <w:rPr>
                <w:rFonts w:ascii="Times New Roman" w:eastAsiaTheme="minorHAnsi" w:hAnsi="Times New Roman"/>
                <w:sz w:val="24"/>
                <w:szCs w:val="24"/>
              </w:rPr>
            </w:pPr>
          </w:p>
          <w:p w14:paraId="0FA80259"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3023 Ulaganje u nematerijalnu imovinu</w:t>
            </w:r>
          </w:p>
        </w:tc>
      </w:tr>
      <w:tr w:rsidR="00F64524" w:rsidRPr="00F64524" w14:paraId="14E8EE65" w14:textId="77777777" w:rsidTr="00FE37FA">
        <w:tc>
          <w:tcPr>
            <w:tcW w:w="1994" w:type="dxa"/>
            <w:shd w:val="clear" w:color="auto" w:fill="95B3D7" w:themeFill="accent1" w:themeFillTint="99"/>
          </w:tcPr>
          <w:p w14:paraId="24D05D10" w14:textId="77777777" w:rsidR="00F64524" w:rsidRPr="00F64524" w:rsidRDefault="00F64524" w:rsidP="00F64524">
            <w:pPr>
              <w:suppressAutoHyphens w:val="0"/>
              <w:autoSpaceDN/>
              <w:rPr>
                <w:rFonts w:ascii="Times New Roman" w:eastAsiaTheme="minorHAnsi" w:hAnsi="Times New Roman"/>
                <w:sz w:val="24"/>
                <w:szCs w:val="24"/>
              </w:rPr>
            </w:pPr>
          </w:p>
          <w:p w14:paraId="688EE32F"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68" w:type="dxa"/>
            <w:shd w:val="clear" w:color="auto" w:fill="DBE5F1" w:themeFill="accent1" w:themeFillTint="33"/>
          </w:tcPr>
          <w:p w14:paraId="4CAE8101"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komunalnom gospodarstvu („Narodne novine“ broj 68/18, 110/18, 32/20)</w:t>
            </w:r>
          </w:p>
          <w:p w14:paraId="5D97D1A9"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gradnji („Narodne novine“ broj 153/13, 20/17, 39/19, 125/19)</w:t>
            </w:r>
          </w:p>
          <w:p w14:paraId="2453397B"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Pravilnik o jednostavnim i drugim građevinama i radovima („Narodne novine“ broj 112/17, 34/18, 36/19, 98/19, 31/20)</w:t>
            </w:r>
          </w:p>
          <w:p w14:paraId="27D0EB8B"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poslovima i djelatnostima prostornog uređenja i gradnje („Narodne novine“ broj 78/15, 118/18, 110/19)</w:t>
            </w:r>
          </w:p>
        </w:tc>
      </w:tr>
      <w:tr w:rsidR="00F64524" w:rsidRPr="00F64524" w14:paraId="2B3A5884" w14:textId="77777777" w:rsidTr="00FE37FA">
        <w:tc>
          <w:tcPr>
            <w:tcW w:w="1994" w:type="dxa"/>
            <w:shd w:val="clear" w:color="auto" w:fill="95B3D7" w:themeFill="accent1" w:themeFillTint="99"/>
          </w:tcPr>
          <w:p w14:paraId="470E4353"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68" w:type="dxa"/>
            <w:shd w:val="clear" w:color="auto" w:fill="DBE5F1" w:themeFill="accent1" w:themeFillTint="33"/>
          </w:tcPr>
          <w:p w14:paraId="0939AE8F"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K3023-01 Projektna dokumentacija</w:t>
            </w:r>
          </w:p>
          <w:p w14:paraId="04EA4A8B" w14:textId="77777777" w:rsidR="00F64524" w:rsidRPr="00F64524" w:rsidRDefault="00F64524" w:rsidP="00F64524">
            <w:pPr>
              <w:suppressAutoHyphens w:val="0"/>
              <w:autoSpaceDN/>
              <w:rPr>
                <w:rFonts w:ascii="Times New Roman" w:eastAsiaTheme="minorHAnsi" w:hAnsi="Times New Roman"/>
                <w:sz w:val="24"/>
                <w:szCs w:val="24"/>
              </w:rPr>
            </w:pPr>
          </w:p>
        </w:tc>
      </w:tr>
      <w:tr w:rsidR="00F64524" w:rsidRPr="00F64524" w14:paraId="2370E732" w14:textId="77777777" w:rsidTr="00FE37FA">
        <w:tc>
          <w:tcPr>
            <w:tcW w:w="1994" w:type="dxa"/>
            <w:shd w:val="clear" w:color="auto" w:fill="95B3D7" w:themeFill="accent1" w:themeFillTint="99"/>
          </w:tcPr>
          <w:p w14:paraId="78628542" w14:textId="77777777" w:rsidR="00F64524" w:rsidRPr="00F64524" w:rsidRDefault="00F64524" w:rsidP="00F64524">
            <w:pPr>
              <w:suppressAutoHyphens w:val="0"/>
              <w:autoSpaceDN/>
              <w:rPr>
                <w:rFonts w:ascii="Times New Roman" w:eastAsiaTheme="minorHAnsi" w:hAnsi="Times New Roman"/>
                <w:sz w:val="24"/>
                <w:szCs w:val="24"/>
              </w:rPr>
            </w:pPr>
          </w:p>
          <w:p w14:paraId="769F35DA"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68" w:type="dxa"/>
            <w:shd w:val="clear" w:color="auto" w:fill="DBE5F1" w:themeFill="accent1" w:themeFillTint="33"/>
          </w:tcPr>
          <w:p w14:paraId="54E1D638" w14:textId="77777777" w:rsidR="00F64524" w:rsidRPr="00F64524" w:rsidRDefault="00F64524" w:rsidP="00F64524">
            <w:pPr>
              <w:numPr>
                <w:ilvl w:val="0"/>
                <w:numId w:val="22"/>
              </w:numPr>
              <w:suppressAutoHyphens w:val="0"/>
              <w:autoSpaceDN/>
              <w:rPr>
                <w:rFonts w:ascii="Times New Roman" w:hAnsi="Times New Roman"/>
                <w:sz w:val="24"/>
                <w:szCs w:val="24"/>
              </w:rPr>
            </w:pPr>
            <w:r w:rsidRPr="00F64524">
              <w:rPr>
                <w:rFonts w:ascii="Times New Roman" w:hAnsi="Times New Roman"/>
                <w:sz w:val="24"/>
                <w:szCs w:val="24"/>
              </w:rPr>
              <w:t>Realizacija pojedinačnih projekata u sklopu programa</w:t>
            </w:r>
          </w:p>
          <w:p w14:paraId="76E3FD14" w14:textId="77777777" w:rsidR="00F64524" w:rsidRPr="00F64524" w:rsidRDefault="00F64524" w:rsidP="00F64524">
            <w:pPr>
              <w:numPr>
                <w:ilvl w:val="0"/>
                <w:numId w:val="22"/>
              </w:numPr>
              <w:suppressAutoHyphens w:val="0"/>
              <w:autoSpaceDN/>
              <w:rPr>
                <w:rFonts w:ascii="Times New Roman" w:eastAsiaTheme="minorHAnsi" w:hAnsi="Times New Roman"/>
                <w:sz w:val="24"/>
                <w:szCs w:val="24"/>
              </w:rPr>
            </w:pPr>
            <w:r w:rsidRPr="00F64524">
              <w:rPr>
                <w:rFonts w:ascii="Times New Roman" w:hAnsi="Times New Roman"/>
                <w:sz w:val="24"/>
                <w:szCs w:val="24"/>
              </w:rPr>
              <w:t>Poboljšanje uvjeta stanovanja</w:t>
            </w:r>
          </w:p>
        </w:tc>
      </w:tr>
      <w:tr w:rsidR="00F64524" w:rsidRPr="00F64524" w14:paraId="4FA5694C" w14:textId="77777777" w:rsidTr="00FE37FA">
        <w:tc>
          <w:tcPr>
            <w:tcW w:w="1994" w:type="dxa"/>
            <w:shd w:val="clear" w:color="auto" w:fill="95B3D7" w:themeFill="accent1" w:themeFillTint="99"/>
          </w:tcPr>
          <w:p w14:paraId="3D62379D"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lastRenderedPageBreak/>
              <w:t>Planirana sredstva</w:t>
            </w:r>
          </w:p>
        </w:tc>
        <w:tc>
          <w:tcPr>
            <w:tcW w:w="7068" w:type="dxa"/>
            <w:shd w:val="clear" w:color="auto" w:fill="DBE5F1" w:themeFill="accent1" w:themeFillTint="33"/>
          </w:tcPr>
          <w:p w14:paraId="7BFC62B0"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1E2D9E">
              <w:rPr>
                <w:rFonts w:ascii="Times New Roman" w:eastAsiaTheme="minorHAnsi" w:hAnsi="Times New Roman"/>
                <w:sz w:val="24"/>
                <w:szCs w:val="24"/>
              </w:rPr>
              <w:t>89.806,00</w:t>
            </w:r>
            <w:r w:rsidRPr="00F64524">
              <w:rPr>
                <w:rFonts w:ascii="Times New Roman" w:eastAsiaTheme="minorHAnsi" w:hAnsi="Times New Roman"/>
                <w:sz w:val="24"/>
                <w:szCs w:val="24"/>
              </w:rPr>
              <w:t xml:space="preserve"> EUR</w:t>
            </w:r>
          </w:p>
          <w:p w14:paraId="1C630648"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47.000,00 EUR</w:t>
            </w:r>
          </w:p>
          <w:p w14:paraId="1DF4B3E0"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40.000,00 EUR </w:t>
            </w:r>
          </w:p>
        </w:tc>
      </w:tr>
      <w:tr w:rsidR="00F64524" w:rsidRPr="00F64524" w14:paraId="547F268B" w14:textId="77777777" w:rsidTr="00FE37FA">
        <w:tc>
          <w:tcPr>
            <w:tcW w:w="1994" w:type="dxa"/>
            <w:shd w:val="clear" w:color="auto" w:fill="95B3D7" w:themeFill="accent1" w:themeFillTint="99"/>
          </w:tcPr>
          <w:p w14:paraId="17C5690B"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68" w:type="dxa"/>
            <w:shd w:val="clear" w:color="auto" w:fill="DBE5F1" w:themeFill="accent1" w:themeFillTint="33"/>
          </w:tcPr>
          <w:p w14:paraId="0B5B9C12" w14:textId="77777777" w:rsidR="00F64524" w:rsidRPr="00F64524" w:rsidRDefault="00F64524" w:rsidP="00F64524">
            <w:pPr>
              <w:numPr>
                <w:ilvl w:val="0"/>
                <w:numId w:val="23"/>
              </w:numPr>
              <w:suppressAutoHyphens w:val="0"/>
              <w:autoSpaceDN/>
              <w:rPr>
                <w:rFonts w:ascii="Times New Roman" w:eastAsiaTheme="minorHAnsi" w:hAnsi="Times New Roman"/>
                <w:sz w:val="24"/>
                <w:szCs w:val="24"/>
              </w:rPr>
            </w:pPr>
            <w:r w:rsidRPr="00F64524">
              <w:rPr>
                <w:rFonts w:ascii="Times New Roman" w:hAnsi="Times New Roman"/>
                <w:sz w:val="24"/>
                <w:szCs w:val="24"/>
              </w:rPr>
              <w:t xml:space="preserve">Broj izrađenih projekata </w:t>
            </w:r>
          </w:p>
        </w:tc>
      </w:tr>
    </w:tbl>
    <w:p w14:paraId="2CF691B1" w14:textId="77777777" w:rsidR="00F64524" w:rsidRDefault="00F64524" w:rsidP="00F64524">
      <w:pPr>
        <w:suppressAutoHyphens w:val="0"/>
        <w:autoSpaceDN/>
        <w:spacing w:after="0"/>
        <w:jc w:val="both"/>
        <w:rPr>
          <w:rFonts w:ascii="Times New Roman" w:eastAsiaTheme="minorHAnsi" w:hAnsi="Times New Roman"/>
          <w:b/>
          <w:sz w:val="24"/>
          <w:szCs w:val="24"/>
        </w:rPr>
      </w:pPr>
    </w:p>
    <w:p w14:paraId="0A3FFC0F" w14:textId="77777777" w:rsidR="000763E8" w:rsidRPr="00F64524" w:rsidRDefault="000763E8" w:rsidP="00F64524">
      <w:pPr>
        <w:suppressAutoHyphens w:val="0"/>
        <w:autoSpaceDN/>
        <w:spacing w:after="0"/>
        <w:jc w:val="both"/>
        <w:rPr>
          <w:rFonts w:ascii="Times New Roman" w:eastAsiaTheme="minorHAnsi" w:hAnsi="Times New Roman"/>
          <w:b/>
          <w:sz w:val="24"/>
          <w:szCs w:val="24"/>
        </w:rPr>
      </w:pPr>
    </w:p>
    <w:p w14:paraId="53B58D3C" w14:textId="77777777" w:rsidR="00F64524" w:rsidRPr="00F64524" w:rsidRDefault="00F64524" w:rsidP="00F64524">
      <w:pPr>
        <w:suppressAutoHyphens w:val="0"/>
        <w:autoSpaceDN/>
        <w:spacing w:after="0"/>
        <w:jc w:val="both"/>
        <w:rPr>
          <w:rFonts w:ascii="Times New Roman" w:eastAsiaTheme="minorHAnsi" w:hAnsi="Times New Roman"/>
          <w:sz w:val="24"/>
          <w:szCs w:val="24"/>
        </w:rPr>
      </w:pPr>
      <w:r w:rsidRPr="00F64524">
        <w:rPr>
          <w:rFonts w:ascii="Times New Roman" w:eastAsiaTheme="minorHAnsi" w:hAnsi="Times New Roman"/>
          <w:b/>
          <w:sz w:val="24"/>
          <w:szCs w:val="24"/>
        </w:rPr>
        <w:t>Program</w:t>
      </w:r>
      <w:r w:rsidRPr="00F64524">
        <w:rPr>
          <w:rFonts w:ascii="Times New Roman" w:eastAsiaTheme="minorHAnsi" w:hAnsi="Times New Roman"/>
          <w:sz w:val="24"/>
          <w:szCs w:val="24"/>
        </w:rPr>
        <w:t xml:space="preserve"> </w:t>
      </w:r>
      <w:r w:rsidRPr="00F64524">
        <w:rPr>
          <w:rFonts w:ascii="Times New Roman" w:eastAsiaTheme="minorHAnsi" w:hAnsi="Times New Roman"/>
          <w:b/>
          <w:sz w:val="24"/>
          <w:szCs w:val="24"/>
        </w:rPr>
        <w:t>3024</w:t>
      </w:r>
      <w:r w:rsidRPr="00F64524">
        <w:rPr>
          <w:rFonts w:ascii="Times New Roman" w:eastAsiaTheme="minorHAnsi" w:hAnsi="Times New Roman"/>
          <w:sz w:val="24"/>
          <w:szCs w:val="24"/>
        </w:rPr>
        <w:t xml:space="preserve"> </w:t>
      </w:r>
      <w:r w:rsidRPr="00F64524">
        <w:rPr>
          <w:rFonts w:ascii="Times New Roman" w:eastAsiaTheme="minorHAnsi" w:hAnsi="Times New Roman"/>
          <w:b/>
          <w:sz w:val="24"/>
          <w:szCs w:val="24"/>
        </w:rPr>
        <w:t>Zdravstvena zaštita</w:t>
      </w:r>
      <w:r w:rsidRPr="00F64524">
        <w:rPr>
          <w:rFonts w:ascii="Times New Roman" w:eastAsiaTheme="minorHAnsi" w:hAnsi="Times New Roman"/>
          <w:sz w:val="24"/>
          <w:szCs w:val="24"/>
        </w:rPr>
        <w:t xml:space="preserve"> </w:t>
      </w:r>
      <w:r w:rsidR="000B0273">
        <w:rPr>
          <w:rFonts w:ascii="Times New Roman" w:eastAsiaTheme="minorHAnsi" w:hAnsi="Times New Roman"/>
          <w:sz w:val="24"/>
          <w:szCs w:val="24"/>
        </w:rPr>
        <w:t>se</w:t>
      </w:r>
      <w:r w:rsidR="00890ABF">
        <w:rPr>
          <w:rFonts w:ascii="Times New Roman" w:eastAsiaTheme="minorHAnsi" w:hAnsi="Times New Roman"/>
          <w:sz w:val="24"/>
          <w:szCs w:val="24"/>
        </w:rPr>
        <w:t xml:space="preserve"> ovim </w:t>
      </w:r>
      <w:r w:rsidR="000B0273">
        <w:rPr>
          <w:rFonts w:ascii="Times New Roman" w:eastAsiaTheme="minorHAnsi" w:hAnsi="Times New Roman"/>
          <w:sz w:val="24"/>
          <w:szCs w:val="24"/>
        </w:rPr>
        <w:t xml:space="preserve">Drugim </w:t>
      </w:r>
      <w:r w:rsidR="00890ABF">
        <w:rPr>
          <w:rFonts w:ascii="Times New Roman" w:eastAsiaTheme="minorHAnsi" w:hAnsi="Times New Roman"/>
          <w:sz w:val="24"/>
          <w:szCs w:val="24"/>
        </w:rPr>
        <w:t xml:space="preserve">izmjenama i dopunama povećava za </w:t>
      </w:r>
      <w:r w:rsidR="000B0273">
        <w:rPr>
          <w:rFonts w:ascii="Times New Roman" w:eastAsiaTheme="minorHAnsi" w:hAnsi="Times New Roman"/>
          <w:sz w:val="24"/>
          <w:szCs w:val="24"/>
        </w:rPr>
        <w:t>5.460,00</w:t>
      </w:r>
      <w:r w:rsidR="00890ABF">
        <w:rPr>
          <w:rFonts w:ascii="Times New Roman" w:eastAsiaTheme="minorHAnsi" w:hAnsi="Times New Roman"/>
          <w:sz w:val="24"/>
          <w:szCs w:val="24"/>
        </w:rPr>
        <w:t xml:space="preserve"> eura što iznosi </w:t>
      </w:r>
      <w:r w:rsidR="000B0273">
        <w:rPr>
          <w:rFonts w:ascii="Times New Roman" w:eastAsiaTheme="minorHAnsi" w:hAnsi="Times New Roman"/>
          <w:sz w:val="24"/>
          <w:szCs w:val="24"/>
        </w:rPr>
        <w:t>31.290,00</w:t>
      </w:r>
      <w:r w:rsidR="00890ABF">
        <w:rPr>
          <w:rFonts w:ascii="Times New Roman" w:eastAsiaTheme="minorHAnsi" w:hAnsi="Times New Roman"/>
          <w:sz w:val="24"/>
          <w:szCs w:val="24"/>
        </w:rPr>
        <w:t xml:space="preserve"> eura</w:t>
      </w:r>
      <w:r w:rsidRPr="00F64524">
        <w:rPr>
          <w:rFonts w:ascii="Times New Roman" w:eastAsiaTheme="minorHAnsi" w:hAnsi="Times New Roman"/>
          <w:sz w:val="24"/>
          <w:szCs w:val="24"/>
        </w:rPr>
        <w:t xml:space="preserve"> </w:t>
      </w:r>
      <w:r w:rsidR="00890ABF">
        <w:rPr>
          <w:rFonts w:ascii="Times New Roman" w:eastAsiaTheme="minorHAnsi" w:hAnsi="Times New Roman"/>
          <w:sz w:val="24"/>
          <w:szCs w:val="24"/>
        </w:rPr>
        <w:t xml:space="preserve">a </w:t>
      </w:r>
      <w:r w:rsidRPr="00F64524">
        <w:rPr>
          <w:rFonts w:ascii="Times New Roman" w:eastAsiaTheme="minorHAnsi" w:hAnsi="Times New Roman"/>
          <w:sz w:val="24"/>
          <w:szCs w:val="24"/>
        </w:rPr>
        <w:t xml:space="preserve">odnosi se na sredstva pomoći za rad zdravstvenih ustanova. </w:t>
      </w:r>
    </w:p>
    <w:tbl>
      <w:tblPr>
        <w:tblStyle w:val="Reetkatablice"/>
        <w:tblW w:w="0" w:type="auto"/>
        <w:tblLook w:val="04A0" w:firstRow="1" w:lastRow="0" w:firstColumn="1" w:lastColumn="0" w:noHBand="0" w:noVBand="1"/>
      </w:tblPr>
      <w:tblGrid>
        <w:gridCol w:w="1994"/>
        <w:gridCol w:w="7068"/>
      </w:tblGrid>
      <w:tr w:rsidR="00F64524" w:rsidRPr="00F64524" w14:paraId="1BFA6DB3" w14:textId="77777777" w:rsidTr="00FE37FA">
        <w:trPr>
          <w:trHeight w:val="502"/>
        </w:trPr>
        <w:tc>
          <w:tcPr>
            <w:tcW w:w="1994" w:type="dxa"/>
            <w:shd w:val="clear" w:color="auto" w:fill="95B3D7" w:themeFill="accent1" w:themeFillTint="99"/>
          </w:tcPr>
          <w:p w14:paraId="76F82311" w14:textId="77777777" w:rsidR="00F64524" w:rsidRPr="00F64524" w:rsidRDefault="00F64524" w:rsidP="00F64524">
            <w:pPr>
              <w:suppressAutoHyphens w:val="0"/>
              <w:autoSpaceDN/>
              <w:rPr>
                <w:rFonts w:ascii="Times New Roman" w:eastAsiaTheme="minorHAnsi" w:hAnsi="Times New Roman"/>
                <w:sz w:val="24"/>
                <w:szCs w:val="24"/>
              </w:rPr>
            </w:pPr>
          </w:p>
          <w:p w14:paraId="28662F13"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68" w:type="dxa"/>
            <w:shd w:val="clear" w:color="auto" w:fill="DBE5F1" w:themeFill="accent1" w:themeFillTint="33"/>
          </w:tcPr>
          <w:p w14:paraId="7328B4F4" w14:textId="77777777" w:rsidR="00F64524" w:rsidRPr="00F64524" w:rsidRDefault="00F64524" w:rsidP="00F64524">
            <w:pPr>
              <w:suppressAutoHyphens w:val="0"/>
              <w:autoSpaceDN/>
              <w:rPr>
                <w:rFonts w:ascii="Times New Roman" w:eastAsiaTheme="minorHAnsi" w:hAnsi="Times New Roman"/>
                <w:sz w:val="24"/>
                <w:szCs w:val="24"/>
              </w:rPr>
            </w:pPr>
          </w:p>
          <w:p w14:paraId="7BB2F8A9"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3024 Zdravstvena zaštita</w:t>
            </w:r>
          </w:p>
        </w:tc>
      </w:tr>
      <w:tr w:rsidR="00F64524" w:rsidRPr="00F64524" w14:paraId="7491012E" w14:textId="77777777" w:rsidTr="00FE37FA">
        <w:tc>
          <w:tcPr>
            <w:tcW w:w="1994" w:type="dxa"/>
            <w:shd w:val="clear" w:color="auto" w:fill="95B3D7" w:themeFill="accent1" w:themeFillTint="99"/>
          </w:tcPr>
          <w:p w14:paraId="714F1AB4" w14:textId="77777777" w:rsidR="00F64524" w:rsidRPr="00F64524" w:rsidRDefault="00F64524" w:rsidP="00F64524">
            <w:pPr>
              <w:suppressAutoHyphens w:val="0"/>
              <w:autoSpaceDN/>
              <w:rPr>
                <w:rFonts w:ascii="Times New Roman" w:eastAsiaTheme="minorHAnsi" w:hAnsi="Times New Roman"/>
                <w:sz w:val="24"/>
                <w:szCs w:val="24"/>
              </w:rPr>
            </w:pPr>
          </w:p>
          <w:p w14:paraId="02C071D1"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68" w:type="dxa"/>
            <w:shd w:val="clear" w:color="auto" w:fill="DBE5F1" w:themeFill="accent1" w:themeFillTint="33"/>
          </w:tcPr>
          <w:p w14:paraId="2BDB0D4F"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 144/20)</w:t>
            </w:r>
          </w:p>
          <w:p w14:paraId="0D9A53E4" w14:textId="77777777" w:rsidR="00F64524" w:rsidRPr="00F64524" w:rsidRDefault="00F64524" w:rsidP="00F64524">
            <w:pPr>
              <w:numPr>
                <w:ilvl w:val="0"/>
                <w:numId w:val="9"/>
              </w:numPr>
              <w:suppressAutoHyphens w:val="0"/>
              <w:autoSpaceDN/>
              <w:contextualSpacing/>
              <w:rPr>
                <w:rFonts w:ascii="Times New Roman" w:eastAsiaTheme="minorHAnsi" w:hAnsi="Times New Roman"/>
                <w:sz w:val="24"/>
                <w:szCs w:val="24"/>
              </w:rPr>
            </w:pPr>
            <w:r w:rsidRPr="00F64524">
              <w:rPr>
                <w:rFonts w:ascii="Times New Roman" w:eastAsiaTheme="minorHAnsi" w:hAnsi="Times New Roman"/>
                <w:sz w:val="24"/>
                <w:szCs w:val="24"/>
              </w:rPr>
              <w:t>Zakon o zdravstvenoj zaštiti („Narodne novine“ broj 100/18, 125/19, 147/20, 119/22, 156/22, 33/23)</w:t>
            </w:r>
          </w:p>
        </w:tc>
      </w:tr>
      <w:tr w:rsidR="00F64524" w:rsidRPr="00F64524" w14:paraId="14218075" w14:textId="77777777" w:rsidTr="00FE37FA">
        <w:tc>
          <w:tcPr>
            <w:tcW w:w="1994" w:type="dxa"/>
            <w:shd w:val="clear" w:color="auto" w:fill="95B3D7" w:themeFill="accent1" w:themeFillTint="99"/>
          </w:tcPr>
          <w:p w14:paraId="79E73A1E"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68" w:type="dxa"/>
            <w:shd w:val="clear" w:color="auto" w:fill="DBE5F1" w:themeFill="accent1" w:themeFillTint="33"/>
          </w:tcPr>
          <w:p w14:paraId="36AD8D35"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A3024-01 Pomoć za rad zdravstvenih službi</w:t>
            </w:r>
          </w:p>
          <w:p w14:paraId="3B0EEAEB" w14:textId="77777777" w:rsid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A3024-02 Sufinanciranje ZHMZZ za vrijeme turističke sezone</w:t>
            </w:r>
          </w:p>
          <w:p w14:paraId="465709D8" w14:textId="77777777" w:rsidR="00890ABF" w:rsidRPr="00F64524" w:rsidRDefault="00890ABF" w:rsidP="00F64524">
            <w:pPr>
              <w:numPr>
                <w:ilvl w:val="0"/>
                <w:numId w:val="8"/>
              </w:numPr>
              <w:suppressAutoHyphens w:val="0"/>
              <w:autoSpaceDN/>
              <w:rPr>
                <w:rFonts w:ascii="Times New Roman" w:eastAsiaTheme="minorHAnsi" w:hAnsi="Times New Roman"/>
                <w:sz w:val="24"/>
                <w:szCs w:val="24"/>
              </w:rPr>
            </w:pPr>
            <w:r>
              <w:rPr>
                <w:rFonts w:ascii="Times New Roman" w:eastAsiaTheme="minorHAnsi" w:hAnsi="Times New Roman"/>
                <w:sz w:val="24"/>
                <w:szCs w:val="24"/>
              </w:rPr>
              <w:t>Aktivnost A3024-03 Ljetna ambulanta</w:t>
            </w:r>
          </w:p>
        </w:tc>
      </w:tr>
      <w:tr w:rsidR="00F64524" w:rsidRPr="00F64524" w14:paraId="74EAAF19" w14:textId="77777777" w:rsidTr="00FE37FA">
        <w:tc>
          <w:tcPr>
            <w:tcW w:w="1994" w:type="dxa"/>
            <w:shd w:val="clear" w:color="auto" w:fill="95B3D7" w:themeFill="accent1" w:themeFillTint="99"/>
          </w:tcPr>
          <w:p w14:paraId="6449CBF0" w14:textId="77777777" w:rsidR="00F64524" w:rsidRPr="00F64524" w:rsidRDefault="00F64524" w:rsidP="00F64524">
            <w:pPr>
              <w:suppressAutoHyphens w:val="0"/>
              <w:autoSpaceDN/>
              <w:rPr>
                <w:rFonts w:ascii="Times New Roman" w:eastAsiaTheme="minorHAnsi" w:hAnsi="Times New Roman"/>
                <w:sz w:val="24"/>
                <w:szCs w:val="24"/>
              </w:rPr>
            </w:pPr>
          </w:p>
          <w:p w14:paraId="7E21A24E"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68" w:type="dxa"/>
            <w:shd w:val="clear" w:color="auto" w:fill="DBE5F1" w:themeFill="accent1" w:themeFillTint="33"/>
          </w:tcPr>
          <w:p w14:paraId="6B5C8EA8"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Sufinanciranje nabavke opreme za Opću bolnicu Zadar</w:t>
            </w:r>
          </w:p>
          <w:p w14:paraId="58D9BAD7"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Pomoć za rad zdravstvenih organizacija</w:t>
            </w:r>
          </w:p>
          <w:p w14:paraId="33E1B507"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Povećanje zdravstvene zaštite stanovništva</w:t>
            </w:r>
          </w:p>
        </w:tc>
      </w:tr>
      <w:tr w:rsidR="00F64524" w:rsidRPr="00F64524" w14:paraId="38921E4C" w14:textId="77777777" w:rsidTr="00FE37FA">
        <w:tc>
          <w:tcPr>
            <w:tcW w:w="1994" w:type="dxa"/>
            <w:shd w:val="clear" w:color="auto" w:fill="95B3D7" w:themeFill="accent1" w:themeFillTint="99"/>
          </w:tcPr>
          <w:p w14:paraId="6A4C3EF3"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68" w:type="dxa"/>
            <w:shd w:val="clear" w:color="auto" w:fill="DBE5F1" w:themeFill="accent1" w:themeFillTint="33"/>
          </w:tcPr>
          <w:p w14:paraId="0A17EDA3"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0B0273">
              <w:rPr>
                <w:rFonts w:ascii="Times New Roman" w:eastAsiaTheme="minorHAnsi" w:hAnsi="Times New Roman"/>
                <w:sz w:val="24"/>
                <w:szCs w:val="24"/>
              </w:rPr>
              <w:t>31.290</w:t>
            </w:r>
            <w:r w:rsidR="00890ABF">
              <w:rPr>
                <w:rFonts w:ascii="Times New Roman" w:eastAsiaTheme="minorHAnsi" w:hAnsi="Times New Roman"/>
                <w:sz w:val="24"/>
                <w:szCs w:val="24"/>
              </w:rPr>
              <w:t>,00</w:t>
            </w:r>
            <w:r w:rsidRPr="00F64524">
              <w:rPr>
                <w:rFonts w:ascii="Times New Roman" w:eastAsiaTheme="minorHAnsi" w:hAnsi="Times New Roman"/>
                <w:sz w:val="24"/>
                <w:szCs w:val="24"/>
              </w:rPr>
              <w:t xml:space="preserve"> </w:t>
            </w:r>
            <w:r w:rsidR="00890ABF">
              <w:rPr>
                <w:rFonts w:ascii="Times New Roman" w:eastAsiaTheme="minorHAnsi" w:hAnsi="Times New Roman"/>
                <w:sz w:val="24"/>
                <w:szCs w:val="24"/>
              </w:rPr>
              <w:t>EUR</w:t>
            </w:r>
          </w:p>
          <w:p w14:paraId="53043545"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2025. godina = 14.600,00 </w:t>
            </w:r>
            <w:r w:rsidR="00890ABF">
              <w:rPr>
                <w:rFonts w:ascii="Times New Roman" w:eastAsiaTheme="minorHAnsi" w:hAnsi="Times New Roman"/>
                <w:sz w:val="24"/>
                <w:szCs w:val="24"/>
              </w:rPr>
              <w:t>EUR</w:t>
            </w:r>
          </w:p>
          <w:p w14:paraId="637C749A"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11.600,00 </w:t>
            </w:r>
            <w:r w:rsidR="00890ABF">
              <w:rPr>
                <w:rFonts w:ascii="Times New Roman" w:eastAsiaTheme="minorHAnsi" w:hAnsi="Times New Roman"/>
                <w:sz w:val="24"/>
                <w:szCs w:val="24"/>
              </w:rPr>
              <w:t>EUR</w:t>
            </w:r>
          </w:p>
        </w:tc>
      </w:tr>
      <w:tr w:rsidR="00F64524" w:rsidRPr="00F64524" w14:paraId="5D49316B" w14:textId="77777777" w:rsidTr="00FE37FA">
        <w:trPr>
          <w:trHeight w:val="569"/>
        </w:trPr>
        <w:tc>
          <w:tcPr>
            <w:tcW w:w="1994" w:type="dxa"/>
            <w:shd w:val="clear" w:color="auto" w:fill="95B3D7" w:themeFill="accent1" w:themeFillTint="99"/>
          </w:tcPr>
          <w:p w14:paraId="58A12818"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68" w:type="dxa"/>
            <w:shd w:val="clear" w:color="auto" w:fill="DBE5F1" w:themeFill="accent1" w:themeFillTint="33"/>
          </w:tcPr>
          <w:p w14:paraId="398BFC6F" w14:textId="77777777" w:rsidR="00F64524" w:rsidRPr="00F64524" w:rsidRDefault="00F64524" w:rsidP="00F64524">
            <w:pPr>
              <w:numPr>
                <w:ilvl w:val="0"/>
                <w:numId w:val="33"/>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Kupljeni uređaji zdravstvene zaštite</w:t>
            </w:r>
          </w:p>
          <w:p w14:paraId="4A5FEE63" w14:textId="77777777" w:rsidR="00F64524" w:rsidRPr="00F64524" w:rsidRDefault="00F64524" w:rsidP="00F64524">
            <w:pPr>
              <w:numPr>
                <w:ilvl w:val="0"/>
                <w:numId w:val="33"/>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Zadovoljstvo stanovništva programom zdravstvene zaštite</w:t>
            </w:r>
          </w:p>
        </w:tc>
      </w:tr>
    </w:tbl>
    <w:p w14:paraId="5BF9AD76"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14806EAC"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1E22780E" w14:textId="77777777" w:rsidR="00F64524" w:rsidRPr="00F64524" w:rsidRDefault="00F64524" w:rsidP="00F64524">
      <w:pPr>
        <w:suppressAutoHyphens w:val="0"/>
        <w:autoSpaceDN/>
        <w:spacing w:after="0"/>
        <w:jc w:val="both"/>
        <w:rPr>
          <w:rFonts w:ascii="Times New Roman" w:eastAsiaTheme="minorHAnsi" w:hAnsi="Times New Roman"/>
          <w:sz w:val="24"/>
          <w:szCs w:val="24"/>
        </w:rPr>
      </w:pPr>
      <w:r w:rsidRPr="00F64524">
        <w:rPr>
          <w:rFonts w:ascii="Times New Roman" w:eastAsiaTheme="minorHAnsi" w:hAnsi="Times New Roman"/>
          <w:b/>
          <w:sz w:val="24"/>
          <w:szCs w:val="24"/>
        </w:rPr>
        <w:t xml:space="preserve">Programa 3025 Javne potrebe u školstvu </w:t>
      </w:r>
      <w:r w:rsidRPr="00F64524">
        <w:rPr>
          <w:rFonts w:ascii="Times New Roman" w:eastAsiaTheme="minorHAnsi" w:hAnsi="Times New Roman"/>
          <w:sz w:val="24"/>
          <w:szCs w:val="24"/>
        </w:rPr>
        <w:t xml:space="preserve">odnosi se na tekuće  i kapitalne pomoći osnovnoj školi Privlaka, sufinanciranje prijevoza učenika srednje škole, stipendije studentima, sufinanciranje udžbenika učenicima osnovne škole, sufinanciranje javnog prijevoza srednjoškolaca te sufinanciranje bibliobusa a </w:t>
      </w:r>
      <w:r w:rsidR="00656D9E">
        <w:rPr>
          <w:rFonts w:ascii="Times New Roman" w:eastAsiaTheme="minorHAnsi" w:hAnsi="Times New Roman"/>
          <w:sz w:val="24"/>
          <w:szCs w:val="24"/>
        </w:rPr>
        <w:t xml:space="preserve">ovim </w:t>
      </w:r>
      <w:r w:rsidR="000B0273">
        <w:rPr>
          <w:rFonts w:ascii="Times New Roman" w:eastAsiaTheme="minorHAnsi" w:hAnsi="Times New Roman"/>
          <w:sz w:val="24"/>
          <w:szCs w:val="24"/>
        </w:rPr>
        <w:t xml:space="preserve">Drugim </w:t>
      </w:r>
      <w:r w:rsidR="00656D9E">
        <w:rPr>
          <w:rFonts w:ascii="Times New Roman" w:eastAsiaTheme="minorHAnsi" w:hAnsi="Times New Roman"/>
          <w:sz w:val="24"/>
          <w:szCs w:val="24"/>
        </w:rPr>
        <w:t xml:space="preserve">izmjenama i dopunama Proračuna za 2024. godinu </w:t>
      </w:r>
      <w:r w:rsidRPr="00F64524">
        <w:rPr>
          <w:rFonts w:ascii="Times New Roman" w:eastAsiaTheme="minorHAnsi" w:hAnsi="Times New Roman"/>
          <w:sz w:val="24"/>
          <w:szCs w:val="24"/>
        </w:rPr>
        <w:t xml:space="preserve">planiran je u iznosu od </w:t>
      </w:r>
      <w:r w:rsidR="000B0273">
        <w:rPr>
          <w:rFonts w:ascii="Times New Roman" w:eastAsiaTheme="minorHAnsi" w:hAnsi="Times New Roman"/>
          <w:sz w:val="24"/>
          <w:szCs w:val="24"/>
        </w:rPr>
        <w:t>93.634,00</w:t>
      </w:r>
      <w:r w:rsidR="00656D9E">
        <w:rPr>
          <w:rFonts w:ascii="Times New Roman" w:eastAsiaTheme="minorHAnsi" w:hAnsi="Times New Roman"/>
          <w:sz w:val="24"/>
          <w:szCs w:val="24"/>
        </w:rPr>
        <w:t xml:space="preserve"> eura</w:t>
      </w:r>
      <w:r w:rsidR="000B0273">
        <w:rPr>
          <w:rFonts w:ascii="Times New Roman" w:eastAsiaTheme="minorHAnsi" w:hAnsi="Times New Roman"/>
          <w:sz w:val="24"/>
          <w:szCs w:val="24"/>
        </w:rPr>
        <w:t xml:space="preserve"> što je povećanje od 6.094,00 eura u odnosu na Prve izmjene i dopune proračuna</w:t>
      </w:r>
      <w:r w:rsidRPr="00F64524">
        <w:rPr>
          <w:rFonts w:ascii="Times New Roman" w:eastAsiaTheme="minorHAnsi" w:hAnsi="Times New Roman"/>
          <w:sz w:val="24"/>
          <w:szCs w:val="24"/>
        </w:rPr>
        <w:t>.</w:t>
      </w:r>
    </w:p>
    <w:p w14:paraId="2B647413"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4"/>
        <w:gridCol w:w="7068"/>
      </w:tblGrid>
      <w:tr w:rsidR="00F64524" w:rsidRPr="00F64524" w14:paraId="37B6E81A" w14:textId="77777777" w:rsidTr="00FE37FA">
        <w:tc>
          <w:tcPr>
            <w:tcW w:w="1994" w:type="dxa"/>
            <w:shd w:val="clear" w:color="auto" w:fill="95B3D7" w:themeFill="accent1" w:themeFillTint="99"/>
          </w:tcPr>
          <w:p w14:paraId="47C5BF37" w14:textId="77777777" w:rsidR="00F64524" w:rsidRPr="00F64524" w:rsidRDefault="00F64524" w:rsidP="00F64524">
            <w:pPr>
              <w:suppressAutoHyphens w:val="0"/>
              <w:autoSpaceDN/>
              <w:rPr>
                <w:rFonts w:ascii="Times New Roman" w:eastAsiaTheme="minorHAnsi" w:hAnsi="Times New Roman"/>
                <w:sz w:val="24"/>
                <w:szCs w:val="24"/>
              </w:rPr>
            </w:pPr>
          </w:p>
          <w:p w14:paraId="0845714F"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68" w:type="dxa"/>
            <w:shd w:val="clear" w:color="auto" w:fill="DBE5F1" w:themeFill="accent1" w:themeFillTint="33"/>
          </w:tcPr>
          <w:p w14:paraId="6B188C62" w14:textId="77777777" w:rsidR="00F64524" w:rsidRPr="00F64524" w:rsidRDefault="00F64524" w:rsidP="00F64524">
            <w:pPr>
              <w:suppressAutoHyphens w:val="0"/>
              <w:autoSpaceDN/>
              <w:rPr>
                <w:rFonts w:ascii="Times New Roman" w:eastAsiaTheme="minorHAnsi" w:hAnsi="Times New Roman"/>
                <w:sz w:val="24"/>
                <w:szCs w:val="24"/>
              </w:rPr>
            </w:pPr>
          </w:p>
          <w:p w14:paraId="27CE7DA5"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3025 Javne potrebe u školstvu</w:t>
            </w:r>
          </w:p>
        </w:tc>
      </w:tr>
      <w:tr w:rsidR="00F64524" w:rsidRPr="00F64524" w14:paraId="7B2F00E8" w14:textId="77777777" w:rsidTr="00FE37FA">
        <w:tc>
          <w:tcPr>
            <w:tcW w:w="1994" w:type="dxa"/>
            <w:shd w:val="clear" w:color="auto" w:fill="95B3D7" w:themeFill="accent1" w:themeFillTint="99"/>
          </w:tcPr>
          <w:p w14:paraId="7EF2FA05" w14:textId="77777777" w:rsidR="00F64524" w:rsidRPr="00F64524" w:rsidRDefault="00F64524" w:rsidP="00F64524">
            <w:pPr>
              <w:suppressAutoHyphens w:val="0"/>
              <w:autoSpaceDN/>
              <w:rPr>
                <w:rFonts w:ascii="Times New Roman" w:eastAsiaTheme="minorHAnsi" w:hAnsi="Times New Roman"/>
                <w:sz w:val="24"/>
                <w:szCs w:val="24"/>
              </w:rPr>
            </w:pPr>
          </w:p>
          <w:p w14:paraId="4A6E8415"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68" w:type="dxa"/>
            <w:shd w:val="clear" w:color="auto" w:fill="DBE5F1" w:themeFill="accent1" w:themeFillTint="33"/>
          </w:tcPr>
          <w:p w14:paraId="0CCDF39F"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 144/20)</w:t>
            </w:r>
          </w:p>
          <w:p w14:paraId="5407D402"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Zakon o odgoju i obrazovanju u osnovnoj i srednjoj školi („Narodne novine“ broj 87/08, 86/09, 92/10, 105/10, 90/11, </w:t>
            </w:r>
            <w:r w:rsidRPr="00F64524">
              <w:rPr>
                <w:rFonts w:ascii="Times New Roman" w:eastAsiaTheme="minorHAnsi" w:hAnsi="Times New Roman"/>
                <w:sz w:val="24"/>
                <w:szCs w:val="24"/>
              </w:rPr>
              <w:lastRenderedPageBreak/>
              <w:t>5/12, 16/12, 86/12, 126/12, 94/13, 152/14, 07/17, 68/18, 98/19, 64/20, 151/22)</w:t>
            </w:r>
          </w:p>
          <w:p w14:paraId="4B5D21E0"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Pravilnik o stipendiranju i odobravanju drugih oblika potpore učenicima i studentima na području Općine Privlaka („Službeni glasnik Zadarske županije“ broj 13/18)</w:t>
            </w:r>
          </w:p>
          <w:p w14:paraId="4EE95D59"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Odluka o sufinanciranju troškova javnog prijevoza za učenike srednjih škola sa područja Općine Privlaka</w:t>
            </w:r>
          </w:p>
          <w:p w14:paraId="69AF0A67" w14:textId="77777777" w:rsidR="00F64524" w:rsidRPr="00F64524" w:rsidRDefault="00F64524" w:rsidP="00F64524">
            <w:pPr>
              <w:suppressAutoHyphens w:val="0"/>
              <w:autoSpaceDN/>
              <w:rPr>
                <w:rFonts w:ascii="Times New Roman" w:eastAsiaTheme="minorHAnsi" w:hAnsi="Times New Roman"/>
                <w:sz w:val="24"/>
                <w:szCs w:val="24"/>
              </w:rPr>
            </w:pPr>
          </w:p>
        </w:tc>
      </w:tr>
      <w:tr w:rsidR="00F64524" w:rsidRPr="00F64524" w14:paraId="4E344366" w14:textId="77777777" w:rsidTr="00FE37FA">
        <w:tc>
          <w:tcPr>
            <w:tcW w:w="1994" w:type="dxa"/>
            <w:shd w:val="clear" w:color="auto" w:fill="95B3D7" w:themeFill="accent1" w:themeFillTint="99"/>
          </w:tcPr>
          <w:p w14:paraId="5542CF46"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lastRenderedPageBreak/>
              <w:t xml:space="preserve">Opis programa (aktivnosti) </w:t>
            </w:r>
          </w:p>
        </w:tc>
        <w:tc>
          <w:tcPr>
            <w:tcW w:w="7068" w:type="dxa"/>
            <w:shd w:val="clear" w:color="auto" w:fill="DBE5F1" w:themeFill="accent1" w:themeFillTint="33"/>
          </w:tcPr>
          <w:p w14:paraId="7F16882B"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A3025-01 OŠ Privlaka – tekuće pomoći</w:t>
            </w:r>
          </w:p>
          <w:p w14:paraId="1E72CE5D" w14:textId="77777777" w:rsidR="00F64524" w:rsidRPr="00F64524" w:rsidRDefault="00F64524" w:rsidP="00F64524">
            <w:pPr>
              <w:numPr>
                <w:ilvl w:val="0"/>
                <w:numId w:val="8"/>
              </w:numPr>
              <w:suppressAutoHyphens w:val="0"/>
              <w:autoSpaceDN/>
              <w:contextualSpacing/>
              <w:rPr>
                <w:rFonts w:ascii="Times New Roman" w:eastAsiaTheme="minorHAnsi" w:hAnsi="Times New Roman"/>
                <w:sz w:val="24"/>
                <w:szCs w:val="24"/>
              </w:rPr>
            </w:pPr>
            <w:r w:rsidRPr="00F64524">
              <w:rPr>
                <w:rFonts w:ascii="Times New Roman" w:eastAsiaTheme="minorHAnsi" w:hAnsi="Times New Roman"/>
                <w:sz w:val="24"/>
                <w:szCs w:val="24"/>
              </w:rPr>
              <w:t>Aktivnost A3025-02 Stipendije i školarine</w:t>
            </w:r>
          </w:p>
          <w:p w14:paraId="35637943" w14:textId="77777777" w:rsidR="00F64524" w:rsidRPr="00F64524" w:rsidRDefault="00F64524" w:rsidP="00F64524">
            <w:pPr>
              <w:numPr>
                <w:ilvl w:val="0"/>
                <w:numId w:val="8"/>
              </w:numPr>
              <w:suppressAutoHyphens w:val="0"/>
              <w:autoSpaceDN/>
              <w:spacing w:line="276" w:lineRule="auto"/>
              <w:rPr>
                <w:rFonts w:ascii="Times New Roman" w:eastAsiaTheme="minorHAnsi" w:hAnsi="Times New Roman"/>
                <w:sz w:val="24"/>
                <w:szCs w:val="24"/>
              </w:rPr>
            </w:pPr>
            <w:r w:rsidRPr="00F64524">
              <w:rPr>
                <w:rFonts w:ascii="Times New Roman" w:eastAsiaTheme="minorHAnsi" w:hAnsi="Times New Roman"/>
                <w:sz w:val="24"/>
                <w:szCs w:val="24"/>
              </w:rPr>
              <w:t>Aktivnost A3025-03 Sufinanciranje javnog prijevoza srednjoškolaca</w:t>
            </w:r>
          </w:p>
          <w:p w14:paraId="442FD103"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A3025-04 Sufinanciranje udžbenika učenicima osnovne škole</w:t>
            </w:r>
          </w:p>
          <w:p w14:paraId="7972397A"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A3025-05 Sufinanciranje bibliobusa</w:t>
            </w:r>
          </w:p>
          <w:p w14:paraId="2E13F1E9"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Kapitalni projekt K3025-06 Osnovna škola Privlaka – kapitalna pomoć</w:t>
            </w:r>
          </w:p>
        </w:tc>
      </w:tr>
      <w:tr w:rsidR="00F64524" w:rsidRPr="00F64524" w14:paraId="63DD2308" w14:textId="77777777" w:rsidTr="00FE37FA">
        <w:tc>
          <w:tcPr>
            <w:tcW w:w="1994" w:type="dxa"/>
            <w:shd w:val="clear" w:color="auto" w:fill="95B3D7" w:themeFill="accent1" w:themeFillTint="99"/>
          </w:tcPr>
          <w:p w14:paraId="460A6C08"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68" w:type="dxa"/>
            <w:shd w:val="clear" w:color="auto" w:fill="DBE5F1" w:themeFill="accent1" w:themeFillTint="33"/>
          </w:tcPr>
          <w:p w14:paraId="18DF4FCB"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Dodjela stipendija studentima</w:t>
            </w:r>
          </w:p>
          <w:p w14:paraId="4A04CCE7"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Osiguravanja radnih materijala učenicima osnovne škole</w:t>
            </w:r>
          </w:p>
          <w:p w14:paraId="35358F90"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Osiguravanja besplatnog prijevoza učenicima srednje škole</w:t>
            </w:r>
          </w:p>
          <w:p w14:paraId="62D15264"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Kvalitetnije provođenje programa i dodatnih programa osnovne škole</w:t>
            </w:r>
          </w:p>
          <w:p w14:paraId="1352A052"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Ostvariti zadovoljstvo građana kroz poticanje i sufinanciranje</w:t>
            </w:r>
          </w:p>
        </w:tc>
      </w:tr>
      <w:tr w:rsidR="00F64524" w:rsidRPr="00F64524" w14:paraId="21881CC2" w14:textId="77777777" w:rsidTr="00FE37FA">
        <w:tc>
          <w:tcPr>
            <w:tcW w:w="1994" w:type="dxa"/>
            <w:shd w:val="clear" w:color="auto" w:fill="95B3D7" w:themeFill="accent1" w:themeFillTint="99"/>
          </w:tcPr>
          <w:p w14:paraId="3595E16B"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68" w:type="dxa"/>
            <w:shd w:val="clear" w:color="auto" w:fill="DBE5F1" w:themeFill="accent1" w:themeFillTint="33"/>
          </w:tcPr>
          <w:p w14:paraId="51F594D8"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0B0273">
              <w:rPr>
                <w:rFonts w:ascii="Times New Roman" w:eastAsiaTheme="minorHAnsi" w:hAnsi="Times New Roman"/>
                <w:sz w:val="24"/>
                <w:szCs w:val="24"/>
              </w:rPr>
              <w:t>93.634</w:t>
            </w:r>
            <w:r w:rsidRPr="00F64524">
              <w:rPr>
                <w:rFonts w:ascii="Times New Roman" w:eastAsiaTheme="minorHAnsi" w:hAnsi="Times New Roman"/>
                <w:sz w:val="24"/>
                <w:szCs w:val="24"/>
              </w:rPr>
              <w:t>,00 EUR</w:t>
            </w:r>
          </w:p>
          <w:p w14:paraId="555C0D8A"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81.864,00 EUR</w:t>
            </w:r>
          </w:p>
          <w:p w14:paraId="478056A0"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81.364,00 EUR </w:t>
            </w:r>
          </w:p>
        </w:tc>
      </w:tr>
      <w:tr w:rsidR="00F64524" w:rsidRPr="00F64524" w14:paraId="6196FBF6" w14:textId="77777777" w:rsidTr="00FE37FA">
        <w:trPr>
          <w:trHeight w:val="629"/>
        </w:trPr>
        <w:tc>
          <w:tcPr>
            <w:tcW w:w="1994" w:type="dxa"/>
            <w:shd w:val="clear" w:color="auto" w:fill="95B3D7" w:themeFill="accent1" w:themeFillTint="99"/>
          </w:tcPr>
          <w:p w14:paraId="7DC3EFC7"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68" w:type="dxa"/>
            <w:shd w:val="clear" w:color="auto" w:fill="DBE5F1" w:themeFill="accent1" w:themeFillTint="33"/>
          </w:tcPr>
          <w:p w14:paraId="60D29310" w14:textId="77777777" w:rsidR="00F64524" w:rsidRPr="00F64524" w:rsidRDefault="00F64524" w:rsidP="00F64524">
            <w:pPr>
              <w:numPr>
                <w:ilvl w:val="0"/>
                <w:numId w:val="33"/>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Broj dodijeljenih stipendija; </w:t>
            </w:r>
          </w:p>
          <w:p w14:paraId="0960AAB4" w14:textId="77777777" w:rsidR="00F64524" w:rsidRPr="00F64524" w:rsidRDefault="00F64524" w:rsidP="00F64524">
            <w:pPr>
              <w:numPr>
                <w:ilvl w:val="0"/>
                <w:numId w:val="33"/>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Broj dodijeljenih udžbenika; </w:t>
            </w:r>
          </w:p>
          <w:p w14:paraId="5C815F5B" w14:textId="77777777" w:rsidR="00F64524" w:rsidRPr="00F64524" w:rsidRDefault="00F64524" w:rsidP="00F64524">
            <w:pPr>
              <w:numPr>
                <w:ilvl w:val="0"/>
                <w:numId w:val="33"/>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Broj subvencija prijevoza učenicima srednje škole; </w:t>
            </w:r>
          </w:p>
          <w:p w14:paraId="6A340717" w14:textId="77777777" w:rsidR="00F64524" w:rsidRPr="00F64524" w:rsidRDefault="00F64524" w:rsidP="00F64524">
            <w:pPr>
              <w:numPr>
                <w:ilvl w:val="0"/>
                <w:numId w:val="33"/>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Uspješno stjecanje srednjoškolskog i akademskog obrazovanja za što veći broj djece i mladih; </w:t>
            </w:r>
          </w:p>
          <w:p w14:paraId="6900DFCF" w14:textId="77777777" w:rsidR="00F64524" w:rsidRPr="00F64524" w:rsidRDefault="00F64524" w:rsidP="00F64524">
            <w:pPr>
              <w:numPr>
                <w:ilvl w:val="0"/>
                <w:numId w:val="33"/>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Osiguravanje dodatnih programa u osnovnoj školi.</w:t>
            </w:r>
          </w:p>
        </w:tc>
      </w:tr>
    </w:tbl>
    <w:p w14:paraId="784CFE8E"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3CCE86E5"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5A19DC07"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b/>
          <w:sz w:val="24"/>
          <w:szCs w:val="24"/>
        </w:rPr>
        <w:t>Program 3027</w:t>
      </w:r>
      <w:r w:rsidRPr="00F64524">
        <w:rPr>
          <w:rFonts w:ascii="Times New Roman" w:eastAsiaTheme="minorHAnsi" w:hAnsi="Times New Roman"/>
          <w:sz w:val="24"/>
          <w:szCs w:val="24"/>
        </w:rPr>
        <w:t xml:space="preserve"> </w:t>
      </w:r>
      <w:r w:rsidRPr="00F64524">
        <w:rPr>
          <w:rFonts w:ascii="Times New Roman" w:eastAsiaTheme="minorHAnsi" w:hAnsi="Times New Roman"/>
          <w:b/>
          <w:sz w:val="24"/>
          <w:szCs w:val="24"/>
        </w:rPr>
        <w:t>Organiziranje i provođenje zaštite i spašavanja</w:t>
      </w:r>
      <w:r w:rsidR="00FA4B62">
        <w:rPr>
          <w:rFonts w:ascii="Times New Roman" w:eastAsiaTheme="minorHAnsi" w:hAnsi="Times New Roman"/>
          <w:b/>
          <w:sz w:val="24"/>
          <w:szCs w:val="24"/>
        </w:rPr>
        <w:t xml:space="preserve"> </w:t>
      </w:r>
      <w:r w:rsidR="00FA4B62" w:rsidRPr="00FA4B62">
        <w:rPr>
          <w:rFonts w:ascii="Times New Roman" w:eastAsiaTheme="minorHAnsi" w:hAnsi="Times New Roman"/>
          <w:bCs/>
          <w:sz w:val="24"/>
          <w:szCs w:val="24"/>
        </w:rPr>
        <w:t>ovim</w:t>
      </w:r>
      <w:r w:rsidR="00AF7385">
        <w:rPr>
          <w:rFonts w:ascii="Times New Roman" w:eastAsiaTheme="minorHAnsi" w:hAnsi="Times New Roman"/>
          <w:bCs/>
          <w:sz w:val="24"/>
          <w:szCs w:val="24"/>
        </w:rPr>
        <w:t xml:space="preserve"> Drugim</w:t>
      </w:r>
      <w:r w:rsidR="00FA4B62" w:rsidRPr="00FA4B62">
        <w:rPr>
          <w:rFonts w:ascii="Times New Roman" w:eastAsiaTheme="minorHAnsi" w:hAnsi="Times New Roman"/>
          <w:bCs/>
          <w:sz w:val="24"/>
          <w:szCs w:val="24"/>
        </w:rPr>
        <w:t xml:space="preserve"> izmjenama i dopunama Proračuna povećava se za </w:t>
      </w:r>
      <w:r w:rsidR="00AF7385">
        <w:rPr>
          <w:rFonts w:ascii="Times New Roman" w:eastAsiaTheme="minorHAnsi" w:hAnsi="Times New Roman"/>
          <w:bCs/>
          <w:sz w:val="24"/>
          <w:szCs w:val="24"/>
        </w:rPr>
        <w:t>20.264</w:t>
      </w:r>
      <w:r w:rsidR="00FA4B62" w:rsidRPr="00FA4B62">
        <w:rPr>
          <w:rFonts w:ascii="Times New Roman" w:eastAsiaTheme="minorHAnsi" w:hAnsi="Times New Roman"/>
          <w:bCs/>
          <w:sz w:val="24"/>
          <w:szCs w:val="24"/>
        </w:rPr>
        <w:t xml:space="preserve">,00 eura te sada iznosi </w:t>
      </w:r>
      <w:r w:rsidR="00AF7385">
        <w:rPr>
          <w:rFonts w:ascii="Times New Roman" w:eastAsiaTheme="minorHAnsi" w:hAnsi="Times New Roman"/>
          <w:bCs/>
          <w:sz w:val="24"/>
          <w:szCs w:val="24"/>
        </w:rPr>
        <w:t>65.660,00</w:t>
      </w:r>
      <w:r w:rsidR="00FA4B62" w:rsidRPr="00FA4B62">
        <w:rPr>
          <w:rFonts w:ascii="Times New Roman" w:eastAsiaTheme="minorHAnsi" w:hAnsi="Times New Roman"/>
          <w:bCs/>
          <w:sz w:val="24"/>
          <w:szCs w:val="24"/>
        </w:rPr>
        <w:t xml:space="preserve"> eura.</w:t>
      </w:r>
      <w:r w:rsidRPr="00F64524">
        <w:rPr>
          <w:rFonts w:ascii="Times New Roman" w:eastAsiaTheme="minorHAnsi" w:hAnsi="Times New Roman"/>
          <w:b/>
          <w:sz w:val="24"/>
          <w:szCs w:val="24"/>
        </w:rPr>
        <w:t xml:space="preserve"> </w:t>
      </w:r>
      <w:r w:rsidR="00FA4B62">
        <w:rPr>
          <w:rFonts w:ascii="Times New Roman" w:eastAsiaTheme="minorHAnsi" w:hAnsi="Times New Roman"/>
          <w:sz w:val="24"/>
          <w:szCs w:val="24"/>
        </w:rPr>
        <w:t xml:space="preserve">Navedeni program </w:t>
      </w:r>
      <w:r w:rsidRPr="00F64524">
        <w:rPr>
          <w:rFonts w:ascii="Times New Roman" w:eastAsiaTheme="minorHAnsi" w:hAnsi="Times New Roman"/>
          <w:sz w:val="24"/>
          <w:szCs w:val="24"/>
        </w:rPr>
        <w:t xml:space="preserve">obuhvaća sredstva za sufinanciranje DVD-a Privlaka </w:t>
      </w:r>
      <w:r w:rsidR="00FA4B62">
        <w:rPr>
          <w:rFonts w:ascii="Times New Roman" w:eastAsiaTheme="minorHAnsi" w:hAnsi="Times New Roman"/>
          <w:sz w:val="24"/>
          <w:szCs w:val="24"/>
        </w:rPr>
        <w:t>na koje se i odnosi navedeno povećanje,</w:t>
      </w:r>
      <w:r w:rsidR="00AF7385">
        <w:rPr>
          <w:rFonts w:ascii="Times New Roman" w:eastAsiaTheme="minorHAnsi" w:hAnsi="Times New Roman"/>
          <w:sz w:val="24"/>
          <w:szCs w:val="24"/>
        </w:rPr>
        <w:t xml:space="preserve"> </w:t>
      </w:r>
      <w:r w:rsidR="00FA4B62">
        <w:rPr>
          <w:rFonts w:ascii="Times New Roman" w:eastAsiaTheme="minorHAnsi" w:hAnsi="Times New Roman"/>
          <w:sz w:val="24"/>
          <w:szCs w:val="24"/>
        </w:rPr>
        <w:t xml:space="preserve">te sredstva za </w:t>
      </w:r>
      <w:r w:rsidRPr="00F64524">
        <w:rPr>
          <w:rFonts w:ascii="Times New Roman" w:eastAsiaTheme="minorHAnsi" w:hAnsi="Times New Roman"/>
          <w:sz w:val="24"/>
          <w:szCs w:val="24"/>
        </w:rPr>
        <w:t xml:space="preserve">funkcioniranje civilne zaštite i GSS. Za potrebe DVD Općine Privlaka planira se izdvojiti </w:t>
      </w:r>
      <w:r w:rsidR="00AF7385">
        <w:rPr>
          <w:rFonts w:ascii="Times New Roman" w:eastAsiaTheme="minorHAnsi" w:hAnsi="Times New Roman"/>
          <w:sz w:val="24"/>
          <w:szCs w:val="24"/>
        </w:rPr>
        <w:t>63.100</w:t>
      </w:r>
      <w:r w:rsidRPr="00F64524">
        <w:rPr>
          <w:rFonts w:ascii="Times New Roman" w:eastAsiaTheme="minorHAnsi" w:hAnsi="Times New Roman"/>
          <w:sz w:val="24"/>
          <w:szCs w:val="24"/>
        </w:rPr>
        <w:t xml:space="preserve">,00 </w:t>
      </w:r>
      <w:r w:rsidR="00FA4B62">
        <w:rPr>
          <w:rFonts w:ascii="Times New Roman" w:eastAsiaTheme="minorHAnsi" w:hAnsi="Times New Roman"/>
          <w:sz w:val="24"/>
          <w:szCs w:val="24"/>
        </w:rPr>
        <w:t>eura</w:t>
      </w:r>
      <w:r w:rsidRPr="00F64524">
        <w:rPr>
          <w:rFonts w:ascii="Times New Roman" w:eastAsiaTheme="minorHAnsi" w:hAnsi="Times New Roman"/>
          <w:sz w:val="24"/>
          <w:szCs w:val="24"/>
        </w:rPr>
        <w:t xml:space="preserve"> za redovnu djelatnost, za aktivnost Civilne zaštite koja je temeljena na Zakonu o zaštiti i spašavanju i Civilnoj zaštiti planirano je 1.900,00 EUR dok je iznos od 660,00 EUR predviđen za Hrvatsku gorsku službu spašavanja.</w:t>
      </w:r>
    </w:p>
    <w:p w14:paraId="2D1AD468"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88"/>
        <w:gridCol w:w="7074"/>
      </w:tblGrid>
      <w:tr w:rsidR="00F64524" w:rsidRPr="00F64524" w14:paraId="5515C034" w14:textId="77777777" w:rsidTr="00FE37FA">
        <w:tc>
          <w:tcPr>
            <w:tcW w:w="1988" w:type="dxa"/>
            <w:shd w:val="clear" w:color="auto" w:fill="95B3D7" w:themeFill="accent1" w:themeFillTint="99"/>
          </w:tcPr>
          <w:p w14:paraId="795367C7" w14:textId="77777777" w:rsidR="00F64524" w:rsidRPr="00F64524" w:rsidRDefault="00F64524" w:rsidP="00F64524">
            <w:pPr>
              <w:suppressAutoHyphens w:val="0"/>
              <w:autoSpaceDN/>
              <w:rPr>
                <w:rFonts w:ascii="Times New Roman" w:eastAsiaTheme="minorHAnsi" w:hAnsi="Times New Roman"/>
                <w:sz w:val="24"/>
                <w:szCs w:val="24"/>
              </w:rPr>
            </w:pPr>
          </w:p>
          <w:p w14:paraId="0FC140DF"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74" w:type="dxa"/>
            <w:shd w:val="clear" w:color="auto" w:fill="DBE5F1" w:themeFill="accent1" w:themeFillTint="33"/>
          </w:tcPr>
          <w:p w14:paraId="03E25CFE" w14:textId="77777777" w:rsidR="00F64524" w:rsidRPr="00F64524" w:rsidRDefault="00F64524" w:rsidP="00F64524">
            <w:pPr>
              <w:suppressAutoHyphens w:val="0"/>
              <w:autoSpaceDN/>
              <w:rPr>
                <w:rFonts w:ascii="Times New Roman" w:eastAsiaTheme="minorHAnsi" w:hAnsi="Times New Roman"/>
                <w:sz w:val="24"/>
                <w:szCs w:val="24"/>
              </w:rPr>
            </w:pPr>
          </w:p>
          <w:p w14:paraId="1E1635AC"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3027 Organiziranje i provođenje zaštite i spašavanja</w:t>
            </w:r>
          </w:p>
        </w:tc>
      </w:tr>
      <w:tr w:rsidR="00F64524" w:rsidRPr="00F64524" w14:paraId="55972DFA" w14:textId="77777777" w:rsidTr="00FE37FA">
        <w:tc>
          <w:tcPr>
            <w:tcW w:w="1988" w:type="dxa"/>
            <w:shd w:val="clear" w:color="auto" w:fill="95B3D7" w:themeFill="accent1" w:themeFillTint="99"/>
          </w:tcPr>
          <w:p w14:paraId="3E7B77FD" w14:textId="77777777" w:rsidR="00F64524" w:rsidRPr="00F64524" w:rsidRDefault="00F64524" w:rsidP="00F64524">
            <w:pPr>
              <w:suppressAutoHyphens w:val="0"/>
              <w:autoSpaceDN/>
              <w:rPr>
                <w:rFonts w:ascii="Times New Roman" w:eastAsiaTheme="minorHAnsi" w:hAnsi="Times New Roman"/>
                <w:sz w:val="24"/>
                <w:szCs w:val="24"/>
              </w:rPr>
            </w:pPr>
          </w:p>
          <w:p w14:paraId="21B6EA5F"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74" w:type="dxa"/>
            <w:shd w:val="clear" w:color="auto" w:fill="DBE5F1" w:themeFill="accent1" w:themeFillTint="33"/>
          </w:tcPr>
          <w:p w14:paraId="014A009A"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zaštiti od požara („Narodne novine“ broj 92/10, 114/22)</w:t>
            </w:r>
          </w:p>
          <w:p w14:paraId="0F05CF5E"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Zakon o lokalnoj i područnoj (regionalnoj) samoupravi („Narodne novine“ broj 33/01, 60/01, 129/05, 109/07, 125/08, </w:t>
            </w:r>
            <w:r w:rsidRPr="00F64524">
              <w:rPr>
                <w:rFonts w:ascii="Times New Roman" w:eastAsiaTheme="minorHAnsi" w:hAnsi="Times New Roman"/>
                <w:sz w:val="24"/>
                <w:szCs w:val="24"/>
              </w:rPr>
              <w:lastRenderedPageBreak/>
              <w:t>36/09, 36/09, 150/11, 144/12, 19/13, 137/15, 123/17, 98/19,144/20)</w:t>
            </w:r>
          </w:p>
          <w:p w14:paraId="6CF0FE32"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vatrogastvu  („Narodne novine“ broj 125/19)</w:t>
            </w:r>
          </w:p>
          <w:p w14:paraId="7454C094"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sustavu civilne zaštite („Narodne novine“ 82/15, 118/18, 31/20, 20/21, 114/22)</w:t>
            </w:r>
          </w:p>
          <w:p w14:paraId="726CF276"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Hrvatskoj gorskoj službi spašavanja („Narodne novine“ broj 79/06, 110/15)</w:t>
            </w:r>
          </w:p>
          <w:p w14:paraId="589E8D14"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Hrvatskom crvenom križu („Narodne novine“ 71/10, 136/20)</w:t>
            </w:r>
          </w:p>
        </w:tc>
      </w:tr>
      <w:tr w:rsidR="00F64524" w:rsidRPr="00F64524" w14:paraId="438BE902" w14:textId="77777777" w:rsidTr="00FE37FA">
        <w:tc>
          <w:tcPr>
            <w:tcW w:w="1988" w:type="dxa"/>
            <w:shd w:val="clear" w:color="auto" w:fill="95B3D7" w:themeFill="accent1" w:themeFillTint="99"/>
          </w:tcPr>
          <w:p w14:paraId="23CBB760"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lastRenderedPageBreak/>
              <w:t xml:space="preserve">Opis programa (aktivnosti) </w:t>
            </w:r>
          </w:p>
        </w:tc>
        <w:tc>
          <w:tcPr>
            <w:tcW w:w="7074" w:type="dxa"/>
            <w:shd w:val="clear" w:color="auto" w:fill="DBE5F1" w:themeFill="accent1" w:themeFillTint="33"/>
          </w:tcPr>
          <w:p w14:paraId="59469266"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A3027-01 Protupožarna zaštita</w:t>
            </w:r>
          </w:p>
          <w:p w14:paraId="036B3990"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A3027-02 Civilna zaštita i GSS</w:t>
            </w:r>
          </w:p>
        </w:tc>
      </w:tr>
      <w:tr w:rsidR="00F64524" w:rsidRPr="00F64524" w14:paraId="71324603" w14:textId="77777777" w:rsidTr="00FE37FA">
        <w:tc>
          <w:tcPr>
            <w:tcW w:w="1988" w:type="dxa"/>
            <w:shd w:val="clear" w:color="auto" w:fill="95B3D7" w:themeFill="accent1" w:themeFillTint="99"/>
          </w:tcPr>
          <w:p w14:paraId="6976C532"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74" w:type="dxa"/>
            <w:shd w:val="clear" w:color="auto" w:fill="DBE5F1" w:themeFill="accent1" w:themeFillTint="33"/>
          </w:tcPr>
          <w:p w14:paraId="0C77F658" w14:textId="77777777" w:rsidR="00F64524" w:rsidRPr="00F64524" w:rsidRDefault="00F64524" w:rsidP="00F64524">
            <w:pPr>
              <w:numPr>
                <w:ilvl w:val="0"/>
                <w:numId w:val="17"/>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Postizanje učinkovite protupožarne i civilne zaštite</w:t>
            </w:r>
          </w:p>
        </w:tc>
      </w:tr>
      <w:tr w:rsidR="00F64524" w:rsidRPr="00F64524" w14:paraId="4218850A" w14:textId="77777777" w:rsidTr="00FE37FA">
        <w:tc>
          <w:tcPr>
            <w:tcW w:w="1988" w:type="dxa"/>
            <w:shd w:val="clear" w:color="auto" w:fill="95B3D7" w:themeFill="accent1" w:themeFillTint="99"/>
          </w:tcPr>
          <w:p w14:paraId="30B4DC33"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74" w:type="dxa"/>
            <w:shd w:val="clear" w:color="auto" w:fill="DBE5F1" w:themeFill="accent1" w:themeFillTint="33"/>
          </w:tcPr>
          <w:p w14:paraId="257054CA"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AF7385">
              <w:rPr>
                <w:rFonts w:ascii="Times New Roman" w:eastAsiaTheme="minorHAnsi" w:hAnsi="Times New Roman"/>
                <w:sz w:val="24"/>
                <w:szCs w:val="24"/>
              </w:rPr>
              <w:t>65.660</w:t>
            </w:r>
            <w:r w:rsidRPr="00F64524">
              <w:rPr>
                <w:rFonts w:ascii="Times New Roman" w:eastAsiaTheme="minorHAnsi" w:hAnsi="Times New Roman"/>
                <w:sz w:val="24"/>
                <w:szCs w:val="24"/>
              </w:rPr>
              <w:t>,00 EUR</w:t>
            </w:r>
          </w:p>
          <w:p w14:paraId="61718F10"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58.560,00 EUR</w:t>
            </w:r>
          </w:p>
          <w:p w14:paraId="5C8A562B"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2026. godina = 60.560,00 EUR</w:t>
            </w:r>
          </w:p>
        </w:tc>
      </w:tr>
      <w:tr w:rsidR="00F64524" w:rsidRPr="00F64524" w14:paraId="47A873C4" w14:textId="77777777" w:rsidTr="00FE37FA">
        <w:tc>
          <w:tcPr>
            <w:tcW w:w="1988" w:type="dxa"/>
            <w:shd w:val="clear" w:color="auto" w:fill="95B3D7" w:themeFill="accent1" w:themeFillTint="99"/>
          </w:tcPr>
          <w:p w14:paraId="41B4AD2B"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74" w:type="dxa"/>
            <w:shd w:val="clear" w:color="auto" w:fill="DBE5F1" w:themeFill="accent1" w:themeFillTint="33"/>
          </w:tcPr>
          <w:p w14:paraId="4B6430F9" w14:textId="77777777" w:rsidR="00F64524" w:rsidRPr="00F64524" w:rsidRDefault="00F64524" w:rsidP="00F64524">
            <w:pPr>
              <w:numPr>
                <w:ilvl w:val="0"/>
                <w:numId w:val="1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Isplaćena sredstva za poslovanje DVD-a</w:t>
            </w:r>
          </w:p>
          <w:p w14:paraId="5DB79EF1" w14:textId="77777777" w:rsidR="00F64524" w:rsidRPr="00F64524" w:rsidRDefault="00F64524" w:rsidP="00F64524">
            <w:pPr>
              <w:numPr>
                <w:ilvl w:val="0"/>
                <w:numId w:val="1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Isplaćena pomoć za Hrvatsku gorsku službu spašavanja</w:t>
            </w:r>
          </w:p>
          <w:p w14:paraId="68595F43" w14:textId="77777777" w:rsidR="00F64524" w:rsidRPr="00F64524" w:rsidRDefault="00F64524" w:rsidP="00F64524">
            <w:pPr>
              <w:numPr>
                <w:ilvl w:val="0"/>
                <w:numId w:val="1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Osiguranje sredstava za rad civilne zaštite, te osposobljavanje iste</w:t>
            </w:r>
          </w:p>
        </w:tc>
      </w:tr>
    </w:tbl>
    <w:p w14:paraId="246E0BA8" w14:textId="77777777" w:rsidR="00F64524" w:rsidRPr="00F64524" w:rsidRDefault="00F64524" w:rsidP="00F64524">
      <w:pPr>
        <w:suppressAutoHyphens w:val="0"/>
        <w:autoSpaceDN/>
        <w:spacing w:after="0" w:line="240" w:lineRule="auto"/>
        <w:rPr>
          <w:rFonts w:ascii="Times New Roman" w:eastAsiaTheme="minorHAnsi" w:hAnsi="Times New Roman"/>
          <w:sz w:val="24"/>
          <w:szCs w:val="24"/>
        </w:rPr>
      </w:pPr>
    </w:p>
    <w:p w14:paraId="2CC203A0"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2A11D191"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sz w:val="24"/>
          <w:szCs w:val="24"/>
        </w:rPr>
        <w:tab/>
      </w:r>
      <w:r w:rsidRPr="00F64524">
        <w:rPr>
          <w:rFonts w:ascii="Times New Roman" w:eastAsiaTheme="minorHAnsi" w:hAnsi="Times New Roman"/>
          <w:b/>
          <w:sz w:val="24"/>
          <w:szCs w:val="24"/>
        </w:rPr>
        <w:t xml:space="preserve">Program 3028 Predškolski odgoj </w:t>
      </w:r>
      <w:r w:rsidRPr="00F64524">
        <w:rPr>
          <w:rFonts w:ascii="Times New Roman" w:eastAsiaTheme="minorHAnsi" w:hAnsi="Times New Roman"/>
          <w:sz w:val="24"/>
          <w:szCs w:val="24"/>
        </w:rPr>
        <w:t xml:space="preserve">sadrži rashodovnu stranu financijskog plana proračunskog korisnika  Dječjeg vrtića Sabunić </w:t>
      </w:r>
      <w:r w:rsidR="00430957">
        <w:rPr>
          <w:rFonts w:ascii="Times New Roman" w:eastAsiaTheme="minorHAnsi" w:hAnsi="Times New Roman"/>
          <w:sz w:val="24"/>
          <w:szCs w:val="24"/>
        </w:rPr>
        <w:t xml:space="preserve">koji je planiran </w:t>
      </w:r>
      <w:r w:rsidRPr="00F64524">
        <w:rPr>
          <w:rFonts w:ascii="Times New Roman" w:eastAsiaTheme="minorHAnsi" w:hAnsi="Times New Roman"/>
          <w:sz w:val="24"/>
          <w:szCs w:val="24"/>
        </w:rPr>
        <w:t xml:space="preserve">u iznosu od </w:t>
      </w:r>
      <w:bookmarkStart w:id="16" w:name="_Hlk120177603"/>
      <w:r w:rsidR="00DA72AA">
        <w:rPr>
          <w:rFonts w:ascii="Times New Roman" w:eastAsiaTheme="minorHAnsi" w:hAnsi="Times New Roman"/>
          <w:sz w:val="24"/>
          <w:szCs w:val="24"/>
        </w:rPr>
        <w:t>442.741</w:t>
      </w:r>
      <w:r w:rsidRPr="00F64524">
        <w:rPr>
          <w:rFonts w:ascii="Times New Roman" w:eastAsiaTheme="minorHAnsi" w:hAnsi="Times New Roman"/>
          <w:sz w:val="24"/>
          <w:szCs w:val="24"/>
        </w:rPr>
        <w:t xml:space="preserve">,00 </w:t>
      </w:r>
      <w:r w:rsidR="00430957">
        <w:rPr>
          <w:rFonts w:ascii="Times New Roman" w:eastAsiaTheme="minorHAnsi" w:hAnsi="Times New Roman"/>
          <w:sz w:val="24"/>
          <w:szCs w:val="24"/>
        </w:rPr>
        <w:t xml:space="preserve">eura a ovim izmjenama i dopunama Proračuna se povećava za </w:t>
      </w:r>
      <w:r w:rsidR="00DA72AA">
        <w:rPr>
          <w:rFonts w:ascii="Times New Roman" w:eastAsiaTheme="minorHAnsi" w:hAnsi="Times New Roman"/>
          <w:sz w:val="24"/>
          <w:szCs w:val="24"/>
        </w:rPr>
        <w:t>11.784,00</w:t>
      </w:r>
      <w:r w:rsidR="00430957">
        <w:rPr>
          <w:rFonts w:ascii="Times New Roman" w:eastAsiaTheme="minorHAnsi" w:hAnsi="Times New Roman"/>
          <w:sz w:val="24"/>
          <w:szCs w:val="24"/>
        </w:rPr>
        <w:t xml:space="preserve"> eura čime iznosi </w:t>
      </w:r>
      <w:r w:rsidR="00DA72AA">
        <w:rPr>
          <w:rFonts w:ascii="Times New Roman" w:eastAsiaTheme="minorHAnsi" w:hAnsi="Times New Roman"/>
          <w:sz w:val="24"/>
          <w:szCs w:val="24"/>
        </w:rPr>
        <w:t>454.525</w:t>
      </w:r>
      <w:r w:rsidR="00430957">
        <w:rPr>
          <w:rFonts w:ascii="Times New Roman" w:eastAsiaTheme="minorHAnsi" w:hAnsi="Times New Roman"/>
          <w:sz w:val="24"/>
          <w:szCs w:val="24"/>
        </w:rPr>
        <w:t>,00 eura. Navedeni program</w:t>
      </w:r>
      <w:bookmarkEnd w:id="16"/>
      <w:r w:rsidRPr="00F64524">
        <w:rPr>
          <w:rFonts w:ascii="Times New Roman" w:eastAsiaTheme="minorHAnsi" w:hAnsi="Times New Roman"/>
          <w:sz w:val="24"/>
          <w:szCs w:val="24"/>
        </w:rPr>
        <w:t xml:space="preserve"> financira od strane općine Privlaka.</w:t>
      </w:r>
    </w:p>
    <w:p w14:paraId="08A1633F"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89"/>
        <w:gridCol w:w="7073"/>
      </w:tblGrid>
      <w:tr w:rsidR="00F64524" w:rsidRPr="00F64524" w14:paraId="40543602" w14:textId="77777777" w:rsidTr="00FE37FA">
        <w:tc>
          <w:tcPr>
            <w:tcW w:w="1989" w:type="dxa"/>
            <w:shd w:val="clear" w:color="auto" w:fill="95B3D7" w:themeFill="accent1" w:themeFillTint="99"/>
          </w:tcPr>
          <w:p w14:paraId="32692AE0" w14:textId="77777777" w:rsidR="00F64524" w:rsidRPr="00F64524" w:rsidRDefault="00F64524" w:rsidP="00F64524">
            <w:pPr>
              <w:suppressAutoHyphens w:val="0"/>
              <w:autoSpaceDN/>
              <w:rPr>
                <w:rFonts w:ascii="Times New Roman" w:eastAsiaTheme="minorHAnsi" w:hAnsi="Times New Roman"/>
                <w:sz w:val="24"/>
                <w:szCs w:val="24"/>
              </w:rPr>
            </w:pPr>
          </w:p>
          <w:p w14:paraId="079E95B1"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73" w:type="dxa"/>
            <w:shd w:val="clear" w:color="auto" w:fill="DBE5F1" w:themeFill="accent1" w:themeFillTint="33"/>
          </w:tcPr>
          <w:p w14:paraId="69E15142" w14:textId="77777777" w:rsidR="00F64524" w:rsidRPr="00F64524" w:rsidRDefault="00F64524" w:rsidP="00F64524">
            <w:pPr>
              <w:suppressAutoHyphens w:val="0"/>
              <w:autoSpaceDN/>
              <w:rPr>
                <w:rFonts w:ascii="Times New Roman" w:eastAsiaTheme="minorHAnsi" w:hAnsi="Times New Roman"/>
                <w:sz w:val="24"/>
                <w:szCs w:val="24"/>
              </w:rPr>
            </w:pPr>
          </w:p>
          <w:p w14:paraId="03F74665"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Program 3028 Predškolski odgoj</w:t>
            </w:r>
          </w:p>
        </w:tc>
      </w:tr>
      <w:tr w:rsidR="00F64524" w:rsidRPr="00F64524" w14:paraId="1A293F80" w14:textId="77777777" w:rsidTr="00FE37FA">
        <w:tc>
          <w:tcPr>
            <w:tcW w:w="1989" w:type="dxa"/>
            <w:shd w:val="clear" w:color="auto" w:fill="95B3D7" w:themeFill="accent1" w:themeFillTint="99"/>
          </w:tcPr>
          <w:p w14:paraId="79A8AFBB" w14:textId="77777777" w:rsidR="00F64524" w:rsidRPr="00F64524" w:rsidRDefault="00F64524" w:rsidP="00F64524">
            <w:pPr>
              <w:suppressAutoHyphens w:val="0"/>
              <w:autoSpaceDN/>
              <w:rPr>
                <w:rFonts w:ascii="Times New Roman" w:eastAsiaTheme="minorHAnsi" w:hAnsi="Times New Roman"/>
                <w:sz w:val="24"/>
                <w:szCs w:val="24"/>
              </w:rPr>
            </w:pPr>
          </w:p>
          <w:p w14:paraId="576AA44D"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73" w:type="dxa"/>
            <w:shd w:val="clear" w:color="auto" w:fill="DBE5F1" w:themeFill="accent1" w:themeFillTint="33"/>
          </w:tcPr>
          <w:p w14:paraId="312DF21E"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 144/20)</w:t>
            </w:r>
          </w:p>
          <w:p w14:paraId="4AAE4210" w14:textId="77777777" w:rsidR="00F64524" w:rsidRPr="00F64524" w:rsidRDefault="00F64524" w:rsidP="00F64524">
            <w:pPr>
              <w:numPr>
                <w:ilvl w:val="0"/>
                <w:numId w:val="28"/>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Zakon o predškolskom odgoju i obrazovanju („Narodne novine“ broj  10/97, 107/07, 94/13, 98/19, 57/22, 101/23)</w:t>
            </w:r>
          </w:p>
        </w:tc>
      </w:tr>
      <w:tr w:rsidR="00F64524" w:rsidRPr="00F64524" w14:paraId="47902FD2" w14:textId="77777777" w:rsidTr="00FE37FA">
        <w:tc>
          <w:tcPr>
            <w:tcW w:w="1989" w:type="dxa"/>
            <w:shd w:val="clear" w:color="auto" w:fill="95B3D7" w:themeFill="accent1" w:themeFillTint="99"/>
          </w:tcPr>
          <w:p w14:paraId="3B75C341"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73" w:type="dxa"/>
            <w:shd w:val="clear" w:color="auto" w:fill="DBE5F1" w:themeFill="accent1" w:themeFillTint="33"/>
          </w:tcPr>
          <w:p w14:paraId="2FD05F78"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A3028-01 Rashodi za zaposlene</w:t>
            </w:r>
          </w:p>
          <w:p w14:paraId="67EB43AD"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Aktivnost A3028-02 Materijalni rashodi </w:t>
            </w:r>
          </w:p>
        </w:tc>
      </w:tr>
      <w:tr w:rsidR="00F64524" w:rsidRPr="00F64524" w14:paraId="5AF9FE25" w14:textId="77777777" w:rsidTr="00FE37FA">
        <w:tc>
          <w:tcPr>
            <w:tcW w:w="1989" w:type="dxa"/>
            <w:shd w:val="clear" w:color="auto" w:fill="95B3D7" w:themeFill="accent1" w:themeFillTint="99"/>
          </w:tcPr>
          <w:p w14:paraId="01875B51"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 </w:t>
            </w:r>
          </w:p>
          <w:p w14:paraId="40C6E59A"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73" w:type="dxa"/>
            <w:shd w:val="clear" w:color="auto" w:fill="DBE5F1" w:themeFill="accent1" w:themeFillTint="33"/>
          </w:tcPr>
          <w:p w14:paraId="2963211C" w14:textId="77777777" w:rsidR="00F64524" w:rsidRPr="00F64524" w:rsidRDefault="00F64524" w:rsidP="00F64524">
            <w:pPr>
              <w:numPr>
                <w:ilvl w:val="0"/>
                <w:numId w:val="34"/>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Sufinancirati djelatnost predškolskog odgoja i obrazovanja radi što većeg obuhvata djece predškolskim programima i što kvalitetnijeg provođenja programa</w:t>
            </w:r>
          </w:p>
        </w:tc>
      </w:tr>
      <w:tr w:rsidR="00F64524" w:rsidRPr="00F64524" w14:paraId="16929B5A" w14:textId="77777777" w:rsidTr="00FE37FA">
        <w:tc>
          <w:tcPr>
            <w:tcW w:w="1989" w:type="dxa"/>
            <w:shd w:val="clear" w:color="auto" w:fill="95B3D7" w:themeFill="accent1" w:themeFillTint="99"/>
          </w:tcPr>
          <w:p w14:paraId="4397BC84"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73" w:type="dxa"/>
            <w:shd w:val="clear" w:color="auto" w:fill="DBE5F1" w:themeFill="accent1" w:themeFillTint="33"/>
          </w:tcPr>
          <w:p w14:paraId="2F27DD16"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DA72AA">
              <w:rPr>
                <w:rFonts w:ascii="Times New Roman" w:eastAsiaTheme="minorHAnsi" w:hAnsi="Times New Roman"/>
                <w:sz w:val="24"/>
                <w:szCs w:val="24"/>
              </w:rPr>
              <w:t>454.525</w:t>
            </w:r>
            <w:r w:rsidR="00430957">
              <w:rPr>
                <w:rFonts w:ascii="Times New Roman" w:eastAsiaTheme="minorHAnsi" w:hAnsi="Times New Roman"/>
                <w:sz w:val="24"/>
                <w:szCs w:val="24"/>
              </w:rPr>
              <w:t>,00</w:t>
            </w:r>
            <w:r w:rsidRPr="00F64524">
              <w:rPr>
                <w:rFonts w:ascii="Times New Roman" w:eastAsiaTheme="minorHAnsi" w:hAnsi="Times New Roman"/>
                <w:sz w:val="24"/>
                <w:szCs w:val="24"/>
              </w:rPr>
              <w:t xml:space="preserve"> EUR</w:t>
            </w:r>
          </w:p>
          <w:p w14:paraId="27595342"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392.160,00 EUR</w:t>
            </w:r>
          </w:p>
          <w:p w14:paraId="28DBE2A5"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419.444,00 EUR </w:t>
            </w:r>
          </w:p>
        </w:tc>
      </w:tr>
      <w:tr w:rsidR="00F64524" w:rsidRPr="00F64524" w14:paraId="4F51CEA0" w14:textId="77777777" w:rsidTr="00FE37FA">
        <w:trPr>
          <w:trHeight w:val="695"/>
        </w:trPr>
        <w:tc>
          <w:tcPr>
            <w:tcW w:w="1989" w:type="dxa"/>
            <w:shd w:val="clear" w:color="auto" w:fill="95B3D7" w:themeFill="accent1" w:themeFillTint="99"/>
          </w:tcPr>
          <w:p w14:paraId="115E8325"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73" w:type="dxa"/>
            <w:shd w:val="clear" w:color="auto" w:fill="DBE5F1" w:themeFill="accent1" w:themeFillTint="33"/>
          </w:tcPr>
          <w:p w14:paraId="71D9E5CD" w14:textId="77777777" w:rsidR="00F64524" w:rsidRPr="00F64524" w:rsidRDefault="00F64524" w:rsidP="00F64524">
            <w:pPr>
              <w:numPr>
                <w:ilvl w:val="0"/>
                <w:numId w:val="34"/>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Broj upisane djece kroz kvalitetne programe koji se provode u vrtiću uz poštivanje propisima određenih standarda</w:t>
            </w:r>
          </w:p>
        </w:tc>
      </w:tr>
    </w:tbl>
    <w:p w14:paraId="1070B25C"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4E772BEB"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4CDCAE90"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sz w:val="24"/>
          <w:szCs w:val="24"/>
        </w:rPr>
        <w:tab/>
      </w:r>
      <w:bookmarkStart w:id="17" w:name="_Hlk120177654"/>
      <w:r w:rsidRPr="00F64524">
        <w:rPr>
          <w:rFonts w:ascii="Times New Roman" w:eastAsiaTheme="minorHAnsi" w:hAnsi="Times New Roman"/>
          <w:b/>
          <w:sz w:val="24"/>
          <w:szCs w:val="24"/>
        </w:rPr>
        <w:t xml:space="preserve">Program 3032 Dječji vrtić Sabunić </w:t>
      </w:r>
      <w:r w:rsidRPr="00F64524">
        <w:rPr>
          <w:rFonts w:ascii="Times New Roman" w:eastAsiaTheme="minorHAnsi" w:hAnsi="Times New Roman"/>
          <w:sz w:val="24"/>
          <w:szCs w:val="24"/>
        </w:rPr>
        <w:t xml:space="preserve">sadrži rashodovnu stranu financijskog plana proračunskog korisnika  Dječjeg vrtića Sabunić koju financira sam Dječji vrtić Sabunić iz svog </w:t>
      </w:r>
      <w:r w:rsidRPr="00F64524">
        <w:rPr>
          <w:rFonts w:ascii="Times New Roman" w:eastAsiaTheme="minorHAnsi" w:hAnsi="Times New Roman"/>
          <w:sz w:val="24"/>
          <w:szCs w:val="24"/>
        </w:rPr>
        <w:lastRenderedPageBreak/>
        <w:t xml:space="preserve">proračuna i to u iznosu od </w:t>
      </w:r>
      <w:r w:rsidR="004646AB">
        <w:rPr>
          <w:rFonts w:ascii="Times New Roman" w:eastAsiaTheme="minorHAnsi" w:hAnsi="Times New Roman"/>
          <w:sz w:val="24"/>
          <w:szCs w:val="24"/>
        </w:rPr>
        <w:t>111.659,00</w:t>
      </w:r>
      <w:r w:rsidR="00430957">
        <w:rPr>
          <w:rFonts w:ascii="Times New Roman" w:eastAsiaTheme="minorHAnsi" w:hAnsi="Times New Roman"/>
          <w:sz w:val="24"/>
          <w:szCs w:val="24"/>
        </w:rPr>
        <w:t xml:space="preserve"> eura što je povećanje od </w:t>
      </w:r>
      <w:r w:rsidR="004646AB">
        <w:rPr>
          <w:rFonts w:ascii="Times New Roman" w:eastAsiaTheme="minorHAnsi" w:hAnsi="Times New Roman"/>
          <w:sz w:val="24"/>
          <w:szCs w:val="24"/>
        </w:rPr>
        <w:t>1.300</w:t>
      </w:r>
      <w:r w:rsidR="00430957">
        <w:rPr>
          <w:rFonts w:ascii="Times New Roman" w:eastAsiaTheme="minorHAnsi" w:hAnsi="Times New Roman"/>
          <w:sz w:val="24"/>
          <w:szCs w:val="24"/>
        </w:rPr>
        <w:t xml:space="preserve">,00 eura u odnosu na </w:t>
      </w:r>
      <w:r w:rsidR="004646AB">
        <w:rPr>
          <w:rFonts w:ascii="Times New Roman" w:eastAsiaTheme="minorHAnsi" w:hAnsi="Times New Roman"/>
          <w:sz w:val="24"/>
          <w:szCs w:val="24"/>
        </w:rPr>
        <w:t xml:space="preserve">Prve izmjene i dopune </w:t>
      </w:r>
      <w:r w:rsidR="00430957">
        <w:rPr>
          <w:rFonts w:ascii="Times New Roman" w:eastAsiaTheme="minorHAnsi" w:hAnsi="Times New Roman"/>
          <w:sz w:val="24"/>
          <w:szCs w:val="24"/>
        </w:rPr>
        <w:t>Proračuna za 2024. godinu</w:t>
      </w:r>
      <w:r w:rsidRPr="00F64524">
        <w:rPr>
          <w:rFonts w:ascii="Times New Roman" w:eastAsiaTheme="minorHAnsi" w:hAnsi="Times New Roman"/>
          <w:sz w:val="24"/>
          <w:szCs w:val="24"/>
        </w:rPr>
        <w:t>.</w:t>
      </w:r>
      <w:bookmarkEnd w:id="17"/>
    </w:p>
    <w:p w14:paraId="49219C22"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89"/>
        <w:gridCol w:w="7073"/>
      </w:tblGrid>
      <w:tr w:rsidR="00F64524" w:rsidRPr="00F64524" w14:paraId="7CD19A1E" w14:textId="77777777" w:rsidTr="00FE37FA">
        <w:tc>
          <w:tcPr>
            <w:tcW w:w="1989" w:type="dxa"/>
            <w:shd w:val="clear" w:color="auto" w:fill="95B3D7" w:themeFill="accent1" w:themeFillTint="99"/>
          </w:tcPr>
          <w:p w14:paraId="296FABAE" w14:textId="77777777" w:rsidR="00F64524" w:rsidRPr="00F64524" w:rsidRDefault="00F64524" w:rsidP="00F64524">
            <w:pPr>
              <w:suppressAutoHyphens w:val="0"/>
              <w:autoSpaceDN/>
              <w:rPr>
                <w:rFonts w:ascii="Times New Roman" w:eastAsiaTheme="minorHAnsi" w:hAnsi="Times New Roman"/>
                <w:sz w:val="24"/>
                <w:szCs w:val="24"/>
              </w:rPr>
            </w:pPr>
          </w:p>
          <w:p w14:paraId="3C19F832"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Naziv programa</w:t>
            </w:r>
          </w:p>
        </w:tc>
        <w:tc>
          <w:tcPr>
            <w:tcW w:w="7073" w:type="dxa"/>
            <w:shd w:val="clear" w:color="auto" w:fill="DBE5F1" w:themeFill="accent1" w:themeFillTint="33"/>
          </w:tcPr>
          <w:p w14:paraId="4B5362AA" w14:textId="77777777" w:rsidR="00F64524" w:rsidRPr="00F64524" w:rsidRDefault="00F64524" w:rsidP="00F64524">
            <w:pPr>
              <w:suppressAutoHyphens w:val="0"/>
              <w:autoSpaceDN/>
              <w:rPr>
                <w:rFonts w:ascii="Times New Roman" w:eastAsiaTheme="minorHAnsi" w:hAnsi="Times New Roman"/>
                <w:sz w:val="24"/>
                <w:szCs w:val="24"/>
              </w:rPr>
            </w:pPr>
          </w:p>
          <w:p w14:paraId="58FCFF0E"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Program 3032 Dječji vrtić Sabunić</w:t>
            </w:r>
          </w:p>
        </w:tc>
      </w:tr>
      <w:tr w:rsidR="00F64524" w:rsidRPr="00F64524" w14:paraId="468B1095" w14:textId="77777777" w:rsidTr="00FE37FA">
        <w:tc>
          <w:tcPr>
            <w:tcW w:w="1989" w:type="dxa"/>
            <w:shd w:val="clear" w:color="auto" w:fill="95B3D7" w:themeFill="accent1" w:themeFillTint="99"/>
          </w:tcPr>
          <w:p w14:paraId="10126F88" w14:textId="77777777" w:rsidR="00F64524" w:rsidRPr="00F64524" w:rsidRDefault="00F64524" w:rsidP="00F64524">
            <w:pPr>
              <w:suppressAutoHyphens w:val="0"/>
              <w:autoSpaceDN/>
              <w:rPr>
                <w:rFonts w:ascii="Times New Roman" w:eastAsiaTheme="minorHAnsi" w:hAnsi="Times New Roman"/>
                <w:sz w:val="24"/>
                <w:szCs w:val="24"/>
              </w:rPr>
            </w:pPr>
          </w:p>
          <w:p w14:paraId="2E4D66FC"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Zakonska osnova</w:t>
            </w:r>
          </w:p>
        </w:tc>
        <w:tc>
          <w:tcPr>
            <w:tcW w:w="7073" w:type="dxa"/>
            <w:shd w:val="clear" w:color="auto" w:fill="DBE5F1" w:themeFill="accent1" w:themeFillTint="33"/>
          </w:tcPr>
          <w:p w14:paraId="6A749C53" w14:textId="77777777" w:rsidR="00F64524" w:rsidRPr="00F64524" w:rsidRDefault="00F64524" w:rsidP="00F64524">
            <w:pPr>
              <w:numPr>
                <w:ilvl w:val="0"/>
                <w:numId w:val="9"/>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Zakon o lokalnoj i područnoj (regionalnoj) samoupravi („Narodne novine“ broj 33/01, 60/01, 129/05, 109/07, 125/08, 36/09, 36/09, 150/11, 144/12, 19/13, 137/15, 123/17, 98/19,144/20)</w:t>
            </w:r>
          </w:p>
          <w:p w14:paraId="169E00A2" w14:textId="77777777" w:rsidR="00F64524" w:rsidRPr="00F64524" w:rsidRDefault="00F64524" w:rsidP="00F64524">
            <w:pPr>
              <w:numPr>
                <w:ilvl w:val="0"/>
                <w:numId w:val="28"/>
              </w:num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Zakon o predškolskom odgoju i obrazovanju („Narodne novine“ broj  10/97, 107/07, 94/13, 98/19, 57/22, 101/23)</w:t>
            </w:r>
          </w:p>
        </w:tc>
      </w:tr>
      <w:tr w:rsidR="00F64524" w:rsidRPr="00F64524" w14:paraId="05A3AD36" w14:textId="77777777" w:rsidTr="00FE37FA">
        <w:tc>
          <w:tcPr>
            <w:tcW w:w="1989" w:type="dxa"/>
            <w:shd w:val="clear" w:color="auto" w:fill="95B3D7" w:themeFill="accent1" w:themeFillTint="99"/>
          </w:tcPr>
          <w:p w14:paraId="6007F3C7" w14:textId="77777777" w:rsidR="00F64524" w:rsidRPr="00F64524" w:rsidRDefault="00F64524" w:rsidP="00F64524">
            <w:pPr>
              <w:suppressAutoHyphens w:val="0"/>
              <w:autoSpaceDN/>
              <w:jc w:val="both"/>
              <w:rPr>
                <w:rFonts w:ascii="Times New Roman" w:eastAsiaTheme="minorHAnsi" w:hAnsi="Times New Roman"/>
                <w:sz w:val="24"/>
                <w:szCs w:val="24"/>
              </w:rPr>
            </w:pPr>
            <w:r w:rsidRPr="00F64524">
              <w:rPr>
                <w:rFonts w:ascii="Times New Roman" w:eastAsiaTheme="minorHAnsi" w:hAnsi="Times New Roman"/>
                <w:sz w:val="24"/>
                <w:szCs w:val="24"/>
              </w:rPr>
              <w:t xml:space="preserve">Opis programa (aktivnosti) </w:t>
            </w:r>
          </w:p>
        </w:tc>
        <w:tc>
          <w:tcPr>
            <w:tcW w:w="7073" w:type="dxa"/>
            <w:shd w:val="clear" w:color="auto" w:fill="DBE5F1" w:themeFill="accent1" w:themeFillTint="33"/>
          </w:tcPr>
          <w:p w14:paraId="2C1FF65B"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Aktivnost A3032-03 Naknade troškova zaposlenima</w:t>
            </w:r>
          </w:p>
          <w:p w14:paraId="613ACB76" w14:textId="77777777" w:rsidR="00F64524" w:rsidRPr="00F64524" w:rsidRDefault="00F64524" w:rsidP="00F64524">
            <w:pPr>
              <w:numPr>
                <w:ilvl w:val="0"/>
                <w:numId w:val="8"/>
              </w:numPr>
              <w:suppressAutoHyphens w:val="0"/>
              <w:autoSpaceDN/>
              <w:contextualSpacing/>
              <w:rPr>
                <w:rFonts w:ascii="Times New Roman" w:eastAsiaTheme="minorHAnsi" w:hAnsi="Times New Roman"/>
                <w:sz w:val="24"/>
                <w:szCs w:val="24"/>
              </w:rPr>
            </w:pPr>
            <w:r w:rsidRPr="00F64524">
              <w:rPr>
                <w:rFonts w:ascii="Times New Roman" w:eastAsiaTheme="minorHAnsi" w:hAnsi="Times New Roman"/>
                <w:sz w:val="24"/>
                <w:szCs w:val="24"/>
              </w:rPr>
              <w:t>Aktivnost A3032-04 Rashodi za materijal i energiju</w:t>
            </w:r>
          </w:p>
          <w:p w14:paraId="279C55DF" w14:textId="77777777" w:rsidR="00F64524" w:rsidRPr="00F64524" w:rsidRDefault="00F64524" w:rsidP="00F64524">
            <w:pPr>
              <w:numPr>
                <w:ilvl w:val="0"/>
                <w:numId w:val="8"/>
              </w:numPr>
              <w:suppressAutoHyphens w:val="0"/>
              <w:autoSpaceDN/>
              <w:contextualSpacing/>
              <w:rPr>
                <w:rFonts w:ascii="Times New Roman" w:eastAsiaTheme="minorHAnsi" w:hAnsi="Times New Roman"/>
                <w:sz w:val="24"/>
                <w:szCs w:val="24"/>
              </w:rPr>
            </w:pPr>
            <w:r w:rsidRPr="00F64524">
              <w:rPr>
                <w:rFonts w:ascii="Times New Roman" w:eastAsiaTheme="minorHAnsi" w:hAnsi="Times New Roman"/>
                <w:sz w:val="24"/>
                <w:szCs w:val="24"/>
              </w:rPr>
              <w:t>Aktivnost A3032-05 Rashodi za usluge</w:t>
            </w:r>
          </w:p>
          <w:p w14:paraId="339703FC" w14:textId="77777777" w:rsidR="00F64524" w:rsidRPr="00F64524" w:rsidRDefault="00F64524" w:rsidP="00F64524">
            <w:pPr>
              <w:numPr>
                <w:ilvl w:val="0"/>
                <w:numId w:val="8"/>
              </w:numPr>
              <w:suppressAutoHyphens w:val="0"/>
              <w:autoSpaceDN/>
              <w:contextualSpacing/>
              <w:rPr>
                <w:rFonts w:ascii="Times New Roman" w:eastAsiaTheme="minorHAnsi" w:hAnsi="Times New Roman"/>
                <w:sz w:val="24"/>
                <w:szCs w:val="24"/>
              </w:rPr>
            </w:pPr>
            <w:r w:rsidRPr="00F64524">
              <w:rPr>
                <w:rFonts w:ascii="Times New Roman" w:eastAsiaTheme="minorHAnsi" w:hAnsi="Times New Roman"/>
                <w:sz w:val="24"/>
                <w:szCs w:val="24"/>
              </w:rPr>
              <w:t>Aktivnost A3032-06 Ostali rashodi poslovanja</w:t>
            </w:r>
          </w:p>
          <w:p w14:paraId="4380A853" w14:textId="77777777" w:rsidR="00F64524" w:rsidRPr="00F64524" w:rsidRDefault="00F64524" w:rsidP="00F64524">
            <w:pPr>
              <w:numPr>
                <w:ilvl w:val="0"/>
                <w:numId w:val="8"/>
              </w:numPr>
              <w:suppressAutoHyphens w:val="0"/>
              <w:autoSpaceDN/>
              <w:contextualSpacing/>
              <w:rPr>
                <w:rFonts w:ascii="Times New Roman" w:eastAsiaTheme="minorHAnsi" w:hAnsi="Times New Roman"/>
                <w:sz w:val="24"/>
                <w:szCs w:val="24"/>
              </w:rPr>
            </w:pPr>
            <w:r w:rsidRPr="00F64524">
              <w:rPr>
                <w:rFonts w:ascii="Times New Roman" w:eastAsiaTheme="minorHAnsi" w:hAnsi="Times New Roman"/>
                <w:sz w:val="24"/>
                <w:szCs w:val="24"/>
              </w:rPr>
              <w:t>Aktivnost A3032-07 Financijski rashodi</w:t>
            </w:r>
          </w:p>
          <w:p w14:paraId="39C64075" w14:textId="77777777" w:rsidR="00F64524" w:rsidRPr="005F54EE" w:rsidRDefault="00F64524" w:rsidP="005F54EE">
            <w:pPr>
              <w:numPr>
                <w:ilvl w:val="0"/>
                <w:numId w:val="8"/>
              </w:numPr>
              <w:suppressAutoHyphens w:val="0"/>
              <w:autoSpaceDN/>
              <w:contextualSpacing/>
              <w:rPr>
                <w:rFonts w:ascii="Times New Roman" w:eastAsiaTheme="minorHAnsi" w:hAnsi="Times New Roman"/>
                <w:sz w:val="24"/>
                <w:szCs w:val="24"/>
              </w:rPr>
            </w:pPr>
            <w:r w:rsidRPr="00F64524">
              <w:rPr>
                <w:rFonts w:ascii="Times New Roman" w:eastAsiaTheme="minorHAnsi" w:hAnsi="Times New Roman"/>
                <w:sz w:val="24"/>
                <w:szCs w:val="24"/>
              </w:rPr>
              <w:t>Aktivnost A3032-08 Nabavka dugotrajne imovine</w:t>
            </w:r>
          </w:p>
        </w:tc>
      </w:tr>
      <w:tr w:rsidR="00F64524" w:rsidRPr="00F64524" w14:paraId="4F5A99B0" w14:textId="77777777" w:rsidTr="00FE37FA">
        <w:tc>
          <w:tcPr>
            <w:tcW w:w="1989" w:type="dxa"/>
            <w:shd w:val="clear" w:color="auto" w:fill="95B3D7" w:themeFill="accent1" w:themeFillTint="99"/>
          </w:tcPr>
          <w:p w14:paraId="7338A8E3"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 </w:t>
            </w:r>
          </w:p>
          <w:p w14:paraId="5FB3F61D"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Ciljevi programa</w:t>
            </w:r>
          </w:p>
        </w:tc>
        <w:tc>
          <w:tcPr>
            <w:tcW w:w="7073" w:type="dxa"/>
            <w:shd w:val="clear" w:color="auto" w:fill="DBE5F1" w:themeFill="accent1" w:themeFillTint="33"/>
          </w:tcPr>
          <w:p w14:paraId="15F594DF"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Što veći obuhvata djece predškolskim programima </w:t>
            </w:r>
          </w:p>
          <w:p w14:paraId="095CFCCA" w14:textId="77777777" w:rsidR="00F64524" w:rsidRPr="00F64524" w:rsidRDefault="00F64524" w:rsidP="00F64524">
            <w:pPr>
              <w:numPr>
                <w:ilvl w:val="0"/>
                <w:numId w:val="8"/>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Kvalitetnijeg provođenja programa predškolskog odgoja</w:t>
            </w:r>
          </w:p>
        </w:tc>
      </w:tr>
      <w:tr w:rsidR="00F64524" w:rsidRPr="00F64524" w14:paraId="164F2CAC" w14:textId="77777777" w:rsidTr="00FE37FA">
        <w:tc>
          <w:tcPr>
            <w:tcW w:w="1989" w:type="dxa"/>
            <w:shd w:val="clear" w:color="auto" w:fill="95B3D7" w:themeFill="accent1" w:themeFillTint="99"/>
          </w:tcPr>
          <w:p w14:paraId="61C6D9A4"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Planirana sredstva</w:t>
            </w:r>
          </w:p>
        </w:tc>
        <w:tc>
          <w:tcPr>
            <w:tcW w:w="7073" w:type="dxa"/>
            <w:shd w:val="clear" w:color="auto" w:fill="DBE5F1" w:themeFill="accent1" w:themeFillTint="33"/>
          </w:tcPr>
          <w:p w14:paraId="24984737"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2024. godina = </w:t>
            </w:r>
            <w:r w:rsidR="005F54EE">
              <w:rPr>
                <w:rFonts w:ascii="Times New Roman" w:eastAsiaTheme="minorHAnsi" w:hAnsi="Times New Roman"/>
                <w:sz w:val="24"/>
                <w:szCs w:val="24"/>
              </w:rPr>
              <w:t>111.659</w:t>
            </w:r>
            <w:r w:rsidR="00430957">
              <w:rPr>
                <w:rFonts w:ascii="Times New Roman" w:eastAsiaTheme="minorHAnsi" w:hAnsi="Times New Roman"/>
                <w:sz w:val="24"/>
                <w:szCs w:val="24"/>
              </w:rPr>
              <w:t>,00</w:t>
            </w:r>
            <w:r w:rsidRPr="00F64524">
              <w:rPr>
                <w:rFonts w:ascii="Times New Roman" w:eastAsiaTheme="minorHAnsi" w:hAnsi="Times New Roman"/>
                <w:sz w:val="24"/>
                <w:szCs w:val="24"/>
              </w:rPr>
              <w:t xml:space="preserve"> EUR</w:t>
            </w:r>
          </w:p>
          <w:p w14:paraId="00F0CC45"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2025. godina = 104.723,00 EUR</w:t>
            </w:r>
          </w:p>
          <w:p w14:paraId="30D92AE4" w14:textId="77777777" w:rsidR="00F64524" w:rsidRPr="00F64524" w:rsidRDefault="00F64524" w:rsidP="00F64524">
            <w:pPr>
              <w:numPr>
                <w:ilvl w:val="0"/>
                <w:numId w:val="11"/>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 xml:space="preserve">2026. godina = 106.579,00 EUR </w:t>
            </w:r>
          </w:p>
        </w:tc>
      </w:tr>
      <w:tr w:rsidR="00F64524" w:rsidRPr="00F64524" w14:paraId="1EA7FCD6" w14:textId="77777777" w:rsidTr="00FE37FA">
        <w:trPr>
          <w:trHeight w:val="695"/>
        </w:trPr>
        <w:tc>
          <w:tcPr>
            <w:tcW w:w="1989" w:type="dxa"/>
            <w:shd w:val="clear" w:color="auto" w:fill="95B3D7" w:themeFill="accent1" w:themeFillTint="99"/>
          </w:tcPr>
          <w:p w14:paraId="7671782B" w14:textId="77777777" w:rsidR="00F64524" w:rsidRPr="00F64524" w:rsidRDefault="00F64524" w:rsidP="00F64524">
            <w:p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Pokazatelj rezultata</w:t>
            </w:r>
          </w:p>
        </w:tc>
        <w:tc>
          <w:tcPr>
            <w:tcW w:w="7073" w:type="dxa"/>
            <w:shd w:val="clear" w:color="auto" w:fill="DBE5F1" w:themeFill="accent1" w:themeFillTint="33"/>
          </w:tcPr>
          <w:p w14:paraId="7A1BFC38" w14:textId="77777777" w:rsidR="00F64524" w:rsidRPr="00F64524" w:rsidRDefault="00F64524" w:rsidP="00F64524">
            <w:pPr>
              <w:numPr>
                <w:ilvl w:val="0"/>
                <w:numId w:val="34"/>
              </w:numPr>
              <w:suppressAutoHyphens w:val="0"/>
              <w:autoSpaceDN/>
              <w:rPr>
                <w:rFonts w:ascii="Times New Roman" w:eastAsiaTheme="minorHAnsi" w:hAnsi="Times New Roman"/>
                <w:sz w:val="24"/>
                <w:szCs w:val="24"/>
              </w:rPr>
            </w:pPr>
            <w:r w:rsidRPr="00F64524">
              <w:rPr>
                <w:rFonts w:ascii="Times New Roman" w:eastAsiaTheme="minorHAnsi" w:hAnsi="Times New Roman"/>
                <w:sz w:val="24"/>
                <w:szCs w:val="24"/>
              </w:rPr>
              <w:t>Broj upisane djece kroz kvalitetne programe koji se provode u vrtiću</w:t>
            </w:r>
          </w:p>
        </w:tc>
      </w:tr>
    </w:tbl>
    <w:p w14:paraId="2D9B6766" w14:textId="77777777" w:rsidR="00F64524" w:rsidRPr="00F64524" w:rsidRDefault="00F64524" w:rsidP="00F64524">
      <w:pPr>
        <w:suppressAutoHyphens w:val="0"/>
        <w:autoSpaceDN/>
        <w:spacing w:after="0" w:line="240" w:lineRule="auto"/>
        <w:jc w:val="both"/>
        <w:rPr>
          <w:rFonts w:ascii="Times New Roman" w:eastAsiaTheme="minorHAnsi" w:hAnsi="Times New Roman"/>
          <w:b/>
          <w:sz w:val="24"/>
          <w:szCs w:val="24"/>
        </w:rPr>
      </w:pPr>
    </w:p>
    <w:p w14:paraId="3DDA7CBC"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01F0197C"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r w:rsidRPr="00F64524">
        <w:rPr>
          <w:rFonts w:ascii="Times New Roman" w:eastAsiaTheme="minorHAnsi" w:hAnsi="Times New Roman"/>
          <w:sz w:val="24"/>
          <w:szCs w:val="24"/>
        </w:rPr>
        <w:tab/>
      </w:r>
      <w:r w:rsidRPr="00F64524">
        <w:rPr>
          <w:rFonts w:ascii="Times New Roman" w:eastAsiaTheme="minorHAnsi" w:hAnsi="Times New Roman"/>
          <w:b/>
          <w:sz w:val="24"/>
          <w:szCs w:val="24"/>
        </w:rPr>
        <w:t xml:space="preserve">Programa 5001 Program naplate naknade za uređenje voda za Hrvatske vode </w:t>
      </w:r>
      <w:r w:rsidRPr="00F64524">
        <w:rPr>
          <w:rFonts w:ascii="Times New Roman" w:eastAsiaTheme="minorHAnsi" w:hAnsi="Times New Roman"/>
          <w:sz w:val="24"/>
          <w:szCs w:val="24"/>
        </w:rPr>
        <w:t xml:space="preserve">planiran je u iznosu od </w:t>
      </w:r>
      <w:r w:rsidR="005F54EE">
        <w:rPr>
          <w:rFonts w:ascii="Times New Roman" w:eastAsiaTheme="minorHAnsi" w:hAnsi="Times New Roman"/>
          <w:sz w:val="24"/>
          <w:szCs w:val="24"/>
        </w:rPr>
        <w:t>13.064,</w:t>
      </w:r>
      <w:r w:rsidRPr="00F64524">
        <w:rPr>
          <w:rFonts w:ascii="Times New Roman" w:eastAsiaTheme="minorHAnsi" w:hAnsi="Times New Roman"/>
          <w:sz w:val="24"/>
          <w:szCs w:val="24"/>
        </w:rPr>
        <w:t xml:space="preserve">00 </w:t>
      </w:r>
      <w:r w:rsidR="005F54EE">
        <w:rPr>
          <w:rFonts w:ascii="Times New Roman" w:eastAsiaTheme="minorHAnsi" w:hAnsi="Times New Roman"/>
          <w:sz w:val="24"/>
          <w:szCs w:val="24"/>
        </w:rPr>
        <w:t>eura što je povećanje od 11.075,00 eura u odnosu na Prve izmjene i dopune proračuna budući da su svim obveznicima navedene naknade slana nova Rješenja pa je samim time došlo i do povećanja rashoda</w:t>
      </w:r>
      <w:r w:rsidRPr="00F64524">
        <w:rPr>
          <w:rFonts w:ascii="Times New Roman" w:eastAsiaTheme="minorHAnsi" w:hAnsi="Times New Roman"/>
          <w:sz w:val="24"/>
          <w:szCs w:val="24"/>
        </w:rPr>
        <w:t xml:space="preserve"> za materija i usluge nastalih prilikom naplate iste.</w:t>
      </w:r>
    </w:p>
    <w:p w14:paraId="730E4DB6" w14:textId="77777777" w:rsidR="00F64524" w:rsidRPr="00F64524" w:rsidRDefault="00F64524" w:rsidP="00F64524">
      <w:pPr>
        <w:suppressAutoHyphens w:val="0"/>
        <w:autoSpaceDN/>
        <w:spacing w:after="0" w:line="240" w:lineRule="auto"/>
        <w:jc w:val="both"/>
        <w:rPr>
          <w:rFonts w:ascii="Times New Roman" w:eastAsiaTheme="minorHAnsi" w:hAnsi="Times New Roman"/>
          <w:sz w:val="24"/>
          <w:szCs w:val="24"/>
        </w:rPr>
      </w:pPr>
    </w:p>
    <w:p w14:paraId="06C82AA5" w14:textId="77777777" w:rsidR="00F71F7B" w:rsidRDefault="00F71F7B" w:rsidP="00F71F7B">
      <w:pPr>
        <w:jc w:val="both"/>
        <w:rPr>
          <w:rFonts w:ascii="Times New Roman" w:hAnsi="Times New Roman"/>
          <w:sz w:val="24"/>
          <w:szCs w:val="24"/>
        </w:rPr>
      </w:pPr>
    </w:p>
    <w:p w14:paraId="4818B928" w14:textId="77777777" w:rsidR="00F71F7B" w:rsidRDefault="00F71F7B" w:rsidP="00F71F7B">
      <w:pPr>
        <w:jc w:val="both"/>
        <w:rPr>
          <w:rFonts w:ascii="Times New Roman" w:hAnsi="Times New Roman"/>
          <w:sz w:val="24"/>
          <w:szCs w:val="24"/>
        </w:rPr>
      </w:pPr>
    </w:p>
    <w:p w14:paraId="77841CBA" w14:textId="77777777" w:rsidR="00F53646" w:rsidRPr="004579F8" w:rsidRDefault="00F53646" w:rsidP="004579F8">
      <w:pPr>
        <w:rPr>
          <w:rFonts w:ascii="Times New Roman" w:hAnsi="Times New Roman"/>
          <w:sz w:val="24"/>
          <w:szCs w:val="24"/>
        </w:rPr>
      </w:pPr>
    </w:p>
    <w:sectPr w:rsidR="00F53646" w:rsidRPr="004579F8" w:rsidSect="00866D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C0EDB" w14:textId="77777777" w:rsidR="006C6912" w:rsidRDefault="006C6912" w:rsidP="00652798">
      <w:pPr>
        <w:spacing w:after="0" w:line="240" w:lineRule="auto"/>
      </w:pPr>
      <w:r>
        <w:separator/>
      </w:r>
    </w:p>
  </w:endnote>
  <w:endnote w:type="continuationSeparator" w:id="0">
    <w:p w14:paraId="595A4001" w14:textId="77777777" w:rsidR="006C6912" w:rsidRDefault="006C6912" w:rsidP="0065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62C3" w14:textId="77777777" w:rsidR="002D5C99" w:rsidRDefault="002D5C99" w:rsidP="00C5047D">
    <w:pPr>
      <w:pStyle w:val="Podnoj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DB859" w14:textId="77777777" w:rsidR="006C6912" w:rsidRDefault="006C6912" w:rsidP="00652798">
      <w:pPr>
        <w:spacing w:after="0" w:line="240" w:lineRule="auto"/>
      </w:pPr>
      <w:r>
        <w:separator/>
      </w:r>
    </w:p>
  </w:footnote>
  <w:footnote w:type="continuationSeparator" w:id="0">
    <w:p w14:paraId="2B211CAB" w14:textId="77777777" w:rsidR="006C6912" w:rsidRDefault="006C6912" w:rsidP="00652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541"/>
    <w:multiLevelType w:val="hybridMultilevel"/>
    <w:tmpl w:val="68C4854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484179"/>
    <w:multiLevelType w:val="hybridMultilevel"/>
    <w:tmpl w:val="6E38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82AE6"/>
    <w:multiLevelType w:val="hybridMultilevel"/>
    <w:tmpl w:val="B67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1473"/>
    <w:multiLevelType w:val="hybridMultilevel"/>
    <w:tmpl w:val="7AD81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22474E"/>
    <w:multiLevelType w:val="hybridMultilevel"/>
    <w:tmpl w:val="51F2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B1921"/>
    <w:multiLevelType w:val="hybridMultilevel"/>
    <w:tmpl w:val="70D663A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953F76"/>
    <w:multiLevelType w:val="multilevel"/>
    <w:tmpl w:val="BCF48430"/>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230E18D3"/>
    <w:multiLevelType w:val="hybridMultilevel"/>
    <w:tmpl w:val="0944CA1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104EC7"/>
    <w:multiLevelType w:val="hybridMultilevel"/>
    <w:tmpl w:val="3132BA28"/>
    <w:lvl w:ilvl="0" w:tplc="797AA19A">
      <w:start w:val="32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79277E"/>
    <w:multiLevelType w:val="hybridMultilevel"/>
    <w:tmpl w:val="6B9E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72ED3"/>
    <w:multiLevelType w:val="hybridMultilevel"/>
    <w:tmpl w:val="2CBEB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94A262D"/>
    <w:multiLevelType w:val="hybridMultilevel"/>
    <w:tmpl w:val="A8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152AF"/>
    <w:multiLevelType w:val="hybridMultilevel"/>
    <w:tmpl w:val="A9860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CA15C8"/>
    <w:multiLevelType w:val="hybridMultilevel"/>
    <w:tmpl w:val="23689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01F5D2F"/>
    <w:multiLevelType w:val="hybridMultilevel"/>
    <w:tmpl w:val="4BF4668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1746110"/>
    <w:multiLevelType w:val="multilevel"/>
    <w:tmpl w:val="F1CE3216"/>
    <w:lvl w:ilvl="0">
      <w:start w:val="1"/>
      <w:numFmt w:val="decimal"/>
      <w:lvlText w:val="%1."/>
      <w:lvlJc w:val="left"/>
      <w:pPr>
        <w:ind w:left="720" w:hanging="360"/>
      </w:pPr>
    </w:lvl>
    <w:lvl w:ilvl="1">
      <w:start w:val="1"/>
      <w:numFmt w:val="decimal"/>
      <w:lvlText w:val="%1.%2."/>
      <w:lvlJc w:val="left"/>
      <w:pPr>
        <w:ind w:left="644" w:hanging="360"/>
      </w:pPr>
      <w:rPr>
        <w:b/>
        <w:i/>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37156BF2"/>
    <w:multiLevelType w:val="hybridMultilevel"/>
    <w:tmpl w:val="C1FC51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7DB18D7"/>
    <w:multiLevelType w:val="hybridMultilevel"/>
    <w:tmpl w:val="949EF7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91524D2"/>
    <w:multiLevelType w:val="hybridMultilevel"/>
    <w:tmpl w:val="7E9C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869E7"/>
    <w:multiLevelType w:val="hybridMultilevel"/>
    <w:tmpl w:val="297CB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45538B8"/>
    <w:multiLevelType w:val="hybridMultilevel"/>
    <w:tmpl w:val="A4248FA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92A24F4"/>
    <w:multiLevelType w:val="hybridMultilevel"/>
    <w:tmpl w:val="6DA4AB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C2A3AD0"/>
    <w:multiLevelType w:val="hybridMultilevel"/>
    <w:tmpl w:val="0A6AD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C592528"/>
    <w:multiLevelType w:val="hybridMultilevel"/>
    <w:tmpl w:val="D7E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F1F19"/>
    <w:multiLevelType w:val="hybridMultilevel"/>
    <w:tmpl w:val="80827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03D75EC"/>
    <w:multiLevelType w:val="multilevel"/>
    <w:tmpl w:val="627A62FA"/>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b/>
        <w:i/>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55891E38"/>
    <w:multiLevelType w:val="hybridMultilevel"/>
    <w:tmpl w:val="28884DB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9A65CC"/>
    <w:multiLevelType w:val="hybridMultilevel"/>
    <w:tmpl w:val="85B4E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CFB59EB"/>
    <w:multiLevelType w:val="hybridMultilevel"/>
    <w:tmpl w:val="C96830F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03A6000"/>
    <w:multiLevelType w:val="hybridMultilevel"/>
    <w:tmpl w:val="451CB4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436376C"/>
    <w:multiLevelType w:val="hybridMultilevel"/>
    <w:tmpl w:val="563E068A"/>
    <w:lvl w:ilvl="0" w:tplc="96C8DC76">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1" w15:restartNumberingAfterBreak="0">
    <w:nsid w:val="64D2195D"/>
    <w:multiLevelType w:val="hybridMultilevel"/>
    <w:tmpl w:val="7E4478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60C3885"/>
    <w:multiLevelType w:val="hybridMultilevel"/>
    <w:tmpl w:val="F74491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9E590F"/>
    <w:multiLevelType w:val="hybridMultilevel"/>
    <w:tmpl w:val="F36E792C"/>
    <w:lvl w:ilvl="0" w:tplc="041A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34" w15:restartNumberingAfterBreak="0">
    <w:nsid w:val="6BFA1D41"/>
    <w:multiLevelType w:val="hybridMultilevel"/>
    <w:tmpl w:val="DA301D1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47C0F78"/>
    <w:multiLevelType w:val="hybridMultilevel"/>
    <w:tmpl w:val="355A1F6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5DD6642"/>
    <w:multiLevelType w:val="hybridMultilevel"/>
    <w:tmpl w:val="A14A285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774018C"/>
    <w:multiLevelType w:val="hybridMultilevel"/>
    <w:tmpl w:val="5B98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3A009C"/>
    <w:multiLevelType w:val="hybridMultilevel"/>
    <w:tmpl w:val="1CF2F5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B4D7A4B"/>
    <w:multiLevelType w:val="hybridMultilevel"/>
    <w:tmpl w:val="E93AFAE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C8B3CA6"/>
    <w:multiLevelType w:val="hybridMultilevel"/>
    <w:tmpl w:val="A42EF060"/>
    <w:lvl w:ilvl="0" w:tplc="497C884E">
      <w:start w:val="2"/>
      <w:numFmt w:val="decimal"/>
      <w:lvlText w:val="%1."/>
      <w:lvlJc w:val="left"/>
      <w:pPr>
        <w:ind w:left="502" w:hanging="360"/>
      </w:pPr>
      <w:rPr>
        <w:rFonts w:hint="default"/>
      </w:r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25"/>
  </w:num>
  <w:num w:numId="2">
    <w:abstractNumId w:val="40"/>
  </w:num>
  <w:num w:numId="3">
    <w:abstractNumId w:val="36"/>
  </w:num>
  <w:num w:numId="4">
    <w:abstractNumId w:val="35"/>
  </w:num>
  <w:num w:numId="5">
    <w:abstractNumId w:val="39"/>
  </w:num>
  <w:num w:numId="6">
    <w:abstractNumId w:val="21"/>
  </w:num>
  <w:num w:numId="7">
    <w:abstractNumId w:val="38"/>
  </w:num>
  <w:num w:numId="8">
    <w:abstractNumId w:val="2"/>
  </w:num>
  <w:num w:numId="9">
    <w:abstractNumId w:val="23"/>
  </w:num>
  <w:num w:numId="10">
    <w:abstractNumId w:val="27"/>
  </w:num>
  <w:num w:numId="11">
    <w:abstractNumId w:val="13"/>
  </w:num>
  <w:num w:numId="12">
    <w:abstractNumId w:val="24"/>
  </w:num>
  <w:num w:numId="13">
    <w:abstractNumId w:val="31"/>
  </w:num>
  <w:num w:numId="14">
    <w:abstractNumId w:val="16"/>
  </w:num>
  <w:num w:numId="15">
    <w:abstractNumId w:val="33"/>
  </w:num>
  <w:num w:numId="16">
    <w:abstractNumId w:val="19"/>
  </w:num>
  <w:num w:numId="17">
    <w:abstractNumId w:val="3"/>
  </w:num>
  <w:num w:numId="18">
    <w:abstractNumId w:val="32"/>
  </w:num>
  <w:num w:numId="19">
    <w:abstractNumId w:val="34"/>
  </w:num>
  <w:num w:numId="20">
    <w:abstractNumId w:val="14"/>
  </w:num>
  <w:num w:numId="21">
    <w:abstractNumId w:val="28"/>
  </w:num>
  <w:num w:numId="22">
    <w:abstractNumId w:val="29"/>
  </w:num>
  <w:num w:numId="23">
    <w:abstractNumId w:val="12"/>
  </w:num>
  <w:num w:numId="24">
    <w:abstractNumId w:val="20"/>
  </w:num>
  <w:num w:numId="25">
    <w:abstractNumId w:val="7"/>
  </w:num>
  <w:num w:numId="26">
    <w:abstractNumId w:val="5"/>
  </w:num>
  <w:num w:numId="27">
    <w:abstractNumId w:val="26"/>
  </w:num>
  <w:num w:numId="28">
    <w:abstractNumId w:val="17"/>
  </w:num>
  <w:num w:numId="29">
    <w:abstractNumId w:val="9"/>
  </w:num>
  <w:num w:numId="30">
    <w:abstractNumId w:val="11"/>
  </w:num>
  <w:num w:numId="31">
    <w:abstractNumId w:val="4"/>
  </w:num>
  <w:num w:numId="32">
    <w:abstractNumId w:val="18"/>
  </w:num>
  <w:num w:numId="33">
    <w:abstractNumId w:val="1"/>
  </w:num>
  <w:num w:numId="34">
    <w:abstractNumId w:val="37"/>
  </w:num>
  <w:num w:numId="35">
    <w:abstractNumId w:val="0"/>
  </w:num>
  <w:num w:numId="36">
    <w:abstractNumId w:val="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2"/>
  </w:num>
  <w:num w:numId="40">
    <w:abstractNumId w:val="30"/>
  </w:num>
  <w:num w:numId="41">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A4"/>
    <w:rsid w:val="0000655F"/>
    <w:rsid w:val="000163BB"/>
    <w:rsid w:val="0002153D"/>
    <w:rsid w:val="00021B3B"/>
    <w:rsid w:val="00022146"/>
    <w:rsid w:val="0002497C"/>
    <w:rsid w:val="00027017"/>
    <w:rsid w:val="00031D8B"/>
    <w:rsid w:val="00032896"/>
    <w:rsid w:val="000506DB"/>
    <w:rsid w:val="00054C95"/>
    <w:rsid w:val="000617B3"/>
    <w:rsid w:val="000763E8"/>
    <w:rsid w:val="00077044"/>
    <w:rsid w:val="00077479"/>
    <w:rsid w:val="000777DF"/>
    <w:rsid w:val="00077D8C"/>
    <w:rsid w:val="00083344"/>
    <w:rsid w:val="000853C8"/>
    <w:rsid w:val="00085A63"/>
    <w:rsid w:val="00093CE0"/>
    <w:rsid w:val="00094E55"/>
    <w:rsid w:val="00096071"/>
    <w:rsid w:val="00096C52"/>
    <w:rsid w:val="000A03ED"/>
    <w:rsid w:val="000A762A"/>
    <w:rsid w:val="000B0273"/>
    <w:rsid w:val="000B506A"/>
    <w:rsid w:val="000B5510"/>
    <w:rsid w:val="000C11BF"/>
    <w:rsid w:val="000C14D0"/>
    <w:rsid w:val="000C2419"/>
    <w:rsid w:val="000C3501"/>
    <w:rsid w:val="000C5F23"/>
    <w:rsid w:val="000D05D2"/>
    <w:rsid w:val="000D1B5F"/>
    <w:rsid w:val="000D34D9"/>
    <w:rsid w:val="000D62F7"/>
    <w:rsid w:val="000E1428"/>
    <w:rsid w:val="000E3AA0"/>
    <w:rsid w:val="000E608B"/>
    <w:rsid w:val="000E68D6"/>
    <w:rsid w:val="000E6BD0"/>
    <w:rsid w:val="000F3A26"/>
    <w:rsid w:val="000F6431"/>
    <w:rsid w:val="00102F06"/>
    <w:rsid w:val="00104D49"/>
    <w:rsid w:val="00106FD7"/>
    <w:rsid w:val="001078A5"/>
    <w:rsid w:val="00112071"/>
    <w:rsid w:val="00112E8A"/>
    <w:rsid w:val="001154F7"/>
    <w:rsid w:val="001159F6"/>
    <w:rsid w:val="00122C97"/>
    <w:rsid w:val="0012508A"/>
    <w:rsid w:val="0012659E"/>
    <w:rsid w:val="00126C8F"/>
    <w:rsid w:val="00134170"/>
    <w:rsid w:val="00137431"/>
    <w:rsid w:val="00137BE6"/>
    <w:rsid w:val="001410E8"/>
    <w:rsid w:val="00141564"/>
    <w:rsid w:val="00142B18"/>
    <w:rsid w:val="00142FE9"/>
    <w:rsid w:val="0014401E"/>
    <w:rsid w:val="0015519E"/>
    <w:rsid w:val="00157EA1"/>
    <w:rsid w:val="00160320"/>
    <w:rsid w:val="00170343"/>
    <w:rsid w:val="001706F9"/>
    <w:rsid w:val="00176328"/>
    <w:rsid w:val="00180916"/>
    <w:rsid w:val="0018256E"/>
    <w:rsid w:val="00187B14"/>
    <w:rsid w:val="00187CDD"/>
    <w:rsid w:val="00191902"/>
    <w:rsid w:val="00192210"/>
    <w:rsid w:val="00192A40"/>
    <w:rsid w:val="001A5A10"/>
    <w:rsid w:val="001B324C"/>
    <w:rsid w:val="001B3896"/>
    <w:rsid w:val="001B4471"/>
    <w:rsid w:val="001B6ECF"/>
    <w:rsid w:val="001B7060"/>
    <w:rsid w:val="001B73AF"/>
    <w:rsid w:val="001C129F"/>
    <w:rsid w:val="001C1532"/>
    <w:rsid w:val="001C1E2F"/>
    <w:rsid w:val="001C25E2"/>
    <w:rsid w:val="001C4BDA"/>
    <w:rsid w:val="001D082F"/>
    <w:rsid w:val="001D3D8B"/>
    <w:rsid w:val="001D504E"/>
    <w:rsid w:val="001E1386"/>
    <w:rsid w:val="001E2D9E"/>
    <w:rsid w:val="001E363C"/>
    <w:rsid w:val="001E6841"/>
    <w:rsid w:val="001F3D47"/>
    <w:rsid w:val="001F5380"/>
    <w:rsid w:val="001F53E6"/>
    <w:rsid w:val="00200FC7"/>
    <w:rsid w:val="00202110"/>
    <w:rsid w:val="00207509"/>
    <w:rsid w:val="00215A99"/>
    <w:rsid w:val="0022041E"/>
    <w:rsid w:val="00225213"/>
    <w:rsid w:val="0022587D"/>
    <w:rsid w:val="00232614"/>
    <w:rsid w:val="00232E2F"/>
    <w:rsid w:val="0023711B"/>
    <w:rsid w:val="00241304"/>
    <w:rsid w:val="002423D2"/>
    <w:rsid w:val="0024525E"/>
    <w:rsid w:val="002502A2"/>
    <w:rsid w:val="00256753"/>
    <w:rsid w:val="00260C42"/>
    <w:rsid w:val="00263F20"/>
    <w:rsid w:val="00265418"/>
    <w:rsid w:val="00265814"/>
    <w:rsid w:val="002667B8"/>
    <w:rsid w:val="002667F0"/>
    <w:rsid w:val="00281328"/>
    <w:rsid w:val="00284CAE"/>
    <w:rsid w:val="00290BEA"/>
    <w:rsid w:val="002927DF"/>
    <w:rsid w:val="002A5679"/>
    <w:rsid w:val="002A72AA"/>
    <w:rsid w:val="002B21A5"/>
    <w:rsid w:val="002B21B1"/>
    <w:rsid w:val="002B2853"/>
    <w:rsid w:val="002B3C1A"/>
    <w:rsid w:val="002B3CC5"/>
    <w:rsid w:val="002C1C2A"/>
    <w:rsid w:val="002C3EB8"/>
    <w:rsid w:val="002C584F"/>
    <w:rsid w:val="002C5EBA"/>
    <w:rsid w:val="002C7563"/>
    <w:rsid w:val="002D04D1"/>
    <w:rsid w:val="002D5C99"/>
    <w:rsid w:val="002D6EF5"/>
    <w:rsid w:val="002E2515"/>
    <w:rsid w:val="002E5A50"/>
    <w:rsid w:val="002E7FF0"/>
    <w:rsid w:val="002F1BA4"/>
    <w:rsid w:val="002F1D70"/>
    <w:rsid w:val="00302AE4"/>
    <w:rsid w:val="00303930"/>
    <w:rsid w:val="003046DE"/>
    <w:rsid w:val="003061D9"/>
    <w:rsid w:val="003077F4"/>
    <w:rsid w:val="00314C45"/>
    <w:rsid w:val="003156C5"/>
    <w:rsid w:val="003227E6"/>
    <w:rsid w:val="00323CBD"/>
    <w:rsid w:val="0032495C"/>
    <w:rsid w:val="00324B5A"/>
    <w:rsid w:val="00324C87"/>
    <w:rsid w:val="00324D53"/>
    <w:rsid w:val="003325DD"/>
    <w:rsid w:val="003502DF"/>
    <w:rsid w:val="0035577F"/>
    <w:rsid w:val="00355B7E"/>
    <w:rsid w:val="00362032"/>
    <w:rsid w:val="00367E81"/>
    <w:rsid w:val="0037106E"/>
    <w:rsid w:val="0037322A"/>
    <w:rsid w:val="00376CC4"/>
    <w:rsid w:val="00381402"/>
    <w:rsid w:val="00384A31"/>
    <w:rsid w:val="003874D0"/>
    <w:rsid w:val="00387F37"/>
    <w:rsid w:val="003900A4"/>
    <w:rsid w:val="00390C20"/>
    <w:rsid w:val="00393E5C"/>
    <w:rsid w:val="003A18DC"/>
    <w:rsid w:val="003A34EE"/>
    <w:rsid w:val="003A6612"/>
    <w:rsid w:val="003B0AEF"/>
    <w:rsid w:val="003B0FE5"/>
    <w:rsid w:val="003B3FDF"/>
    <w:rsid w:val="003C3207"/>
    <w:rsid w:val="003C5B5B"/>
    <w:rsid w:val="003D3BD2"/>
    <w:rsid w:val="003D76AC"/>
    <w:rsid w:val="003F0266"/>
    <w:rsid w:val="003F186B"/>
    <w:rsid w:val="003F6324"/>
    <w:rsid w:val="003F7E77"/>
    <w:rsid w:val="0040097E"/>
    <w:rsid w:val="004140FE"/>
    <w:rsid w:val="004153DE"/>
    <w:rsid w:val="00415C9A"/>
    <w:rsid w:val="00416142"/>
    <w:rsid w:val="00417B3F"/>
    <w:rsid w:val="0042793E"/>
    <w:rsid w:val="00427F82"/>
    <w:rsid w:val="00430957"/>
    <w:rsid w:val="00431B84"/>
    <w:rsid w:val="00434A94"/>
    <w:rsid w:val="00434C2C"/>
    <w:rsid w:val="00434CDB"/>
    <w:rsid w:val="00436865"/>
    <w:rsid w:val="00437B8C"/>
    <w:rsid w:val="00442B67"/>
    <w:rsid w:val="00445259"/>
    <w:rsid w:val="00446433"/>
    <w:rsid w:val="00453490"/>
    <w:rsid w:val="00454FF4"/>
    <w:rsid w:val="00456700"/>
    <w:rsid w:val="004579F8"/>
    <w:rsid w:val="00460537"/>
    <w:rsid w:val="004625E1"/>
    <w:rsid w:val="004646AB"/>
    <w:rsid w:val="0047020D"/>
    <w:rsid w:val="00471465"/>
    <w:rsid w:val="00473FFC"/>
    <w:rsid w:val="0047450F"/>
    <w:rsid w:val="00481637"/>
    <w:rsid w:val="00487A98"/>
    <w:rsid w:val="00492827"/>
    <w:rsid w:val="00494D67"/>
    <w:rsid w:val="00497A39"/>
    <w:rsid w:val="004A3065"/>
    <w:rsid w:val="004A3578"/>
    <w:rsid w:val="004A4AB6"/>
    <w:rsid w:val="004A75FF"/>
    <w:rsid w:val="004A7E1B"/>
    <w:rsid w:val="004B10D6"/>
    <w:rsid w:val="004C0115"/>
    <w:rsid w:val="004C0778"/>
    <w:rsid w:val="004C0AFE"/>
    <w:rsid w:val="004C32A4"/>
    <w:rsid w:val="004C348F"/>
    <w:rsid w:val="004C7310"/>
    <w:rsid w:val="004D5769"/>
    <w:rsid w:val="004D7428"/>
    <w:rsid w:val="004E17B3"/>
    <w:rsid w:val="004E5701"/>
    <w:rsid w:val="004F5823"/>
    <w:rsid w:val="004F6F37"/>
    <w:rsid w:val="005038AA"/>
    <w:rsid w:val="00504AB8"/>
    <w:rsid w:val="00505068"/>
    <w:rsid w:val="00507671"/>
    <w:rsid w:val="00514697"/>
    <w:rsid w:val="0051541D"/>
    <w:rsid w:val="005162FC"/>
    <w:rsid w:val="005234AB"/>
    <w:rsid w:val="00523939"/>
    <w:rsid w:val="00523981"/>
    <w:rsid w:val="00524A6E"/>
    <w:rsid w:val="005312A9"/>
    <w:rsid w:val="00533A8A"/>
    <w:rsid w:val="00540F1B"/>
    <w:rsid w:val="00541DC1"/>
    <w:rsid w:val="00542612"/>
    <w:rsid w:val="005443B6"/>
    <w:rsid w:val="00550024"/>
    <w:rsid w:val="0055269D"/>
    <w:rsid w:val="005549B6"/>
    <w:rsid w:val="005571C9"/>
    <w:rsid w:val="005611B4"/>
    <w:rsid w:val="005638B0"/>
    <w:rsid w:val="00567278"/>
    <w:rsid w:val="00584005"/>
    <w:rsid w:val="00584571"/>
    <w:rsid w:val="00585773"/>
    <w:rsid w:val="00587FC7"/>
    <w:rsid w:val="005901EE"/>
    <w:rsid w:val="00592FAB"/>
    <w:rsid w:val="005938D2"/>
    <w:rsid w:val="005A3A72"/>
    <w:rsid w:val="005B111E"/>
    <w:rsid w:val="005B1922"/>
    <w:rsid w:val="005B40D8"/>
    <w:rsid w:val="005C0EB5"/>
    <w:rsid w:val="005C262C"/>
    <w:rsid w:val="005C5DEB"/>
    <w:rsid w:val="005C7702"/>
    <w:rsid w:val="005D611B"/>
    <w:rsid w:val="005D71E4"/>
    <w:rsid w:val="005D74D4"/>
    <w:rsid w:val="005E503D"/>
    <w:rsid w:val="005E7087"/>
    <w:rsid w:val="005F54EE"/>
    <w:rsid w:val="006060E5"/>
    <w:rsid w:val="00617A48"/>
    <w:rsid w:val="00621A84"/>
    <w:rsid w:val="00621FEF"/>
    <w:rsid w:val="0062446C"/>
    <w:rsid w:val="006250B9"/>
    <w:rsid w:val="00626D61"/>
    <w:rsid w:val="00634307"/>
    <w:rsid w:val="006352EB"/>
    <w:rsid w:val="00636A20"/>
    <w:rsid w:val="00637966"/>
    <w:rsid w:val="0064037D"/>
    <w:rsid w:val="00652798"/>
    <w:rsid w:val="00655408"/>
    <w:rsid w:val="00656B8F"/>
    <w:rsid w:val="00656D9E"/>
    <w:rsid w:val="006670AF"/>
    <w:rsid w:val="0067421B"/>
    <w:rsid w:val="00680F02"/>
    <w:rsid w:val="00682727"/>
    <w:rsid w:val="0069272E"/>
    <w:rsid w:val="00697BB5"/>
    <w:rsid w:val="006A2623"/>
    <w:rsid w:val="006A3EDB"/>
    <w:rsid w:val="006B0A1B"/>
    <w:rsid w:val="006B22B1"/>
    <w:rsid w:val="006B6E40"/>
    <w:rsid w:val="006C1173"/>
    <w:rsid w:val="006C6912"/>
    <w:rsid w:val="006C7061"/>
    <w:rsid w:val="006C7662"/>
    <w:rsid w:val="006C7E6A"/>
    <w:rsid w:val="006D117E"/>
    <w:rsid w:val="006D7B7C"/>
    <w:rsid w:val="006E1A35"/>
    <w:rsid w:val="006E2DD0"/>
    <w:rsid w:val="006E7922"/>
    <w:rsid w:val="006E7F3A"/>
    <w:rsid w:val="006F2924"/>
    <w:rsid w:val="006F333A"/>
    <w:rsid w:val="006F5784"/>
    <w:rsid w:val="00707611"/>
    <w:rsid w:val="007127E0"/>
    <w:rsid w:val="00712AB2"/>
    <w:rsid w:val="00713410"/>
    <w:rsid w:val="0071419F"/>
    <w:rsid w:val="00714D91"/>
    <w:rsid w:val="00714E09"/>
    <w:rsid w:val="00720A09"/>
    <w:rsid w:val="00725F44"/>
    <w:rsid w:val="0072639E"/>
    <w:rsid w:val="00727991"/>
    <w:rsid w:val="007303C6"/>
    <w:rsid w:val="00730D7D"/>
    <w:rsid w:val="007317F5"/>
    <w:rsid w:val="007331EE"/>
    <w:rsid w:val="0073439F"/>
    <w:rsid w:val="00736BF4"/>
    <w:rsid w:val="007456AB"/>
    <w:rsid w:val="007677FF"/>
    <w:rsid w:val="00767BE7"/>
    <w:rsid w:val="00770D06"/>
    <w:rsid w:val="007731C3"/>
    <w:rsid w:val="0078376D"/>
    <w:rsid w:val="00784C64"/>
    <w:rsid w:val="00787414"/>
    <w:rsid w:val="00790BBD"/>
    <w:rsid w:val="007954EB"/>
    <w:rsid w:val="0079636B"/>
    <w:rsid w:val="00796B74"/>
    <w:rsid w:val="007A074A"/>
    <w:rsid w:val="007A5F2C"/>
    <w:rsid w:val="007B1022"/>
    <w:rsid w:val="007B2A72"/>
    <w:rsid w:val="007B374C"/>
    <w:rsid w:val="007B3B1C"/>
    <w:rsid w:val="007B3CFD"/>
    <w:rsid w:val="007B6D94"/>
    <w:rsid w:val="007B7BA3"/>
    <w:rsid w:val="007C00EB"/>
    <w:rsid w:val="007C069D"/>
    <w:rsid w:val="007C23AD"/>
    <w:rsid w:val="007D0ED4"/>
    <w:rsid w:val="007D52BA"/>
    <w:rsid w:val="007E063A"/>
    <w:rsid w:val="007E14F5"/>
    <w:rsid w:val="007E4D18"/>
    <w:rsid w:val="007E68F9"/>
    <w:rsid w:val="007E7159"/>
    <w:rsid w:val="007F0412"/>
    <w:rsid w:val="007F0FBB"/>
    <w:rsid w:val="007F4D16"/>
    <w:rsid w:val="008003A9"/>
    <w:rsid w:val="00801B84"/>
    <w:rsid w:val="0080422F"/>
    <w:rsid w:val="00806C33"/>
    <w:rsid w:val="00807A56"/>
    <w:rsid w:val="008132C4"/>
    <w:rsid w:val="00822042"/>
    <w:rsid w:val="008229D9"/>
    <w:rsid w:val="00827062"/>
    <w:rsid w:val="0085019C"/>
    <w:rsid w:val="00852B47"/>
    <w:rsid w:val="00856F1F"/>
    <w:rsid w:val="00857869"/>
    <w:rsid w:val="00857DF1"/>
    <w:rsid w:val="00861BCE"/>
    <w:rsid w:val="0086378C"/>
    <w:rsid w:val="00864735"/>
    <w:rsid w:val="00864ABB"/>
    <w:rsid w:val="008661E8"/>
    <w:rsid w:val="00866D18"/>
    <w:rsid w:val="008728A2"/>
    <w:rsid w:val="00872DD1"/>
    <w:rsid w:val="008751D0"/>
    <w:rsid w:val="00875584"/>
    <w:rsid w:val="00876747"/>
    <w:rsid w:val="00877F4C"/>
    <w:rsid w:val="00882AA4"/>
    <w:rsid w:val="00884F28"/>
    <w:rsid w:val="0089079D"/>
    <w:rsid w:val="00890ABF"/>
    <w:rsid w:val="008910ED"/>
    <w:rsid w:val="0089720B"/>
    <w:rsid w:val="008A3D5C"/>
    <w:rsid w:val="008A4603"/>
    <w:rsid w:val="008A5649"/>
    <w:rsid w:val="008B3D1D"/>
    <w:rsid w:val="008B44A5"/>
    <w:rsid w:val="008B58E0"/>
    <w:rsid w:val="008B5A81"/>
    <w:rsid w:val="008C10C6"/>
    <w:rsid w:val="008C1C5C"/>
    <w:rsid w:val="008C24CE"/>
    <w:rsid w:val="008C4466"/>
    <w:rsid w:val="008C4E92"/>
    <w:rsid w:val="008C5D05"/>
    <w:rsid w:val="008C656A"/>
    <w:rsid w:val="008C7588"/>
    <w:rsid w:val="008D1AB7"/>
    <w:rsid w:val="008D3BF5"/>
    <w:rsid w:val="008E175E"/>
    <w:rsid w:val="008E6D73"/>
    <w:rsid w:val="008F39B7"/>
    <w:rsid w:val="008F3CFF"/>
    <w:rsid w:val="008F7D55"/>
    <w:rsid w:val="009016F9"/>
    <w:rsid w:val="00901ACB"/>
    <w:rsid w:val="00907B8C"/>
    <w:rsid w:val="00907BBC"/>
    <w:rsid w:val="00911CA0"/>
    <w:rsid w:val="00914339"/>
    <w:rsid w:val="00921863"/>
    <w:rsid w:val="0092439E"/>
    <w:rsid w:val="0092472B"/>
    <w:rsid w:val="00933653"/>
    <w:rsid w:val="00951A03"/>
    <w:rsid w:val="00951A10"/>
    <w:rsid w:val="00951C8B"/>
    <w:rsid w:val="009520A0"/>
    <w:rsid w:val="009525FB"/>
    <w:rsid w:val="00952D71"/>
    <w:rsid w:val="00954285"/>
    <w:rsid w:val="009571D4"/>
    <w:rsid w:val="009626E1"/>
    <w:rsid w:val="009628A9"/>
    <w:rsid w:val="0096324A"/>
    <w:rsid w:val="00963281"/>
    <w:rsid w:val="009632C3"/>
    <w:rsid w:val="00965035"/>
    <w:rsid w:val="00966830"/>
    <w:rsid w:val="009670BA"/>
    <w:rsid w:val="009736F2"/>
    <w:rsid w:val="00974A10"/>
    <w:rsid w:val="00977DFA"/>
    <w:rsid w:val="00977F82"/>
    <w:rsid w:val="00992A5D"/>
    <w:rsid w:val="00993F2A"/>
    <w:rsid w:val="00995C57"/>
    <w:rsid w:val="009966ED"/>
    <w:rsid w:val="009A0645"/>
    <w:rsid w:val="009A0945"/>
    <w:rsid w:val="009A1ADB"/>
    <w:rsid w:val="009B249F"/>
    <w:rsid w:val="009B77FF"/>
    <w:rsid w:val="009B7EA1"/>
    <w:rsid w:val="009C00D2"/>
    <w:rsid w:val="009C54EF"/>
    <w:rsid w:val="009C5DD0"/>
    <w:rsid w:val="009D1FF1"/>
    <w:rsid w:val="009D5BEE"/>
    <w:rsid w:val="009D7D80"/>
    <w:rsid w:val="009E5293"/>
    <w:rsid w:val="009E758E"/>
    <w:rsid w:val="009F1D42"/>
    <w:rsid w:val="009F59B7"/>
    <w:rsid w:val="009F6082"/>
    <w:rsid w:val="00A001BB"/>
    <w:rsid w:val="00A115F6"/>
    <w:rsid w:val="00A13C02"/>
    <w:rsid w:val="00A14819"/>
    <w:rsid w:val="00A17740"/>
    <w:rsid w:val="00A23F1F"/>
    <w:rsid w:val="00A2754D"/>
    <w:rsid w:val="00A2757C"/>
    <w:rsid w:val="00A320D3"/>
    <w:rsid w:val="00A33599"/>
    <w:rsid w:val="00A4031D"/>
    <w:rsid w:val="00A50DEF"/>
    <w:rsid w:val="00A52356"/>
    <w:rsid w:val="00A65CE7"/>
    <w:rsid w:val="00A6764D"/>
    <w:rsid w:val="00A72DB1"/>
    <w:rsid w:val="00A757E3"/>
    <w:rsid w:val="00A86CBB"/>
    <w:rsid w:val="00A97842"/>
    <w:rsid w:val="00AA0F08"/>
    <w:rsid w:val="00AA16B1"/>
    <w:rsid w:val="00AA2243"/>
    <w:rsid w:val="00AA511D"/>
    <w:rsid w:val="00AA6ED7"/>
    <w:rsid w:val="00AA7A50"/>
    <w:rsid w:val="00AA7AA0"/>
    <w:rsid w:val="00AB1355"/>
    <w:rsid w:val="00AB1912"/>
    <w:rsid w:val="00AB2C5D"/>
    <w:rsid w:val="00AB2D53"/>
    <w:rsid w:val="00AB3930"/>
    <w:rsid w:val="00AB44FB"/>
    <w:rsid w:val="00AC02B4"/>
    <w:rsid w:val="00AC201F"/>
    <w:rsid w:val="00AC453C"/>
    <w:rsid w:val="00AC486C"/>
    <w:rsid w:val="00AC567F"/>
    <w:rsid w:val="00AC5D66"/>
    <w:rsid w:val="00AC6BCB"/>
    <w:rsid w:val="00AD2D25"/>
    <w:rsid w:val="00AD3366"/>
    <w:rsid w:val="00AD527E"/>
    <w:rsid w:val="00AD5E0C"/>
    <w:rsid w:val="00AD7534"/>
    <w:rsid w:val="00AD7F16"/>
    <w:rsid w:val="00AE4484"/>
    <w:rsid w:val="00AE52A3"/>
    <w:rsid w:val="00AE56B4"/>
    <w:rsid w:val="00AF020C"/>
    <w:rsid w:val="00AF0DE1"/>
    <w:rsid w:val="00AF5F0A"/>
    <w:rsid w:val="00AF7169"/>
    <w:rsid w:val="00AF7385"/>
    <w:rsid w:val="00AF7406"/>
    <w:rsid w:val="00B04374"/>
    <w:rsid w:val="00B11F30"/>
    <w:rsid w:val="00B15606"/>
    <w:rsid w:val="00B37500"/>
    <w:rsid w:val="00B46942"/>
    <w:rsid w:val="00B50BA5"/>
    <w:rsid w:val="00B527CC"/>
    <w:rsid w:val="00B546E4"/>
    <w:rsid w:val="00B66BF6"/>
    <w:rsid w:val="00B803CD"/>
    <w:rsid w:val="00B815B8"/>
    <w:rsid w:val="00B82FE4"/>
    <w:rsid w:val="00B83BE1"/>
    <w:rsid w:val="00B868C8"/>
    <w:rsid w:val="00B87FC6"/>
    <w:rsid w:val="00B90122"/>
    <w:rsid w:val="00B907DE"/>
    <w:rsid w:val="00B93959"/>
    <w:rsid w:val="00BA11B5"/>
    <w:rsid w:val="00BA7627"/>
    <w:rsid w:val="00BB0276"/>
    <w:rsid w:val="00BB0F73"/>
    <w:rsid w:val="00BB2892"/>
    <w:rsid w:val="00BB5951"/>
    <w:rsid w:val="00BB5C29"/>
    <w:rsid w:val="00BB5ED8"/>
    <w:rsid w:val="00BB738A"/>
    <w:rsid w:val="00BC288B"/>
    <w:rsid w:val="00BC2C62"/>
    <w:rsid w:val="00BC4330"/>
    <w:rsid w:val="00BD462D"/>
    <w:rsid w:val="00BD48B6"/>
    <w:rsid w:val="00BE045C"/>
    <w:rsid w:val="00BE3490"/>
    <w:rsid w:val="00BF2F08"/>
    <w:rsid w:val="00BF4C0A"/>
    <w:rsid w:val="00BF503C"/>
    <w:rsid w:val="00C06241"/>
    <w:rsid w:val="00C1141E"/>
    <w:rsid w:val="00C13BF2"/>
    <w:rsid w:val="00C14278"/>
    <w:rsid w:val="00C15C41"/>
    <w:rsid w:val="00C2579F"/>
    <w:rsid w:val="00C32146"/>
    <w:rsid w:val="00C348B5"/>
    <w:rsid w:val="00C46696"/>
    <w:rsid w:val="00C5047D"/>
    <w:rsid w:val="00C51A05"/>
    <w:rsid w:val="00C52FB0"/>
    <w:rsid w:val="00C5442E"/>
    <w:rsid w:val="00C62284"/>
    <w:rsid w:val="00C62B60"/>
    <w:rsid w:val="00C6472B"/>
    <w:rsid w:val="00C67BAB"/>
    <w:rsid w:val="00C719C7"/>
    <w:rsid w:val="00C74154"/>
    <w:rsid w:val="00C8060E"/>
    <w:rsid w:val="00C82C28"/>
    <w:rsid w:val="00C8412F"/>
    <w:rsid w:val="00C9028F"/>
    <w:rsid w:val="00C91A49"/>
    <w:rsid w:val="00C97758"/>
    <w:rsid w:val="00C97873"/>
    <w:rsid w:val="00CA0E6F"/>
    <w:rsid w:val="00CA6860"/>
    <w:rsid w:val="00CB0B11"/>
    <w:rsid w:val="00CB2E77"/>
    <w:rsid w:val="00CB350A"/>
    <w:rsid w:val="00CC14B3"/>
    <w:rsid w:val="00CC1B6A"/>
    <w:rsid w:val="00CC4276"/>
    <w:rsid w:val="00CC4C2A"/>
    <w:rsid w:val="00CE06DA"/>
    <w:rsid w:val="00CE1461"/>
    <w:rsid w:val="00CF2ED6"/>
    <w:rsid w:val="00CF3305"/>
    <w:rsid w:val="00CF404A"/>
    <w:rsid w:val="00CF631D"/>
    <w:rsid w:val="00D027F4"/>
    <w:rsid w:val="00D07275"/>
    <w:rsid w:val="00D10D13"/>
    <w:rsid w:val="00D144F7"/>
    <w:rsid w:val="00D1522E"/>
    <w:rsid w:val="00D20DF6"/>
    <w:rsid w:val="00D21752"/>
    <w:rsid w:val="00D23E00"/>
    <w:rsid w:val="00D24F42"/>
    <w:rsid w:val="00D307B9"/>
    <w:rsid w:val="00D3184D"/>
    <w:rsid w:val="00D31FA2"/>
    <w:rsid w:val="00D322B0"/>
    <w:rsid w:val="00D324C6"/>
    <w:rsid w:val="00D37314"/>
    <w:rsid w:val="00D40C78"/>
    <w:rsid w:val="00D415BD"/>
    <w:rsid w:val="00D43339"/>
    <w:rsid w:val="00D44718"/>
    <w:rsid w:val="00D45E54"/>
    <w:rsid w:val="00D62D3D"/>
    <w:rsid w:val="00D65059"/>
    <w:rsid w:val="00D67F6A"/>
    <w:rsid w:val="00D800C5"/>
    <w:rsid w:val="00D81628"/>
    <w:rsid w:val="00D82CBF"/>
    <w:rsid w:val="00D9207A"/>
    <w:rsid w:val="00D92E69"/>
    <w:rsid w:val="00D94F68"/>
    <w:rsid w:val="00DA17E7"/>
    <w:rsid w:val="00DA1A08"/>
    <w:rsid w:val="00DA1E62"/>
    <w:rsid w:val="00DA2EE0"/>
    <w:rsid w:val="00DA345F"/>
    <w:rsid w:val="00DA5044"/>
    <w:rsid w:val="00DA59D2"/>
    <w:rsid w:val="00DA64E4"/>
    <w:rsid w:val="00DA65F0"/>
    <w:rsid w:val="00DA72AA"/>
    <w:rsid w:val="00DA7303"/>
    <w:rsid w:val="00DB358F"/>
    <w:rsid w:val="00DB50FB"/>
    <w:rsid w:val="00DC106F"/>
    <w:rsid w:val="00DC2A8D"/>
    <w:rsid w:val="00DC6243"/>
    <w:rsid w:val="00DD04C6"/>
    <w:rsid w:val="00DD2B53"/>
    <w:rsid w:val="00DD46F9"/>
    <w:rsid w:val="00DD4D47"/>
    <w:rsid w:val="00DE0657"/>
    <w:rsid w:val="00DF514E"/>
    <w:rsid w:val="00E009A4"/>
    <w:rsid w:val="00E07D77"/>
    <w:rsid w:val="00E10549"/>
    <w:rsid w:val="00E1208D"/>
    <w:rsid w:val="00E15E07"/>
    <w:rsid w:val="00E262C7"/>
    <w:rsid w:val="00E32201"/>
    <w:rsid w:val="00E3703F"/>
    <w:rsid w:val="00E40FDE"/>
    <w:rsid w:val="00E4402E"/>
    <w:rsid w:val="00E466B5"/>
    <w:rsid w:val="00E508BE"/>
    <w:rsid w:val="00E50947"/>
    <w:rsid w:val="00E50F72"/>
    <w:rsid w:val="00E52A89"/>
    <w:rsid w:val="00E52B63"/>
    <w:rsid w:val="00E53B5D"/>
    <w:rsid w:val="00E55C75"/>
    <w:rsid w:val="00E7168D"/>
    <w:rsid w:val="00E72E69"/>
    <w:rsid w:val="00E73998"/>
    <w:rsid w:val="00E84D2B"/>
    <w:rsid w:val="00E85AA4"/>
    <w:rsid w:val="00E90BAB"/>
    <w:rsid w:val="00E92F7B"/>
    <w:rsid w:val="00EA032D"/>
    <w:rsid w:val="00EA0D52"/>
    <w:rsid w:val="00EA122C"/>
    <w:rsid w:val="00EA775D"/>
    <w:rsid w:val="00EB004C"/>
    <w:rsid w:val="00EB02CC"/>
    <w:rsid w:val="00EB2E2E"/>
    <w:rsid w:val="00EB743E"/>
    <w:rsid w:val="00EC03F1"/>
    <w:rsid w:val="00EC1CC1"/>
    <w:rsid w:val="00EC2C2F"/>
    <w:rsid w:val="00ED1932"/>
    <w:rsid w:val="00ED615B"/>
    <w:rsid w:val="00ED6597"/>
    <w:rsid w:val="00ED75C6"/>
    <w:rsid w:val="00ED7685"/>
    <w:rsid w:val="00EE7F73"/>
    <w:rsid w:val="00EF1DF9"/>
    <w:rsid w:val="00EF6CE2"/>
    <w:rsid w:val="00F0468E"/>
    <w:rsid w:val="00F13ED8"/>
    <w:rsid w:val="00F169AC"/>
    <w:rsid w:val="00F17CA8"/>
    <w:rsid w:val="00F21506"/>
    <w:rsid w:val="00F30BF4"/>
    <w:rsid w:val="00F33723"/>
    <w:rsid w:val="00F36BFF"/>
    <w:rsid w:val="00F3770D"/>
    <w:rsid w:val="00F47C4A"/>
    <w:rsid w:val="00F53646"/>
    <w:rsid w:val="00F55563"/>
    <w:rsid w:val="00F56908"/>
    <w:rsid w:val="00F64524"/>
    <w:rsid w:val="00F71F7B"/>
    <w:rsid w:val="00F72052"/>
    <w:rsid w:val="00F72177"/>
    <w:rsid w:val="00F737ED"/>
    <w:rsid w:val="00F744A0"/>
    <w:rsid w:val="00F85A9A"/>
    <w:rsid w:val="00F97844"/>
    <w:rsid w:val="00FA1475"/>
    <w:rsid w:val="00FA19C9"/>
    <w:rsid w:val="00FA4B62"/>
    <w:rsid w:val="00FA5924"/>
    <w:rsid w:val="00FA6852"/>
    <w:rsid w:val="00FB0356"/>
    <w:rsid w:val="00FB1FFE"/>
    <w:rsid w:val="00FB7C16"/>
    <w:rsid w:val="00FD12DD"/>
    <w:rsid w:val="00FD6129"/>
    <w:rsid w:val="00FE18AC"/>
    <w:rsid w:val="00FE3270"/>
    <w:rsid w:val="00FE37FA"/>
    <w:rsid w:val="00FF2504"/>
    <w:rsid w:val="00FF33AC"/>
    <w:rsid w:val="00FF715A"/>
    <w:rsid w:val="00FF7A84"/>
    <w:rsid w:val="00FF7F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D96A"/>
  <w15:docId w15:val="{A6A4BADA-9B8A-4626-986E-752DD849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9A4"/>
    <w:pPr>
      <w:suppressAutoHyphens/>
      <w:autoSpaceDN w:val="0"/>
    </w:pPr>
    <w:rPr>
      <w:rFonts w:ascii="Calibri" w:eastAsia="Calibri" w:hAnsi="Calibri" w:cs="Times New Roman"/>
    </w:rPr>
  </w:style>
  <w:style w:type="paragraph" w:styleId="Naslov1">
    <w:name w:val="heading 1"/>
    <w:basedOn w:val="Normal"/>
    <w:next w:val="Normal"/>
    <w:link w:val="Naslov1Char"/>
    <w:uiPriority w:val="9"/>
    <w:qFormat/>
    <w:rsid w:val="008B3D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009A4"/>
    <w:pPr>
      <w:spacing w:after="0" w:line="240" w:lineRule="auto"/>
    </w:pPr>
  </w:style>
  <w:style w:type="paragraph" w:styleId="Odlomakpopisa">
    <w:name w:val="List Paragraph"/>
    <w:basedOn w:val="Normal"/>
    <w:uiPriority w:val="34"/>
    <w:qFormat/>
    <w:rsid w:val="004579F8"/>
    <w:pPr>
      <w:ind w:left="720"/>
      <w:contextualSpacing/>
    </w:pPr>
  </w:style>
  <w:style w:type="character" w:customStyle="1" w:styleId="Naslov1Char">
    <w:name w:val="Naslov 1 Char"/>
    <w:basedOn w:val="Zadanifontodlomka"/>
    <w:link w:val="Naslov1"/>
    <w:uiPriority w:val="9"/>
    <w:rsid w:val="008B3D1D"/>
    <w:rPr>
      <w:rFonts w:asciiTheme="majorHAnsi" w:eastAsiaTheme="majorEastAsia" w:hAnsiTheme="majorHAnsi" w:cstheme="majorBidi"/>
      <w:b/>
      <w:bCs/>
      <w:color w:val="365F91" w:themeColor="accent1" w:themeShade="BF"/>
      <w:sz w:val="28"/>
      <w:szCs w:val="28"/>
    </w:rPr>
  </w:style>
  <w:style w:type="table" w:styleId="Reetkatablice">
    <w:name w:val="Table Grid"/>
    <w:basedOn w:val="Obinatablica"/>
    <w:uiPriority w:val="39"/>
    <w:rsid w:val="0008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6527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52798"/>
    <w:rPr>
      <w:rFonts w:ascii="Calibri" w:eastAsia="Calibri" w:hAnsi="Calibri" w:cs="Times New Roman"/>
    </w:rPr>
  </w:style>
  <w:style w:type="paragraph" w:styleId="Podnoje">
    <w:name w:val="footer"/>
    <w:basedOn w:val="Normal"/>
    <w:link w:val="PodnojeChar"/>
    <w:uiPriority w:val="99"/>
    <w:unhideWhenUsed/>
    <w:rsid w:val="006527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52798"/>
    <w:rPr>
      <w:rFonts w:ascii="Calibri" w:eastAsia="Calibri" w:hAnsi="Calibri" w:cs="Times New Roman"/>
    </w:rPr>
  </w:style>
  <w:style w:type="paragraph" w:styleId="Tekstbalonia">
    <w:name w:val="Balloon Text"/>
    <w:basedOn w:val="Normal"/>
    <w:link w:val="TekstbaloniaChar"/>
    <w:uiPriority w:val="99"/>
    <w:semiHidden/>
    <w:unhideWhenUsed/>
    <w:rsid w:val="00CF2ED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F2ED6"/>
    <w:rPr>
      <w:rFonts w:ascii="Tahoma" w:eastAsia="Calibri" w:hAnsi="Tahoma" w:cs="Tahoma"/>
      <w:sz w:val="16"/>
      <w:szCs w:val="16"/>
    </w:rPr>
  </w:style>
  <w:style w:type="numbering" w:customStyle="1" w:styleId="NoList1">
    <w:name w:val="No List1"/>
    <w:next w:val="Bezpopisa"/>
    <w:uiPriority w:val="99"/>
    <w:semiHidden/>
    <w:unhideWhenUsed/>
    <w:rsid w:val="00697BB5"/>
  </w:style>
  <w:style w:type="numbering" w:customStyle="1" w:styleId="NoList2">
    <w:name w:val="No List2"/>
    <w:next w:val="Bezpopisa"/>
    <w:uiPriority w:val="99"/>
    <w:semiHidden/>
    <w:unhideWhenUsed/>
    <w:rsid w:val="00F64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6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F51D5-C589-45CA-B742-1C949B66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10354</Words>
  <Characters>59022</Characters>
  <Application>Microsoft Office Word</Application>
  <DocSecurity>0</DocSecurity>
  <Lines>491</Lines>
  <Paragraphs>138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dc:creator>
  <cp:lastModifiedBy>User001</cp:lastModifiedBy>
  <cp:revision>7</cp:revision>
  <cp:lastPrinted>2024-06-07T06:14:00Z</cp:lastPrinted>
  <dcterms:created xsi:type="dcterms:W3CDTF">2024-12-10T09:03:00Z</dcterms:created>
  <dcterms:modified xsi:type="dcterms:W3CDTF">2024-12-10T09:50:00Z</dcterms:modified>
</cp:coreProperties>
</file>