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rStyle w:val="Naglaeno"/>
          <w:rFonts w:ascii="Times" w:hAnsi="Times" w:cs="Times"/>
          <w:color w:val="000000"/>
          <w:lang w:val="hr-HR"/>
        </w:rPr>
      </w:pPr>
      <w:r>
        <w:rPr>
          <w:rStyle w:val="Naglaeno"/>
          <w:rFonts w:ascii="Times" w:hAnsi="Times" w:cs="Times"/>
          <w:noProof/>
          <w:color w:val="000000"/>
          <w:lang w:val="en-GB" w:eastAsia="en-GB"/>
        </w:rPr>
        <w:drawing>
          <wp:inline distT="0" distB="0" distL="0" distR="0">
            <wp:extent cx="487680" cy="62166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rStyle w:val="Naglaeno"/>
          <w:rFonts w:ascii="Times" w:hAnsi="Times" w:cs="Times"/>
          <w:color w:val="000000"/>
          <w:lang w:val="hr-HR"/>
        </w:rPr>
        <w:t>REPUBLIKA HRVATSKA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rStyle w:val="Naglaeno"/>
          <w:rFonts w:ascii="Times" w:hAnsi="Times" w:cs="Times"/>
          <w:color w:val="000000"/>
          <w:lang w:val="hr-HR"/>
        </w:rPr>
        <w:t>ZADARSKA ŽUPANIJA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rStyle w:val="Naglaeno"/>
          <w:rFonts w:ascii="Times" w:hAnsi="Times" w:cs="Times"/>
          <w:color w:val="000000"/>
          <w:lang w:val="hr-HR"/>
        </w:rPr>
        <w:t>OPĆINA PRIVLAKA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rFonts w:ascii="Times" w:hAnsi="Times" w:cs="Times"/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Ivana Pavla II 46, 23233 PRIVLAKA</w:t>
      </w:r>
    </w:p>
    <w:p w:rsidR="00B106F5" w:rsidRDefault="0020001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</w:t>
      </w:r>
      <w:r>
        <w:rPr>
          <w:rFonts w:ascii="Times New Roman" w:hAnsi="Times New Roman" w:cs="Times New Roman"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>24-01/0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106F5" w:rsidRDefault="0020001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URBROJ:2198/28-0</w:t>
      </w:r>
      <w:r w:rsidR="00F76E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-24-</w:t>
      </w:r>
      <w:r w:rsidR="00F76E16">
        <w:rPr>
          <w:rFonts w:ascii="Times New Roman" w:hAnsi="Times New Roman" w:cs="Times New Roman"/>
          <w:sz w:val="24"/>
          <w:szCs w:val="24"/>
        </w:rPr>
        <w:t>3</w:t>
      </w:r>
    </w:p>
    <w:p w:rsidR="00B106F5" w:rsidRDefault="00B106F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rFonts w:ascii="Times" w:hAnsi="Times" w:cs="Times"/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Privlaka, 2</w:t>
      </w:r>
      <w:r w:rsidR="00F76E16">
        <w:rPr>
          <w:rFonts w:ascii="Times" w:hAnsi="Times" w:cs="Times"/>
          <w:color w:val="000000"/>
          <w:lang w:val="hr-HR"/>
        </w:rPr>
        <w:t>3</w:t>
      </w:r>
      <w:bookmarkStart w:id="0" w:name="_GoBack"/>
      <w:bookmarkEnd w:id="0"/>
      <w:r>
        <w:rPr>
          <w:rFonts w:ascii="Times" w:hAnsi="Times" w:cs="Times"/>
          <w:color w:val="000000"/>
          <w:lang w:val="hr-HR"/>
        </w:rPr>
        <w:t xml:space="preserve">. </w:t>
      </w:r>
      <w:r w:rsidR="0012697E">
        <w:rPr>
          <w:rFonts w:ascii="Times" w:hAnsi="Times" w:cs="Times"/>
          <w:color w:val="000000"/>
          <w:lang w:val="hr-HR"/>
        </w:rPr>
        <w:t>listopada</w:t>
      </w:r>
      <w:r>
        <w:rPr>
          <w:rFonts w:ascii="Times" w:hAnsi="Times" w:cs="Times"/>
          <w:color w:val="000000"/>
          <w:lang w:val="hr-HR"/>
        </w:rPr>
        <w:t xml:space="preserve"> 202</w:t>
      </w:r>
      <w:r>
        <w:rPr>
          <w:rFonts w:ascii="Times" w:hAnsi="Times" w:cs="Times"/>
          <w:color w:val="000000"/>
          <w:lang w:val="hr-HR"/>
        </w:rPr>
        <w:t>4</w:t>
      </w:r>
      <w:r>
        <w:rPr>
          <w:rFonts w:ascii="Times" w:hAnsi="Times" w:cs="Times"/>
          <w:color w:val="000000"/>
          <w:lang w:val="hr-HR"/>
        </w:rPr>
        <w:t>. godine</w:t>
      </w: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rPr>
          <w:rFonts w:ascii="Times" w:hAnsi="Times" w:cs="Times"/>
          <w:color w:val="000000"/>
          <w:lang w:val="hr-HR"/>
        </w:rPr>
      </w:pP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  <w:lang w:val="hr-HR"/>
        </w:rPr>
      </w:pPr>
      <w:r>
        <w:rPr>
          <w:color w:val="000000"/>
          <w:lang w:val="hr-HR"/>
        </w:rPr>
        <w:t> </w:t>
      </w:r>
      <w:r>
        <w:rPr>
          <w:rFonts w:ascii="Times" w:hAnsi="Times" w:cs="Times"/>
          <w:color w:val="000000"/>
          <w:lang w:val="hr-HR"/>
        </w:rPr>
        <w:t>Na temelju članka 88. Zakona o proračunu („Narodne novine“ broj 144/21), Pravilnika o polugodišnjem i godišnjem izvještaju o izvršenju proračuna  („Narodne novine“ broj 85/2023) i članka 46. Statuta O</w:t>
      </w:r>
      <w:r>
        <w:rPr>
          <w:rFonts w:ascii="Times" w:hAnsi="Times" w:cs="Times"/>
          <w:color w:val="000000"/>
          <w:lang w:val="hr-HR"/>
        </w:rPr>
        <w:t xml:space="preserve">pćine Privlaka (Službeni glasnik Zadarske županije broj 05/18, 07/21, 11/22, Službeni glasnik Općine Privlaka, broj 04/23), Općinsko vijeće Općine Privlaka  na </w:t>
      </w:r>
      <w:r>
        <w:rPr>
          <w:rFonts w:ascii="Times" w:hAnsi="Times" w:cs="Times"/>
          <w:color w:val="000000"/>
          <w:lang w:val="hr-HR"/>
        </w:rPr>
        <w:t>21</w:t>
      </w:r>
      <w:r>
        <w:rPr>
          <w:rFonts w:ascii="Times" w:hAnsi="Times" w:cs="Times"/>
          <w:color w:val="000000"/>
          <w:lang w:val="hr-HR"/>
        </w:rPr>
        <w:t xml:space="preserve">. sjednici održanoj </w:t>
      </w:r>
      <w:r w:rsidR="00F76E16">
        <w:rPr>
          <w:rFonts w:ascii="Times" w:hAnsi="Times" w:cs="Times"/>
          <w:color w:val="000000"/>
          <w:lang w:val="hr-HR"/>
        </w:rPr>
        <w:t>23. listopada</w:t>
      </w:r>
      <w:r>
        <w:rPr>
          <w:rFonts w:ascii="Times" w:hAnsi="Times" w:cs="Times"/>
          <w:color w:val="000000"/>
          <w:lang w:val="hr-HR"/>
        </w:rPr>
        <w:t xml:space="preserve"> 202</w:t>
      </w:r>
      <w:r>
        <w:rPr>
          <w:rFonts w:ascii="Times" w:hAnsi="Times" w:cs="Times"/>
          <w:color w:val="000000"/>
          <w:lang w:val="hr-HR"/>
        </w:rPr>
        <w:t>4</w:t>
      </w:r>
      <w:r>
        <w:rPr>
          <w:rFonts w:ascii="Times" w:hAnsi="Times" w:cs="Times"/>
          <w:color w:val="000000"/>
          <w:lang w:val="hr-HR"/>
        </w:rPr>
        <w:t>. godine donijelo je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color w:val="000000"/>
          <w:lang w:val="hr-HR"/>
        </w:rPr>
        <w:t> 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  <w:r>
        <w:rPr>
          <w:rStyle w:val="Naglaeno"/>
          <w:rFonts w:ascii="Times" w:hAnsi="Times" w:cs="Times"/>
          <w:color w:val="000000"/>
          <w:lang w:val="hr-HR"/>
        </w:rPr>
        <w:t xml:space="preserve"> </w:t>
      </w:r>
      <w:r>
        <w:rPr>
          <w:rStyle w:val="Naglaeno"/>
          <w:rFonts w:ascii="Times" w:hAnsi="Times" w:cs="Times"/>
          <w:color w:val="000000"/>
          <w:lang w:val="hr-HR"/>
        </w:rPr>
        <w:t>Polugodišnji izvještaj o izvrše</w:t>
      </w:r>
      <w:r>
        <w:rPr>
          <w:rStyle w:val="Naglaeno"/>
          <w:rFonts w:ascii="Times" w:hAnsi="Times" w:cs="Times"/>
          <w:color w:val="000000"/>
          <w:lang w:val="hr-HR"/>
        </w:rPr>
        <w:t>nju proračuna Općine Privlaka za razdoblje od 01. siječnja do 30. lipnja 2024. godine</w:t>
      </w: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  <w:r>
        <w:rPr>
          <w:rStyle w:val="Naglaeno"/>
          <w:rFonts w:ascii="Times" w:hAnsi="Times" w:cs="Times"/>
          <w:color w:val="000000"/>
          <w:lang w:val="hr-HR"/>
        </w:rPr>
        <w:t>Članak 1.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imes" w:hAnsi="Times" w:cs="Times"/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Donosi se polugodišnji izvještaj o izvršenju proračuna Općine Privlaka za razdoblje od 01. siječnja 2024. do 30. lipnja 2024. godine.</w:t>
      </w: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Times" w:hAnsi="Times" w:cs="Times"/>
          <w:color w:val="000000"/>
          <w:lang w:val="hr-HR"/>
        </w:rPr>
      </w:pP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  <w:r>
        <w:rPr>
          <w:rStyle w:val="Naglaeno"/>
          <w:rFonts w:ascii="Times" w:hAnsi="Times" w:cs="Times"/>
          <w:color w:val="000000"/>
          <w:lang w:val="hr-HR"/>
        </w:rPr>
        <w:t>Članak 2.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Polugodišnji i</w:t>
      </w:r>
      <w:r>
        <w:rPr>
          <w:rFonts w:ascii="Times" w:hAnsi="Times" w:cs="Times"/>
          <w:color w:val="000000"/>
          <w:lang w:val="hr-HR"/>
        </w:rPr>
        <w:t xml:space="preserve">zvještaj o izvršenju proračuna Općine Privlaka </w:t>
      </w:r>
      <w:r>
        <w:rPr>
          <w:rFonts w:ascii="Times" w:hAnsi="Times" w:cs="Times"/>
          <w:color w:val="000000"/>
          <w:lang w:val="hr-HR"/>
        </w:rPr>
        <w:t>za razdoblje od 01. siječnja 2024. do 30. lipnja 2024. godine</w:t>
      </w:r>
      <w:r>
        <w:rPr>
          <w:rFonts w:ascii="Times" w:hAnsi="Times" w:cs="Times"/>
          <w:color w:val="000000"/>
          <w:lang w:val="hr-HR"/>
        </w:rPr>
        <w:t xml:space="preserve"> sadrži:</w:t>
      </w:r>
    </w:p>
    <w:p w:rsidR="00B106F5" w:rsidRDefault="00200010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 xml:space="preserve">Opći dio proračuna </w:t>
      </w:r>
      <w:r>
        <w:rPr>
          <w:rFonts w:ascii="Times" w:hAnsi="Times" w:cs="Times"/>
          <w:color w:val="000000"/>
          <w:lang w:val="hr-HR"/>
        </w:rPr>
        <w:t>koji sadrži: sažetak Računa prihoda i rashoda i Računa financiranja, Račun prihoda i rashoda i Račun financiranja</w:t>
      </w:r>
    </w:p>
    <w:p w:rsidR="00B106F5" w:rsidRDefault="00200010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Times" w:hAnsi="Times" w:cs="Times"/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 xml:space="preserve">Posebni dio proračuna </w:t>
      </w:r>
      <w:r>
        <w:rPr>
          <w:rFonts w:ascii="Times" w:hAnsi="Times" w:cs="Times"/>
          <w:color w:val="000000"/>
          <w:lang w:val="hr-HR"/>
        </w:rPr>
        <w:t>koji se iskazuje u izvještaju po organizacijskoj klasifikaciji i izvještaju po programskoj klasifikaciji</w:t>
      </w:r>
    </w:p>
    <w:p w:rsidR="00B106F5" w:rsidRDefault="00200010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Times" w:hAnsi="Times" w:cs="Times"/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Obrazloženje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 xml:space="preserve">4. </w:t>
      </w:r>
      <w:r>
        <w:rPr>
          <w:rFonts w:ascii="Times" w:hAnsi="Times" w:cs="Times"/>
          <w:color w:val="000000"/>
          <w:lang w:val="hr-HR"/>
        </w:rPr>
        <w:t>Posebne izvještaje: izvještaj o korištenju proračunske zalihe, izvještaj o zaduživanju na domaćem i stranom tržiš</w:t>
      </w:r>
      <w:r>
        <w:rPr>
          <w:rFonts w:ascii="Times" w:hAnsi="Times" w:cs="Times"/>
          <w:color w:val="000000"/>
          <w:lang w:val="hr-HR"/>
        </w:rPr>
        <w:t>tu novca i kapitala, izvještaj o danim jamstvima i plaćanja po protestiranim jamstvima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color w:val="000000"/>
          <w:lang w:val="hr-HR"/>
        </w:rPr>
        <w:lastRenderedPageBreak/>
        <w:t> 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  <w:r>
        <w:rPr>
          <w:rStyle w:val="Naglaeno"/>
          <w:rFonts w:ascii="Times" w:hAnsi="Times" w:cs="Times"/>
          <w:color w:val="000000"/>
          <w:lang w:val="hr-HR"/>
        </w:rPr>
        <w:t>Članak 3.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Odluka stupa na snagu osmog dana od dana objave u „Službenom glasniku Općine Privlaka“.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  <w:r>
        <w:rPr>
          <w:color w:val="000000"/>
          <w:lang w:val="hr-HR"/>
        </w:rPr>
        <w:t> </w:t>
      </w: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rPr>
          <w:color w:val="000000"/>
          <w:lang w:val="hr-HR"/>
        </w:rPr>
      </w:pP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OPĆINSKO VIJEĆE OPĆINE PRIVLAKA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Predsjednik:</w:t>
      </w:r>
    </w:p>
    <w:p w:rsidR="00B106F5" w:rsidRDefault="00200010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Times" w:hAnsi="Times" w:cs="Times"/>
          <w:color w:val="000000"/>
          <w:lang w:val="hr-HR"/>
        </w:rPr>
      </w:pPr>
      <w:r>
        <w:rPr>
          <w:rFonts w:ascii="Times" w:hAnsi="Times" w:cs="Times"/>
          <w:color w:val="000000"/>
          <w:lang w:val="hr-HR"/>
        </w:rPr>
        <w:t>Nikica Begonja, v.r.</w:t>
      </w: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Times" w:hAnsi="Times" w:cs="Times"/>
          <w:color w:val="000000"/>
          <w:lang w:val="hr-HR"/>
        </w:rPr>
      </w:pP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Times" w:hAnsi="Times" w:cs="Times"/>
          <w:color w:val="000000"/>
          <w:lang w:val="hr-HR"/>
        </w:rPr>
      </w:pP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jc w:val="center"/>
        <w:rPr>
          <w:rFonts w:ascii="Times" w:hAnsi="Times" w:cs="Times"/>
          <w:color w:val="000000"/>
          <w:lang w:val="hr-HR"/>
        </w:rPr>
      </w:pPr>
    </w:p>
    <w:p w:rsidR="00B106F5" w:rsidRDefault="00B106F5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  <w:lang w:val="hr-HR"/>
        </w:rPr>
      </w:pPr>
    </w:p>
    <w:sectPr w:rsidR="00B106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10" w:rsidRDefault="00200010">
      <w:pPr>
        <w:spacing w:line="240" w:lineRule="auto"/>
      </w:pPr>
      <w:r>
        <w:separator/>
      </w:r>
    </w:p>
  </w:endnote>
  <w:endnote w:type="continuationSeparator" w:id="0">
    <w:p w:rsidR="00200010" w:rsidRDefault="00200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10" w:rsidRDefault="00200010">
      <w:pPr>
        <w:spacing w:after="0"/>
      </w:pPr>
      <w:r>
        <w:separator/>
      </w:r>
    </w:p>
  </w:footnote>
  <w:footnote w:type="continuationSeparator" w:id="0">
    <w:p w:rsidR="00200010" w:rsidRDefault="002000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B306EB"/>
    <w:multiLevelType w:val="singleLevel"/>
    <w:tmpl w:val="8DB306E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DF"/>
    <w:rsid w:val="000528F3"/>
    <w:rsid w:val="0012697E"/>
    <w:rsid w:val="001756DF"/>
    <w:rsid w:val="00200010"/>
    <w:rsid w:val="002D07A5"/>
    <w:rsid w:val="00324635"/>
    <w:rsid w:val="004D601F"/>
    <w:rsid w:val="008D74E8"/>
    <w:rsid w:val="00985C5B"/>
    <w:rsid w:val="00A71698"/>
    <w:rsid w:val="00AA34F0"/>
    <w:rsid w:val="00B106F5"/>
    <w:rsid w:val="00CD3A5C"/>
    <w:rsid w:val="00F76E16"/>
    <w:rsid w:val="0C524103"/>
    <w:rsid w:val="2D6E7B76"/>
    <w:rsid w:val="4BC04C42"/>
    <w:rsid w:val="59952567"/>
    <w:rsid w:val="5EC26960"/>
    <w:rsid w:val="70C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2BC7"/>
  <w15:docId w15:val="{50AC8B44-1FCB-4A7F-9113-43D607F0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Redari</dc:creator>
  <cp:lastModifiedBy>User001</cp:lastModifiedBy>
  <cp:revision>3</cp:revision>
  <cp:lastPrinted>2024-09-25T08:58:00Z</cp:lastPrinted>
  <dcterms:created xsi:type="dcterms:W3CDTF">2024-10-24T06:00:00Z</dcterms:created>
  <dcterms:modified xsi:type="dcterms:W3CDTF">2024-10-24T06:01:00Z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2057-12.2.0.18283</vt:lpwstr>
  </property>
  <property fmtid="{D5CDD505-2E9C-101B-9397-08002B2CF9AE}" pid="3" name="ICV">
    <vt:lpwstr>267CD31E874141BA9D1E5853FFFE9CEC_13</vt:lpwstr>
  </property>
</Properties>
</file>