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76" w:rsidRPr="00E95DC5" w:rsidRDefault="007B3876" w:rsidP="007B3876">
      <w:pPr>
        <w:jc w:val="both"/>
        <w:rPr>
          <w:sz w:val="24"/>
          <w:szCs w:val="24"/>
        </w:rPr>
      </w:pPr>
      <w:r w:rsidRPr="00E95DC5">
        <w:rPr>
          <w:sz w:val="24"/>
          <w:szCs w:val="24"/>
        </w:rPr>
        <w:t>Na temelju članka 132. stavka 1. Zakona o gradnji („Narodne novine“ broj 153/13, 20/17, 39/19, 125/19) i članka 30. Statuta Općine Privlaka („Službeni glasnik Zadarske županije“ broj 05/18, 07/21, 11/22 i “Službeni glasnik Općine Privlaka” broj 04/23), a na temelju prethodnog mišljenja Turističke zajednice Općine Privlaka, Općinsko vijeće Općine Privlaka, na svojoj xx. sjednici održanoj dana xx. prosinca 2023. godine donijelo je</w:t>
      </w:r>
    </w:p>
    <w:p w:rsidR="00FC0745" w:rsidRPr="00FC0745" w:rsidRDefault="00FC0745" w:rsidP="00FC0745">
      <w:pPr>
        <w:shd w:val="clear" w:color="auto" w:fill="FFFFFF"/>
        <w:spacing w:after="150"/>
        <w:rPr>
          <w:color w:val="000000"/>
          <w:sz w:val="24"/>
          <w:szCs w:val="24"/>
          <w:lang w:val="en-GB" w:eastAsia="en-GB"/>
        </w:rPr>
      </w:pPr>
      <w:r w:rsidRPr="00FC0745">
        <w:rPr>
          <w:color w:val="000000"/>
          <w:sz w:val="24"/>
          <w:szCs w:val="24"/>
          <w:lang w:val="en-GB" w:eastAsia="en-GB"/>
        </w:rPr>
        <w:t> </w:t>
      </w:r>
    </w:p>
    <w:p w:rsidR="00FC0745" w:rsidRPr="00FC0745" w:rsidRDefault="00FC0745" w:rsidP="00FC0745">
      <w:pPr>
        <w:shd w:val="clear" w:color="auto" w:fill="FFFFFF"/>
        <w:spacing w:after="150"/>
        <w:jc w:val="center"/>
        <w:rPr>
          <w:color w:val="000000"/>
          <w:sz w:val="24"/>
          <w:szCs w:val="24"/>
          <w:lang w:val="en-GB" w:eastAsia="en-GB"/>
        </w:rPr>
      </w:pPr>
      <w:r w:rsidRPr="00FC0745">
        <w:rPr>
          <w:rFonts w:ascii="Times" w:hAnsi="Times" w:cs="Times"/>
          <w:b/>
          <w:bCs/>
          <w:color w:val="000000"/>
          <w:sz w:val="24"/>
          <w:szCs w:val="24"/>
          <w:lang w:val="en-GB" w:eastAsia="en-GB"/>
        </w:rPr>
        <w:t>Odluku o privremenoj zabrani izvođenja građevinskih radova na području Općine Privlaka</w:t>
      </w:r>
    </w:p>
    <w:p w:rsidR="00FC0745" w:rsidRPr="00FC0745" w:rsidRDefault="00FC0745" w:rsidP="00FC0745">
      <w:pPr>
        <w:shd w:val="clear" w:color="auto" w:fill="FFFFFF"/>
        <w:spacing w:after="150"/>
        <w:rPr>
          <w:color w:val="000000"/>
          <w:sz w:val="24"/>
          <w:szCs w:val="24"/>
          <w:lang w:val="en-GB" w:eastAsia="en-GB"/>
        </w:rPr>
      </w:pPr>
      <w:r w:rsidRPr="00FC0745">
        <w:rPr>
          <w:color w:val="000000"/>
          <w:sz w:val="24"/>
          <w:szCs w:val="24"/>
          <w:lang w:val="en-GB" w:eastAsia="en-GB"/>
        </w:rPr>
        <w:t> </w:t>
      </w:r>
    </w:p>
    <w:p w:rsidR="00FC0745" w:rsidRPr="00FC0745" w:rsidRDefault="00FC0745" w:rsidP="00FC0745">
      <w:pPr>
        <w:shd w:val="clear" w:color="auto" w:fill="FFFFFF"/>
        <w:spacing w:after="150"/>
        <w:jc w:val="center"/>
        <w:rPr>
          <w:color w:val="000000"/>
          <w:sz w:val="24"/>
          <w:szCs w:val="24"/>
          <w:lang w:val="en-GB" w:eastAsia="en-GB"/>
        </w:rPr>
      </w:pPr>
      <w:r w:rsidRPr="00FC0745">
        <w:rPr>
          <w:rFonts w:ascii="Times" w:hAnsi="Times" w:cs="Times"/>
          <w:b/>
          <w:bCs/>
          <w:color w:val="000000"/>
          <w:sz w:val="24"/>
          <w:szCs w:val="24"/>
          <w:lang w:val="en-GB" w:eastAsia="en-GB"/>
        </w:rPr>
        <w:t>Članak 1.</w:t>
      </w:r>
    </w:p>
    <w:p w:rsidR="00FC0745" w:rsidRPr="00FC0745" w:rsidRDefault="00FC0745" w:rsidP="00FC0745">
      <w:pPr>
        <w:shd w:val="clear" w:color="auto" w:fill="FFFFFF"/>
        <w:spacing w:after="150"/>
        <w:rPr>
          <w:color w:val="000000"/>
          <w:sz w:val="24"/>
          <w:szCs w:val="24"/>
          <w:lang w:val="en-GB" w:eastAsia="en-GB"/>
        </w:rPr>
      </w:pPr>
      <w:r w:rsidRPr="00FC0745">
        <w:rPr>
          <w:rFonts w:ascii="Times" w:hAnsi="Times" w:cs="Times"/>
          <w:color w:val="000000"/>
          <w:sz w:val="24"/>
          <w:szCs w:val="24"/>
          <w:lang w:val="en-GB" w:eastAsia="en-GB"/>
        </w:rPr>
        <w:t>Ovom Odlukom privremeno se zabranjuje izvođenje građevinskih radova i to za vrijeme turističke sezone na području Općine Privlaka.</w:t>
      </w:r>
    </w:p>
    <w:p w:rsidR="00FC0745" w:rsidRPr="00FC0745" w:rsidRDefault="00FC0745" w:rsidP="00FC0745">
      <w:pPr>
        <w:shd w:val="clear" w:color="auto" w:fill="FFFFFF"/>
        <w:spacing w:after="150"/>
        <w:jc w:val="center"/>
        <w:rPr>
          <w:color w:val="000000"/>
          <w:sz w:val="24"/>
          <w:szCs w:val="24"/>
          <w:lang w:val="en-GB" w:eastAsia="en-GB"/>
        </w:rPr>
      </w:pPr>
      <w:r w:rsidRPr="00FC0745">
        <w:rPr>
          <w:rFonts w:ascii="Times" w:hAnsi="Times" w:cs="Times"/>
          <w:b/>
          <w:bCs/>
          <w:color w:val="000000"/>
          <w:sz w:val="24"/>
          <w:szCs w:val="24"/>
          <w:lang w:val="en-GB" w:eastAsia="en-GB"/>
        </w:rPr>
        <w:t>Članak 2.</w:t>
      </w:r>
    </w:p>
    <w:p w:rsidR="00FC0745" w:rsidRPr="00FC0745" w:rsidRDefault="00FC0745" w:rsidP="00FC0745">
      <w:pPr>
        <w:shd w:val="clear" w:color="auto" w:fill="FFFFFF"/>
        <w:spacing w:after="150"/>
        <w:rPr>
          <w:color w:val="000000"/>
          <w:sz w:val="24"/>
          <w:szCs w:val="24"/>
          <w:lang w:val="en-GB" w:eastAsia="en-GB"/>
        </w:rPr>
      </w:pPr>
      <w:r w:rsidRPr="00FC0745">
        <w:rPr>
          <w:rFonts w:ascii="Times" w:hAnsi="Times" w:cs="Times"/>
          <w:color w:val="000000"/>
          <w:sz w:val="24"/>
          <w:szCs w:val="24"/>
          <w:lang w:val="en-GB" w:eastAsia="en-GB"/>
        </w:rPr>
        <w:t>Građevinskim radovima koji se u smislu ove Odluke zabranjuju, smatraju se zemljani radovi i radovi na izgradnji konstrukcije građevine i to:</w:t>
      </w:r>
    </w:p>
    <w:p w:rsidR="00FC0745" w:rsidRPr="00FC0745" w:rsidRDefault="00FC0745" w:rsidP="00FC0745">
      <w:pPr>
        <w:shd w:val="clear" w:color="auto" w:fill="FFFFFF"/>
        <w:spacing w:after="150"/>
        <w:rPr>
          <w:color w:val="000000"/>
          <w:sz w:val="24"/>
          <w:szCs w:val="24"/>
          <w:lang w:val="en-GB" w:eastAsia="en-GB"/>
        </w:rPr>
      </w:pPr>
      <w:r w:rsidRPr="00FC0745">
        <w:rPr>
          <w:rFonts w:ascii="Times" w:hAnsi="Times" w:cs="Times"/>
          <w:b/>
          <w:bCs/>
          <w:color w:val="000000"/>
          <w:sz w:val="24"/>
          <w:szCs w:val="24"/>
          <w:lang w:val="en-GB" w:eastAsia="en-GB"/>
        </w:rPr>
        <w:t>1) zemljani radovi:</w:t>
      </w:r>
      <w:r w:rsidRPr="00FC0745">
        <w:rPr>
          <w:rFonts w:ascii="Times" w:hAnsi="Times" w:cs="Times"/>
          <w:color w:val="000000"/>
          <w:sz w:val="24"/>
          <w:szCs w:val="24"/>
          <w:lang w:val="en-GB" w:eastAsia="en-GB"/>
        </w:rPr>
        <w:t> radovi iskopa i nasipavanja koji se obavljaju uz uporabu teške građevinske mehanizacije, radovi na uklanjanju dijela ili cijele građevine, radovi na strojnom utovaru i prijevozu materijala koji nastaje tim radovima</w:t>
      </w:r>
    </w:p>
    <w:p w:rsidR="00FC0745" w:rsidRPr="00FC0745" w:rsidRDefault="00FC0745" w:rsidP="00FC0745">
      <w:pPr>
        <w:shd w:val="clear" w:color="auto" w:fill="FFFFFF"/>
        <w:spacing w:after="150"/>
        <w:rPr>
          <w:color w:val="000000"/>
          <w:sz w:val="24"/>
          <w:szCs w:val="24"/>
          <w:lang w:val="en-GB" w:eastAsia="en-GB"/>
        </w:rPr>
      </w:pPr>
      <w:r w:rsidRPr="00FC0745">
        <w:rPr>
          <w:rFonts w:ascii="Times" w:hAnsi="Times" w:cs="Times"/>
          <w:b/>
          <w:bCs/>
          <w:color w:val="000000"/>
          <w:sz w:val="24"/>
          <w:szCs w:val="24"/>
          <w:lang w:val="en-GB" w:eastAsia="en-GB"/>
        </w:rPr>
        <w:t>2) radovi na izradi konstruktivnih dijelova građevine</w:t>
      </w:r>
      <w:r w:rsidRPr="00FC0745">
        <w:rPr>
          <w:rFonts w:ascii="Times" w:hAnsi="Times" w:cs="Times"/>
          <w:color w:val="000000"/>
          <w:sz w:val="24"/>
          <w:szCs w:val="24"/>
          <w:lang w:val="en-GB" w:eastAsia="en-GB"/>
        </w:rPr>
        <w:t>: izrada temelja, zidova, izrada međukatne konstrukcije i krovne konstrukcije, izrada oplata, betoniranje, građevinskoobrtnički i instalacijski radovi koji se obavljaju pomoću građevinskih strojeva i alata na električni pogon (električne bušilice, brusilice, električne pile, kompresori i sl.) te drugih alata koji proizvode buku.</w:t>
      </w:r>
    </w:p>
    <w:p w:rsidR="00FC0745" w:rsidRPr="00FC0745" w:rsidRDefault="00FC0745" w:rsidP="00FC0745">
      <w:pPr>
        <w:shd w:val="clear" w:color="auto" w:fill="FFFFFF"/>
        <w:spacing w:after="150"/>
        <w:jc w:val="center"/>
        <w:rPr>
          <w:color w:val="000000"/>
          <w:sz w:val="24"/>
          <w:szCs w:val="24"/>
          <w:lang w:val="en-GB" w:eastAsia="en-GB"/>
        </w:rPr>
      </w:pPr>
      <w:r w:rsidRPr="00FC0745">
        <w:rPr>
          <w:rFonts w:ascii="Times" w:hAnsi="Times" w:cs="Times"/>
          <w:b/>
          <w:bCs/>
          <w:color w:val="000000"/>
          <w:sz w:val="24"/>
          <w:szCs w:val="24"/>
          <w:lang w:val="en-GB" w:eastAsia="en-GB"/>
        </w:rPr>
        <w:t>Članak 3.</w:t>
      </w:r>
    </w:p>
    <w:p w:rsidR="00FC0745" w:rsidRPr="00FC0745" w:rsidRDefault="00FC0745" w:rsidP="00FC0745">
      <w:pPr>
        <w:shd w:val="clear" w:color="auto" w:fill="FFFFFF"/>
        <w:spacing w:after="150"/>
        <w:rPr>
          <w:rFonts w:ascii="Times" w:hAnsi="Times" w:cs="Times"/>
          <w:color w:val="000000"/>
          <w:sz w:val="24"/>
          <w:szCs w:val="24"/>
          <w:lang w:val="en-GB" w:eastAsia="en-GB"/>
        </w:rPr>
      </w:pPr>
      <w:r>
        <w:rPr>
          <w:rFonts w:ascii="Times" w:hAnsi="Times" w:cs="Times"/>
          <w:color w:val="000000"/>
          <w:sz w:val="24"/>
          <w:szCs w:val="24"/>
          <w:lang w:val="en-GB" w:eastAsia="en-GB"/>
        </w:rPr>
        <w:t xml:space="preserve">(1) </w:t>
      </w:r>
      <w:r w:rsidRPr="00FC0745">
        <w:rPr>
          <w:rFonts w:ascii="Times" w:hAnsi="Times" w:cs="Times"/>
          <w:color w:val="000000"/>
          <w:sz w:val="24"/>
          <w:szCs w:val="24"/>
          <w:lang w:val="en-GB" w:eastAsia="en-GB"/>
        </w:rPr>
        <w:t>Razdoblje kalendarske godine na koje se primjenjuje zabrana izvođenja radova iz članka 2. ove Odluke je od 15. lipnja do 15. rujna u vremenu od 00:00 do 24:00 sata.</w:t>
      </w:r>
    </w:p>
    <w:p w:rsidR="00FC0745" w:rsidRPr="001C6CFA" w:rsidRDefault="00FC0745" w:rsidP="00FC0745">
      <w:pPr>
        <w:shd w:val="clear" w:color="auto" w:fill="FFFFFF"/>
        <w:spacing w:after="150"/>
        <w:rPr>
          <w:rFonts w:ascii="Times" w:hAnsi="Times" w:cs="Times"/>
          <w:color w:val="000000"/>
          <w:sz w:val="24"/>
          <w:szCs w:val="24"/>
          <w:lang w:val="en-GB" w:eastAsia="en-GB"/>
        </w:rPr>
      </w:pPr>
      <w:r>
        <w:rPr>
          <w:rFonts w:ascii="Times" w:hAnsi="Times" w:cs="Times"/>
          <w:color w:val="000000"/>
          <w:sz w:val="24"/>
          <w:szCs w:val="24"/>
          <w:lang w:val="en-GB" w:eastAsia="en-GB"/>
        </w:rPr>
        <w:t xml:space="preserve">(2) </w:t>
      </w:r>
      <w:r w:rsidR="008D6CF2" w:rsidRPr="00FC0745">
        <w:rPr>
          <w:rFonts w:ascii="Times" w:hAnsi="Times" w:cs="Times"/>
          <w:color w:val="000000"/>
          <w:sz w:val="24"/>
          <w:szCs w:val="24"/>
          <w:lang w:val="en-GB" w:eastAsia="en-GB"/>
        </w:rPr>
        <w:t>Zabranjeno je izvođenje radova iz članka 2. ove Odluke u dane blagdana i neradne dane</w:t>
      </w:r>
      <w:r w:rsidRPr="00FC0745">
        <w:rPr>
          <w:rFonts w:ascii="Times" w:hAnsi="Times" w:cs="Times"/>
          <w:color w:val="000000"/>
          <w:sz w:val="24"/>
          <w:szCs w:val="24"/>
          <w:lang w:val="en-GB" w:eastAsia="en-GB"/>
        </w:rPr>
        <w:t xml:space="preserve"> te 24. </w:t>
      </w:r>
      <w:r>
        <w:rPr>
          <w:rFonts w:ascii="Times" w:hAnsi="Times" w:cs="Times"/>
          <w:color w:val="000000"/>
          <w:sz w:val="24"/>
          <w:szCs w:val="24"/>
          <w:lang w:val="en-GB" w:eastAsia="en-GB"/>
        </w:rPr>
        <w:t>p</w:t>
      </w:r>
      <w:r w:rsidRPr="00FC0745">
        <w:rPr>
          <w:rFonts w:ascii="Times" w:hAnsi="Times" w:cs="Times"/>
          <w:color w:val="000000"/>
          <w:sz w:val="24"/>
          <w:szCs w:val="24"/>
          <w:lang w:val="en-GB" w:eastAsia="en-GB"/>
        </w:rPr>
        <w:t>rosinca</w:t>
      </w:r>
      <w:r>
        <w:rPr>
          <w:rFonts w:ascii="Times" w:hAnsi="Times" w:cs="Times"/>
          <w:color w:val="000000"/>
          <w:sz w:val="24"/>
          <w:szCs w:val="24"/>
          <w:lang w:val="en-GB" w:eastAsia="en-GB"/>
        </w:rPr>
        <w:t>.</w:t>
      </w:r>
    </w:p>
    <w:p w:rsidR="00FC0745" w:rsidRPr="00FC0745" w:rsidRDefault="00FC0745" w:rsidP="00FC0745">
      <w:pPr>
        <w:shd w:val="clear" w:color="auto" w:fill="FFFFFF"/>
        <w:spacing w:after="150"/>
        <w:jc w:val="center"/>
        <w:rPr>
          <w:color w:val="000000"/>
          <w:sz w:val="24"/>
          <w:szCs w:val="24"/>
          <w:lang w:val="en-GB" w:eastAsia="en-GB"/>
        </w:rPr>
      </w:pPr>
      <w:r w:rsidRPr="00FC0745">
        <w:rPr>
          <w:rFonts w:ascii="Times" w:hAnsi="Times" w:cs="Times"/>
          <w:b/>
          <w:bCs/>
          <w:color w:val="000000"/>
          <w:sz w:val="24"/>
          <w:szCs w:val="24"/>
          <w:lang w:val="en-GB" w:eastAsia="en-GB"/>
        </w:rPr>
        <w:t>Članak 4.</w:t>
      </w:r>
    </w:p>
    <w:p w:rsidR="00FC0745" w:rsidRPr="00FC0745" w:rsidRDefault="00FC0745" w:rsidP="00FC0745">
      <w:pPr>
        <w:shd w:val="clear" w:color="auto" w:fill="FFFFFF"/>
        <w:spacing w:after="150"/>
        <w:rPr>
          <w:color w:val="000000"/>
          <w:sz w:val="24"/>
          <w:szCs w:val="24"/>
          <w:lang w:val="en-GB" w:eastAsia="en-GB"/>
        </w:rPr>
      </w:pPr>
      <w:r w:rsidRPr="00FC0745">
        <w:rPr>
          <w:rFonts w:ascii="Times" w:hAnsi="Times" w:cs="Times"/>
          <w:color w:val="000000"/>
          <w:sz w:val="24"/>
          <w:szCs w:val="24"/>
          <w:lang w:val="en-GB" w:eastAsia="en-GB"/>
        </w:rPr>
        <w:t>Zabrana iz ove Odluke ne odnosi se na:</w:t>
      </w:r>
    </w:p>
    <w:p w:rsidR="00FC0745" w:rsidRPr="00FC0745" w:rsidRDefault="00FC0745" w:rsidP="00FC0745">
      <w:pPr>
        <w:numPr>
          <w:ilvl w:val="0"/>
          <w:numId w:val="3"/>
        </w:numPr>
        <w:shd w:val="clear" w:color="auto" w:fill="FFFFFF"/>
        <w:spacing w:before="100" w:beforeAutospacing="1" w:after="100" w:afterAutospacing="1"/>
        <w:rPr>
          <w:color w:val="000000"/>
          <w:sz w:val="24"/>
          <w:szCs w:val="24"/>
          <w:lang w:val="en-GB" w:eastAsia="en-GB"/>
        </w:rPr>
      </w:pPr>
      <w:r w:rsidRPr="00FC0745">
        <w:rPr>
          <w:rFonts w:ascii="Times" w:hAnsi="Times" w:cs="Times"/>
          <w:color w:val="000000"/>
          <w:sz w:val="24"/>
          <w:szCs w:val="24"/>
          <w:lang w:val="en-GB" w:eastAsia="en-GB"/>
        </w:rPr>
        <w:t>građevine, odnosno radove za čije je građenje, odnosno izvođenje utvrđen interes Republike Hrvatske,</w:t>
      </w:r>
    </w:p>
    <w:p w:rsidR="00FC0745" w:rsidRPr="00FC0745" w:rsidRDefault="00FC0745" w:rsidP="00FC0745">
      <w:pPr>
        <w:numPr>
          <w:ilvl w:val="0"/>
          <w:numId w:val="3"/>
        </w:numPr>
        <w:shd w:val="clear" w:color="auto" w:fill="FFFFFF"/>
        <w:spacing w:before="100" w:beforeAutospacing="1" w:after="100" w:afterAutospacing="1"/>
        <w:rPr>
          <w:color w:val="000000"/>
          <w:sz w:val="24"/>
          <w:szCs w:val="24"/>
          <w:lang w:val="en-GB" w:eastAsia="en-GB"/>
        </w:rPr>
      </w:pPr>
      <w:r w:rsidRPr="00FC0745">
        <w:rPr>
          <w:rFonts w:ascii="Times" w:hAnsi="Times" w:cs="Times"/>
          <w:color w:val="000000"/>
          <w:sz w:val="24"/>
          <w:szCs w:val="24"/>
          <w:lang w:val="en-GB" w:eastAsia="en-GB"/>
        </w:rPr>
        <w:t>uklanjanje građevina na temelju rješenja građevinske inspekcije ili odluke drugog tijela državne vlasti,</w:t>
      </w:r>
    </w:p>
    <w:p w:rsidR="00FC0745" w:rsidRPr="00FC0745" w:rsidRDefault="00FC0745" w:rsidP="00FC0745">
      <w:pPr>
        <w:numPr>
          <w:ilvl w:val="0"/>
          <w:numId w:val="3"/>
        </w:numPr>
        <w:shd w:val="clear" w:color="auto" w:fill="FFFFFF"/>
        <w:spacing w:before="100" w:beforeAutospacing="1" w:after="100" w:afterAutospacing="1"/>
        <w:rPr>
          <w:color w:val="000000"/>
          <w:sz w:val="24"/>
          <w:szCs w:val="24"/>
          <w:lang w:val="en-GB" w:eastAsia="en-GB"/>
        </w:rPr>
      </w:pPr>
      <w:r w:rsidRPr="00FC0745">
        <w:rPr>
          <w:rFonts w:ascii="Times" w:hAnsi="Times" w:cs="Times"/>
          <w:color w:val="000000"/>
          <w:sz w:val="24"/>
          <w:szCs w:val="24"/>
          <w:lang w:val="en-GB" w:eastAsia="en-GB"/>
        </w:rPr>
        <w:t>građenje građevina, odnosno izvođenje radova u godini u kojoj je odluka stupila na snagu</w:t>
      </w:r>
      <w:r>
        <w:rPr>
          <w:rFonts w:ascii="Times" w:hAnsi="Times" w:cs="Times"/>
          <w:color w:val="000000"/>
          <w:sz w:val="24"/>
          <w:szCs w:val="24"/>
          <w:lang w:val="en-GB" w:eastAsia="en-GB"/>
        </w:rPr>
        <w:t>.</w:t>
      </w:r>
    </w:p>
    <w:p w:rsidR="00FC0745" w:rsidRPr="00FC0745" w:rsidRDefault="00FC0745" w:rsidP="00FC0745">
      <w:pPr>
        <w:shd w:val="clear" w:color="auto" w:fill="FFFFFF"/>
        <w:spacing w:after="150"/>
        <w:jc w:val="center"/>
        <w:rPr>
          <w:color w:val="000000"/>
          <w:sz w:val="24"/>
          <w:szCs w:val="24"/>
          <w:lang w:val="en-GB" w:eastAsia="en-GB"/>
        </w:rPr>
      </w:pPr>
      <w:r w:rsidRPr="00FC0745">
        <w:rPr>
          <w:rFonts w:ascii="Times" w:hAnsi="Times" w:cs="Times"/>
          <w:b/>
          <w:bCs/>
          <w:color w:val="000000"/>
          <w:sz w:val="24"/>
          <w:szCs w:val="24"/>
          <w:lang w:val="en-GB" w:eastAsia="en-GB"/>
        </w:rPr>
        <w:t>Članak 5.</w:t>
      </w:r>
    </w:p>
    <w:p w:rsidR="00FC0745" w:rsidRPr="00FC0745" w:rsidRDefault="00FC0745" w:rsidP="00FC0745">
      <w:pPr>
        <w:shd w:val="clear" w:color="auto" w:fill="FFFFFF"/>
        <w:spacing w:after="150"/>
        <w:rPr>
          <w:color w:val="000000"/>
          <w:sz w:val="24"/>
          <w:szCs w:val="24"/>
          <w:lang w:val="en-GB" w:eastAsia="en-GB"/>
        </w:rPr>
      </w:pPr>
      <w:r w:rsidRPr="00FC0745">
        <w:rPr>
          <w:rFonts w:ascii="Times" w:hAnsi="Times" w:cs="Times"/>
          <w:color w:val="000000"/>
          <w:sz w:val="24"/>
          <w:szCs w:val="24"/>
          <w:lang w:val="en-GB" w:eastAsia="en-GB"/>
        </w:rPr>
        <w:t>Nadzor nad primjenom ove Odluke provodi komunalni redar Općine Privlaka. U obavljanju nadzora komunalni redar postupa sukladno odgovarajućim odredbama Zakona o gradnji, Zakona o građevinskoj inspekciji i Naputka Ministarstva graditeljstva i prostornog uređenja o novčanim kaznama koje izriču komunalni redari u provedbi Zakona o građevinskoj inspekciji.</w:t>
      </w:r>
    </w:p>
    <w:p w:rsidR="00FC0745" w:rsidRPr="00FC0745" w:rsidRDefault="00FC0745" w:rsidP="00FC0745">
      <w:pPr>
        <w:shd w:val="clear" w:color="auto" w:fill="FFFFFF"/>
        <w:spacing w:after="150"/>
        <w:jc w:val="center"/>
        <w:rPr>
          <w:color w:val="000000"/>
          <w:sz w:val="24"/>
          <w:szCs w:val="24"/>
          <w:lang w:val="en-GB" w:eastAsia="en-GB"/>
        </w:rPr>
      </w:pPr>
      <w:r w:rsidRPr="00FC0745">
        <w:rPr>
          <w:rFonts w:ascii="Times" w:hAnsi="Times" w:cs="Times"/>
          <w:b/>
          <w:bCs/>
          <w:color w:val="000000"/>
          <w:sz w:val="24"/>
          <w:szCs w:val="24"/>
          <w:lang w:val="en-GB" w:eastAsia="en-GB"/>
        </w:rPr>
        <w:lastRenderedPageBreak/>
        <w:t>Članak 6.</w:t>
      </w:r>
    </w:p>
    <w:p w:rsidR="00FC0745" w:rsidRPr="00FC0745" w:rsidRDefault="00FC0745" w:rsidP="00FC0745">
      <w:pPr>
        <w:shd w:val="clear" w:color="auto" w:fill="FFFFFF"/>
        <w:spacing w:after="150"/>
        <w:rPr>
          <w:color w:val="000000"/>
          <w:sz w:val="24"/>
          <w:szCs w:val="24"/>
          <w:lang w:val="en-GB" w:eastAsia="en-GB"/>
        </w:rPr>
      </w:pPr>
      <w:r w:rsidRPr="00FC0745">
        <w:rPr>
          <w:rFonts w:ascii="Times" w:hAnsi="Times" w:cs="Times"/>
          <w:color w:val="000000"/>
          <w:sz w:val="24"/>
          <w:szCs w:val="24"/>
          <w:lang w:val="en-GB" w:eastAsia="en-GB"/>
        </w:rPr>
        <w:t>Stupanjem na snagu ove Odluke prestaje važiti Odluka o privremenoj zabrani izvođenja građevinskih radova na području Općine Privlaka („Službeni glasnik Zadarske županije“ broj 3</w:t>
      </w:r>
      <w:r w:rsidR="00021D39">
        <w:rPr>
          <w:rFonts w:ascii="Times" w:hAnsi="Times" w:cs="Times"/>
          <w:color w:val="000000"/>
          <w:sz w:val="24"/>
          <w:szCs w:val="24"/>
          <w:lang w:val="en-GB" w:eastAsia="en-GB"/>
        </w:rPr>
        <w:t>2</w:t>
      </w:r>
      <w:r w:rsidRPr="00FC0745">
        <w:rPr>
          <w:rFonts w:ascii="Times" w:hAnsi="Times" w:cs="Times"/>
          <w:color w:val="000000"/>
          <w:sz w:val="24"/>
          <w:szCs w:val="24"/>
          <w:lang w:val="en-GB" w:eastAsia="en-GB"/>
        </w:rPr>
        <w:t>/2</w:t>
      </w:r>
      <w:r w:rsidR="00021D39">
        <w:rPr>
          <w:rFonts w:ascii="Times" w:hAnsi="Times" w:cs="Times"/>
          <w:color w:val="000000"/>
          <w:sz w:val="24"/>
          <w:szCs w:val="24"/>
          <w:lang w:val="en-GB" w:eastAsia="en-GB"/>
        </w:rPr>
        <w:t>2</w:t>
      </w:r>
      <w:r w:rsidRPr="00FC0745">
        <w:rPr>
          <w:rFonts w:ascii="Times" w:hAnsi="Times" w:cs="Times"/>
          <w:color w:val="000000"/>
          <w:sz w:val="24"/>
          <w:szCs w:val="24"/>
          <w:lang w:val="en-GB" w:eastAsia="en-GB"/>
        </w:rPr>
        <w:t>).</w:t>
      </w:r>
    </w:p>
    <w:p w:rsidR="00FC0745" w:rsidRPr="00FC0745" w:rsidRDefault="00FC0745" w:rsidP="00FC0745">
      <w:pPr>
        <w:shd w:val="clear" w:color="auto" w:fill="FFFFFF"/>
        <w:spacing w:after="150"/>
        <w:jc w:val="center"/>
        <w:rPr>
          <w:color w:val="000000"/>
          <w:sz w:val="24"/>
          <w:szCs w:val="24"/>
          <w:lang w:val="en-GB" w:eastAsia="en-GB"/>
        </w:rPr>
      </w:pPr>
      <w:r w:rsidRPr="00FC0745">
        <w:rPr>
          <w:rFonts w:ascii="Times" w:hAnsi="Times" w:cs="Times"/>
          <w:b/>
          <w:bCs/>
          <w:color w:val="000000"/>
          <w:sz w:val="24"/>
          <w:szCs w:val="24"/>
          <w:lang w:val="en-GB" w:eastAsia="en-GB"/>
        </w:rPr>
        <w:t>Članak 7.</w:t>
      </w:r>
    </w:p>
    <w:p w:rsidR="007B3876" w:rsidRPr="00E95DC5" w:rsidRDefault="007B3876" w:rsidP="007B3876">
      <w:pPr>
        <w:jc w:val="both"/>
        <w:rPr>
          <w:rStyle w:val="Istaknuto"/>
          <w:i w:val="0"/>
          <w:iCs w:val="0"/>
          <w:sz w:val="24"/>
          <w:szCs w:val="24"/>
          <w:shd w:val="clear" w:color="auto" w:fill="FAF9F7"/>
        </w:rPr>
      </w:pPr>
    </w:p>
    <w:p w:rsidR="007B3876" w:rsidRDefault="007B3876" w:rsidP="007B3876">
      <w:pPr>
        <w:jc w:val="both"/>
        <w:rPr>
          <w:rStyle w:val="Istaknuto"/>
          <w:i w:val="0"/>
          <w:sz w:val="24"/>
          <w:szCs w:val="24"/>
          <w:shd w:val="clear" w:color="auto" w:fill="FAF9F7"/>
        </w:rPr>
      </w:pPr>
      <w:r w:rsidRPr="00E95DC5">
        <w:rPr>
          <w:rStyle w:val="Istaknuto"/>
          <w:i w:val="0"/>
          <w:sz w:val="24"/>
          <w:szCs w:val="24"/>
          <w:shd w:val="clear" w:color="auto" w:fill="FAF9F7"/>
        </w:rPr>
        <w:t>Ova Odluka stupa na snagu osmog dana od dana objave u Službenom glasniku Općine Privlaka.</w:t>
      </w:r>
    </w:p>
    <w:p w:rsidR="00E95DC5" w:rsidRPr="00E95DC5" w:rsidRDefault="00E95DC5" w:rsidP="007B3876">
      <w:pPr>
        <w:jc w:val="both"/>
        <w:rPr>
          <w:rStyle w:val="Istaknuto"/>
          <w:i w:val="0"/>
          <w:iCs w:val="0"/>
          <w:sz w:val="24"/>
          <w:szCs w:val="24"/>
          <w:shd w:val="clear" w:color="auto" w:fill="FAF9F7"/>
        </w:rPr>
      </w:pPr>
    </w:p>
    <w:p w:rsidR="007B3876" w:rsidRPr="00E95DC5" w:rsidRDefault="007B3876" w:rsidP="007B3876">
      <w:pPr>
        <w:ind w:left="1440"/>
        <w:jc w:val="right"/>
        <w:rPr>
          <w:rStyle w:val="Istaknuto"/>
          <w:i w:val="0"/>
          <w:sz w:val="24"/>
          <w:lang w:val="hr-HR"/>
        </w:rPr>
      </w:pPr>
    </w:p>
    <w:p w:rsidR="00411E15" w:rsidRPr="00411E15" w:rsidRDefault="00411E15" w:rsidP="00411E15">
      <w:pPr>
        <w:widowControl w:val="0"/>
        <w:autoSpaceDE w:val="0"/>
        <w:autoSpaceDN w:val="0"/>
        <w:spacing w:before="200"/>
        <w:ind w:left="116"/>
        <w:rPr>
          <w:sz w:val="24"/>
          <w:szCs w:val="24"/>
          <w:lang w:val="hr-HR"/>
        </w:rPr>
      </w:pPr>
      <w:r w:rsidRPr="00411E15">
        <w:rPr>
          <w:sz w:val="24"/>
          <w:szCs w:val="24"/>
          <w:lang w:val="hr-HR"/>
        </w:rPr>
        <w:t>KLASA:</w:t>
      </w:r>
    </w:p>
    <w:p w:rsidR="00411E15" w:rsidRPr="00411E15" w:rsidRDefault="00411E15" w:rsidP="00411E15">
      <w:pPr>
        <w:widowControl w:val="0"/>
        <w:autoSpaceDE w:val="0"/>
        <w:autoSpaceDN w:val="0"/>
        <w:spacing w:before="182"/>
        <w:ind w:left="116"/>
        <w:rPr>
          <w:sz w:val="24"/>
          <w:szCs w:val="24"/>
          <w:lang w:val="hr-HR"/>
        </w:rPr>
      </w:pPr>
      <w:r w:rsidRPr="00411E15">
        <w:rPr>
          <w:sz w:val="24"/>
          <w:szCs w:val="24"/>
          <w:lang w:val="hr-HR"/>
        </w:rPr>
        <w:t>URBROJ:</w:t>
      </w:r>
    </w:p>
    <w:p w:rsidR="00411E15" w:rsidRPr="00411E15" w:rsidRDefault="00411E15" w:rsidP="00411E15">
      <w:pPr>
        <w:widowControl w:val="0"/>
        <w:tabs>
          <w:tab w:val="left" w:pos="3164"/>
        </w:tabs>
        <w:autoSpaceDE w:val="0"/>
        <w:autoSpaceDN w:val="0"/>
        <w:spacing w:before="183"/>
        <w:ind w:left="116"/>
        <w:rPr>
          <w:sz w:val="24"/>
          <w:szCs w:val="24"/>
          <w:lang w:val="hr-HR"/>
        </w:rPr>
      </w:pPr>
      <w:r w:rsidRPr="00411E15">
        <w:rPr>
          <w:sz w:val="24"/>
          <w:szCs w:val="24"/>
          <w:lang w:val="hr-HR"/>
        </w:rPr>
        <w:t>U</w:t>
      </w:r>
      <w:r w:rsidRPr="00411E15">
        <w:rPr>
          <w:spacing w:val="-2"/>
          <w:sz w:val="24"/>
          <w:szCs w:val="24"/>
          <w:lang w:val="hr-HR"/>
        </w:rPr>
        <w:t xml:space="preserve"> </w:t>
      </w:r>
      <w:r w:rsidRPr="00411E15">
        <w:rPr>
          <w:sz w:val="24"/>
          <w:szCs w:val="24"/>
          <w:lang w:val="hr-HR"/>
        </w:rPr>
        <w:t>Privlaci,</w:t>
      </w:r>
      <w:r w:rsidRPr="00411E15">
        <w:rPr>
          <w:sz w:val="24"/>
          <w:szCs w:val="24"/>
          <w:u w:val="single"/>
          <w:lang w:val="hr-HR"/>
        </w:rPr>
        <w:tab/>
      </w:r>
      <w:r w:rsidRPr="00411E15">
        <w:rPr>
          <w:sz w:val="24"/>
          <w:szCs w:val="24"/>
          <w:lang w:val="hr-HR"/>
        </w:rPr>
        <w:t>2023. godine</w:t>
      </w:r>
    </w:p>
    <w:p w:rsidR="00411E15" w:rsidRPr="00411E15" w:rsidRDefault="00411E15" w:rsidP="00411E15">
      <w:pPr>
        <w:widowControl w:val="0"/>
        <w:autoSpaceDE w:val="0"/>
        <w:autoSpaceDN w:val="0"/>
        <w:spacing w:before="183"/>
        <w:ind w:right="216"/>
        <w:rPr>
          <w:sz w:val="24"/>
          <w:szCs w:val="24"/>
          <w:lang w:val="hr-HR"/>
        </w:rPr>
      </w:pPr>
    </w:p>
    <w:p w:rsidR="00411E15" w:rsidRPr="00411E15" w:rsidRDefault="00411E15" w:rsidP="00411E15">
      <w:pPr>
        <w:widowControl w:val="0"/>
        <w:autoSpaceDE w:val="0"/>
        <w:autoSpaceDN w:val="0"/>
        <w:spacing w:before="183"/>
        <w:ind w:left="116" w:right="216"/>
        <w:jc w:val="center"/>
        <w:rPr>
          <w:sz w:val="24"/>
          <w:szCs w:val="24"/>
          <w:lang w:val="hr-HR"/>
        </w:rPr>
      </w:pPr>
    </w:p>
    <w:p w:rsidR="00411E15" w:rsidRPr="00411E15" w:rsidRDefault="00411E15" w:rsidP="00411E15">
      <w:pPr>
        <w:widowControl w:val="0"/>
        <w:autoSpaceDE w:val="0"/>
        <w:autoSpaceDN w:val="0"/>
        <w:spacing w:before="183"/>
        <w:ind w:left="116" w:right="216"/>
        <w:jc w:val="center"/>
        <w:rPr>
          <w:sz w:val="24"/>
          <w:szCs w:val="24"/>
          <w:lang w:val="hr-HR"/>
        </w:rPr>
      </w:pPr>
      <w:r w:rsidRPr="00411E15">
        <w:rPr>
          <w:sz w:val="24"/>
          <w:szCs w:val="24"/>
          <w:lang w:val="hr-HR"/>
        </w:rPr>
        <w:t>OPĆINSKO VIJEĆE</w:t>
      </w:r>
    </w:p>
    <w:p w:rsidR="00411E15" w:rsidRPr="00411E15" w:rsidRDefault="00411E15" w:rsidP="00411E15">
      <w:pPr>
        <w:widowControl w:val="0"/>
        <w:autoSpaceDE w:val="0"/>
        <w:autoSpaceDN w:val="0"/>
        <w:spacing w:before="183"/>
        <w:ind w:left="116" w:right="216"/>
        <w:jc w:val="center"/>
        <w:rPr>
          <w:sz w:val="24"/>
          <w:szCs w:val="24"/>
          <w:lang w:val="hr-HR"/>
        </w:rPr>
      </w:pPr>
      <w:r w:rsidRPr="00411E15">
        <w:rPr>
          <w:sz w:val="24"/>
          <w:szCs w:val="24"/>
          <w:lang w:val="hr-HR"/>
        </w:rPr>
        <w:t>Predsjednik</w:t>
      </w:r>
    </w:p>
    <w:p w:rsidR="00411E15" w:rsidRPr="00411E15" w:rsidRDefault="00411E15" w:rsidP="00411E15">
      <w:pPr>
        <w:widowControl w:val="0"/>
        <w:autoSpaceDE w:val="0"/>
        <w:autoSpaceDN w:val="0"/>
        <w:spacing w:before="183"/>
        <w:ind w:left="116" w:right="216"/>
        <w:jc w:val="center"/>
        <w:rPr>
          <w:sz w:val="24"/>
          <w:szCs w:val="24"/>
          <w:lang w:val="hr-HR"/>
        </w:rPr>
      </w:pPr>
      <w:r w:rsidRPr="00411E15">
        <w:rPr>
          <w:sz w:val="24"/>
          <w:szCs w:val="24"/>
          <w:lang w:val="hr-HR"/>
        </w:rPr>
        <w:t>Nikica Begonja</w:t>
      </w:r>
    </w:p>
    <w:p w:rsidR="00411E15" w:rsidRPr="00411E15" w:rsidRDefault="00411E15" w:rsidP="00411E15">
      <w:pPr>
        <w:widowControl w:val="0"/>
        <w:autoSpaceDE w:val="0"/>
        <w:autoSpaceDN w:val="0"/>
        <w:spacing w:before="183"/>
        <w:ind w:left="116" w:right="216"/>
        <w:jc w:val="center"/>
        <w:rPr>
          <w:sz w:val="24"/>
          <w:szCs w:val="24"/>
          <w:lang w:val="hr-HR"/>
        </w:rPr>
      </w:pPr>
    </w:p>
    <w:p w:rsidR="00FC0745" w:rsidRDefault="00FC0745"/>
    <w:p w:rsidR="00FC0745" w:rsidRDefault="00FC0745"/>
    <w:p w:rsidR="00FC0745" w:rsidRDefault="00FC0745"/>
    <w:p w:rsidR="00FC0745" w:rsidRDefault="00FC0745"/>
    <w:p w:rsidR="00FC0745" w:rsidRDefault="00FC0745"/>
    <w:p w:rsidR="00FC0745" w:rsidRDefault="00FC0745"/>
    <w:p w:rsidR="00FC0745" w:rsidRDefault="00FC0745"/>
    <w:p w:rsidR="00FC0745" w:rsidRDefault="00FC0745"/>
    <w:p w:rsidR="00FC0745" w:rsidRDefault="00FC0745"/>
    <w:p w:rsidR="00FC0745" w:rsidRDefault="00FC0745"/>
    <w:p w:rsidR="00FC0745" w:rsidRDefault="00FC0745"/>
    <w:p w:rsidR="00FC0745" w:rsidRDefault="00FC0745"/>
    <w:p w:rsidR="00FC0745" w:rsidRDefault="00FC0745"/>
    <w:p w:rsidR="00FC0745" w:rsidRDefault="00FC0745"/>
    <w:p w:rsidR="007B3876" w:rsidRDefault="007B3876"/>
    <w:p w:rsidR="007B3876" w:rsidRDefault="007B3876"/>
    <w:p w:rsidR="007B3876" w:rsidRDefault="007B3876"/>
    <w:p w:rsidR="007B3876" w:rsidRDefault="007B3876"/>
    <w:p w:rsidR="00411E15" w:rsidRDefault="00411E15"/>
    <w:p w:rsidR="00411E15" w:rsidRDefault="00411E15"/>
    <w:p w:rsidR="00411E15" w:rsidRDefault="00411E15"/>
    <w:p w:rsidR="00411E15" w:rsidRDefault="00411E15"/>
    <w:p w:rsidR="00411E15" w:rsidRDefault="00411E15"/>
    <w:p w:rsidR="00411E15" w:rsidRDefault="00411E15"/>
    <w:p w:rsidR="00411E15" w:rsidRDefault="00411E15"/>
    <w:p w:rsidR="000F29B7" w:rsidRDefault="000F29B7" w:rsidP="00E95DC5">
      <w:pPr>
        <w:jc w:val="center"/>
        <w:rPr>
          <w:b/>
          <w:sz w:val="24"/>
          <w:szCs w:val="24"/>
        </w:rPr>
      </w:pPr>
    </w:p>
    <w:p w:rsidR="001C6CFA" w:rsidRDefault="001C6CFA" w:rsidP="00E95DC5">
      <w:pPr>
        <w:jc w:val="center"/>
        <w:rPr>
          <w:b/>
          <w:sz w:val="24"/>
          <w:szCs w:val="24"/>
        </w:rPr>
      </w:pPr>
    </w:p>
    <w:p w:rsidR="001C6CFA" w:rsidRDefault="001C6CFA" w:rsidP="00E95DC5">
      <w:pPr>
        <w:jc w:val="center"/>
        <w:rPr>
          <w:b/>
          <w:sz w:val="24"/>
          <w:szCs w:val="24"/>
        </w:rPr>
      </w:pPr>
    </w:p>
    <w:p w:rsidR="001C6CFA" w:rsidRDefault="001C6CFA" w:rsidP="00E95DC5">
      <w:pPr>
        <w:jc w:val="center"/>
        <w:rPr>
          <w:b/>
          <w:sz w:val="24"/>
          <w:szCs w:val="24"/>
        </w:rPr>
      </w:pPr>
    </w:p>
    <w:p w:rsidR="007B3876" w:rsidRPr="00E95DC5" w:rsidRDefault="007B3876" w:rsidP="00E95DC5">
      <w:pPr>
        <w:jc w:val="center"/>
        <w:rPr>
          <w:b/>
          <w:sz w:val="24"/>
          <w:szCs w:val="24"/>
        </w:rPr>
      </w:pPr>
      <w:r w:rsidRPr="00E95DC5">
        <w:rPr>
          <w:b/>
          <w:sz w:val="24"/>
          <w:szCs w:val="24"/>
        </w:rPr>
        <w:t>Obrazloženje</w:t>
      </w:r>
    </w:p>
    <w:p w:rsidR="007B3876" w:rsidRDefault="007B3876">
      <w:pPr>
        <w:rPr>
          <w:b/>
          <w:sz w:val="24"/>
          <w:szCs w:val="24"/>
        </w:rPr>
      </w:pPr>
      <w:r w:rsidRPr="00E95DC5">
        <w:rPr>
          <w:b/>
          <w:sz w:val="24"/>
          <w:szCs w:val="24"/>
        </w:rPr>
        <w:t xml:space="preserve">O Nacrtu prijedloga Odluke </w:t>
      </w:r>
      <w:r w:rsidR="00E95DC5" w:rsidRPr="00E95DC5">
        <w:rPr>
          <w:b/>
          <w:sz w:val="24"/>
          <w:szCs w:val="24"/>
        </w:rPr>
        <w:t>o privremenoj zabrani izvođenja građevinskih radova na području Općine Privlaka</w:t>
      </w:r>
    </w:p>
    <w:p w:rsidR="00E95DC5" w:rsidRDefault="00E95DC5">
      <w:pPr>
        <w:rPr>
          <w:b/>
          <w:sz w:val="24"/>
          <w:szCs w:val="24"/>
        </w:rPr>
      </w:pPr>
    </w:p>
    <w:p w:rsidR="00E95DC5" w:rsidRDefault="00E95DC5" w:rsidP="00E95DC5">
      <w:pPr>
        <w:rPr>
          <w:sz w:val="24"/>
          <w:szCs w:val="24"/>
          <w:lang w:val="hr-HR"/>
        </w:rPr>
      </w:pPr>
      <w:r w:rsidRPr="00E95DC5">
        <w:rPr>
          <w:sz w:val="24"/>
          <w:szCs w:val="24"/>
          <w:lang w:val="hr-HR"/>
        </w:rPr>
        <w:t xml:space="preserve">Pravna osnova za donošenje ove Odluke temelji se na Zakonu o gradnji („Narodne novine“ br. 153/13, 20/17, 39/19, 125/19), koji u članku 132. stavku 1. propisuje da predstavničko tijelo jedinice lokalne samouprave po prethodno pribavljenom mišljenju turističke zajednice općine odnosno grada može odlukom za određene vrste građevina, na određenim područjima, odrediti razdoblje iduće kalendarske godine i vrijeme u kojemu se ne mogu izvoditi zemljani radovi i radovi na izgradnji konstrukcije građevine u određenom vremenskom razdoblju. </w:t>
      </w:r>
    </w:p>
    <w:p w:rsidR="00E95DC5" w:rsidRDefault="00E95DC5" w:rsidP="00E95DC5">
      <w:pPr>
        <w:rPr>
          <w:sz w:val="24"/>
          <w:szCs w:val="24"/>
          <w:lang w:val="hr-HR"/>
        </w:rPr>
      </w:pPr>
    </w:p>
    <w:p w:rsidR="00E95DC5" w:rsidRPr="00E95DC5" w:rsidRDefault="00E95DC5" w:rsidP="00E95DC5">
      <w:pPr>
        <w:rPr>
          <w:sz w:val="24"/>
          <w:szCs w:val="24"/>
          <w:lang w:val="hr-HR"/>
        </w:rPr>
      </w:pPr>
      <w:r>
        <w:rPr>
          <w:sz w:val="24"/>
          <w:szCs w:val="24"/>
          <w:lang w:val="hr-HR"/>
        </w:rPr>
        <w:t xml:space="preserve">Općinsko vijeće Općine Privlaka je </w:t>
      </w:r>
      <w:r w:rsidR="00FC0745">
        <w:rPr>
          <w:sz w:val="24"/>
          <w:szCs w:val="24"/>
          <w:lang w:val="hr-HR"/>
        </w:rPr>
        <w:t>u prosincu 2022. godine donijelo Odluku kojom je odredilo r</w:t>
      </w:r>
      <w:r w:rsidR="00FC0745" w:rsidRPr="00FC0745">
        <w:rPr>
          <w:sz w:val="24"/>
          <w:szCs w:val="24"/>
          <w:lang w:val="hr-HR"/>
        </w:rPr>
        <w:t xml:space="preserve">azdoblje kalendarske godine na koje se primjenjuje zabrana izvođenja radova </w:t>
      </w:r>
      <w:r w:rsidR="00FC0745">
        <w:rPr>
          <w:sz w:val="24"/>
          <w:szCs w:val="24"/>
          <w:lang w:val="hr-HR"/>
        </w:rPr>
        <w:t>i to</w:t>
      </w:r>
      <w:r w:rsidR="00FC0745" w:rsidRPr="00FC0745">
        <w:rPr>
          <w:sz w:val="24"/>
          <w:szCs w:val="24"/>
          <w:lang w:val="hr-HR"/>
        </w:rPr>
        <w:t xml:space="preserve"> od 15. lipnja do 15. rujna u vremenu od 00:00 do 24:00 sata</w:t>
      </w:r>
      <w:r w:rsidR="00FC0745">
        <w:rPr>
          <w:sz w:val="24"/>
          <w:szCs w:val="24"/>
          <w:lang w:val="hr-HR"/>
        </w:rPr>
        <w:t xml:space="preserve"> te je ista bila u primjeni za 2023. godinu.</w:t>
      </w:r>
    </w:p>
    <w:p w:rsidR="00FC0745" w:rsidRDefault="00FC0745" w:rsidP="00E95DC5">
      <w:pPr>
        <w:rPr>
          <w:sz w:val="24"/>
          <w:szCs w:val="24"/>
          <w:lang w:val="hr-HR"/>
        </w:rPr>
      </w:pPr>
      <w:bookmarkStart w:id="0" w:name="_GoBack"/>
      <w:bookmarkEnd w:id="0"/>
    </w:p>
    <w:p w:rsidR="00E95DC5" w:rsidRPr="00E95DC5" w:rsidRDefault="00E95DC5" w:rsidP="00E95DC5">
      <w:pPr>
        <w:rPr>
          <w:sz w:val="24"/>
          <w:szCs w:val="24"/>
          <w:lang w:val="hr-HR"/>
        </w:rPr>
      </w:pPr>
      <w:r w:rsidRPr="00E95DC5">
        <w:rPr>
          <w:sz w:val="24"/>
          <w:szCs w:val="24"/>
          <w:lang w:val="hr-HR"/>
        </w:rPr>
        <w:t xml:space="preserve">Prijedlog ove odluke u bitnome se ne razlikuje od trenutne Odluke o privremenoj zabrani izvođenja radova </w:t>
      </w:r>
      <w:r w:rsidR="00FC0745">
        <w:rPr>
          <w:sz w:val="24"/>
          <w:szCs w:val="24"/>
          <w:lang w:val="hr-HR"/>
        </w:rPr>
        <w:t xml:space="preserve">koja se primjenjivala </w:t>
      </w:r>
      <w:r w:rsidRPr="00E95DC5">
        <w:rPr>
          <w:sz w:val="24"/>
          <w:szCs w:val="24"/>
          <w:lang w:val="hr-HR"/>
        </w:rPr>
        <w:t>u 2023. godini.</w:t>
      </w:r>
    </w:p>
    <w:p w:rsidR="00E95DC5" w:rsidRPr="00E95DC5" w:rsidRDefault="00E95DC5" w:rsidP="00E95DC5">
      <w:pPr>
        <w:rPr>
          <w:sz w:val="24"/>
          <w:szCs w:val="24"/>
          <w:lang w:val="hr-HR"/>
        </w:rPr>
      </w:pPr>
    </w:p>
    <w:p w:rsidR="00FC0745" w:rsidRPr="00FC0745" w:rsidRDefault="00E95DC5" w:rsidP="00FC0745">
      <w:pPr>
        <w:rPr>
          <w:sz w:val="24"/>
          <w:szCs w:val="24"/>
          <w:lang w:val="en-GB"/>
        </w:rPr>
      </w:pPr>
      <w:r w:rsidRPr="00E95DC5">
        <w:rPr>
          <w:sz w:val="24"/>
          <w:szCs w:val="24"/>
          <w:lang w:val="hr-HR"/>
        </w:rPr>
        <w:t xml:space="preserve">Tako se i ovim prijedlogom predlaže </w:t>
      </w:r>
      <w:r w:rsidR="00FC0745">
        <w:rPr>
          <w:sz w:val="24"/>
          <w:szCs w:val="24"/>
          <w:lang w:val="en-GB"/>
        </w:rPr>
        <w:t>isto r</w:t>
      </w:r>
      <w:r w:rsidR="00FC0745" w:rsidRPr="00FC0745">
        <w:rPr>
          <w:sz w:val="24"/>
          <w:szCs w:val="24"/>
          <w:lang w:val="en-GB"/>
        </w:rPr>
        <w:t xml:space="preserve">azdoblje kalendarske godine na koje se primjenjuje zabrana izvođenja radova </w:t>
      </w:r>
      <w:r w:rsidR="00FC0745">
        <w:rPr>
          <w:sz w:val="24"/>
          <w:szCs w:val="24"/>
          <w:lang w:val="en-GB"/>
        </w:rPr>
        <w:t>-</w:t>
      </w:r>
      <w:r w:rsidR="00FC0745" w:rsidRPr="00FC0745">
        <w:rPr>
          <w:sz w:val="24"/>
          <w:szCs w:val="24"/>
          <w:lang w:val="en-GB"/>
        </w:rPr>
        <w:t xml:space="preserve"> od 15. lipnja do 15. rujna u vremenu od 00:00 do 24:00 sata</w:t>
      </w:r>
      <w:r w:rsidR="00FC0745">
        <w:rPr>
          <w:sz w:val="24"/>
          <w:szCs w:val="24"/>
          <w:lang w:val="en-GB"/>
        </w:rPr>
        <w:t>, ali se dodaje novi stavak koji propisuje i zabranu</w:t>
      </w:r>
      <w:r w:rsidR="00FC0745" w:rsidRPr="00FC0745">
        <w:rPr>
          <w:sz w:val="24"/>
          <w:szCs w:val="24"/>
          <w:lang w:val="en-GB"/>
        </w:rPr>
        <w:t xml:space="preserve"> izvođenj</w:t>
      </w:r>
      <w:r w:rsidR="00FC0745">
        <w:rPr>
          <w:sz w:val="24"/>
          <w:szCs w:val="24"/>
          <w:lang w:val="en-GB"/>
        </w:rPr>
        <w:t>a</w:t>
      </w:r>
      <w:r w:rsidR="00FC0745" w:rsidRPr="00FC0745">
        <w:rPr>
          <w:sz w:val="24"/>
          <w:szCs w:val="24"/>
          <w:lang w:val="en-GB"/>
        </w:rPr>
        <w:t xml:space="preserve"> radova iz članka 2. ove Odluke u dane blagdana i neradne dane te 24. prosinca.</w:t>
      </w:r>
    </w:p>
    <w:p w:rsidR="00E95DC5" w:rsidRPr="00E95DC5" w:rsidRDefault="00E95DC5" w:rsidP="00FC0745">
      <w:pPr>
        <w:rPr>
          <w:sz w:val="24"/>
          <w:szCs w:val="24"/>
          <w:lang w:val="hr-HR"/>
        </w:rPr>
      </w:pPr>
    </w:p>
    <w:p w:rsidR="00E95DC5" w:rsidRPr="00E95DC5" w:rsidRDefault="00E95DC5" w:rsidP="00E95DC5">
      <w:pPr>
        <w:rPr>
          <w:sz w:val="24"/>
          <w:szCs w:val="24"/>
          <w:lang w:val="hr-HR"/>
        </w:rPr>
      </w:pPr>
      <w:r w:rsidRPr="00E95DC5">
        <w:rPr>
          <w:sz w:val="24"/>
          <w:szCs w:val="24"/>
          <w:lang w:val="hr-HR"/>
        </w:rPr>
        <w:t>Što se tiče dana blagdana, napominje</w:t>
      </w:r>
      <w:r w:rsidR="00021D39">
        <w:rPr>
          <w:sz w:val="24"/>
          <w:szCs w:val="24"/>
          <w:lang w:val="hr-HR"/>
        </w:rPr>
        <w:t xml:space="preserve"> se</w:t>
      </w:r>
      <w:r w:rsidRPr="00E95DC5">
        <w:rPr>
          <w:sz w:val="24"/>
          <w:szCs w:val="24"/>
          <w:lang w:val="hr-HR"/>
        </w:rPr>
        <w:t xml:space="preserve"> da su isti uređeni posebnim Zakonom o blagdanima, spomendanima i neradnim danima u Republici Hrvatskoj („Narodne novine“ broj 110/19) kojim je propisano da su u Republici Hrvatskoj blagdani i neradni dani sljedeći:</w:t>
      </w:r>
    </w:p>
    <w:p w:rsidR="00E95DC5" w:rsidRPr="00E95DC5" w:rsidRDefault="00E95DC5" w:rsidP="00E95DC5">
      <w:pPr>
        <w:numPr>
          <w:ilvl w:val="1"/>
          <w:numId w:val="2"/>
        </w:numPr>
        <w:jc w:val="both"/>
        <w:rPr>
          <w:sz w:val="24"/>
          <w:szCs w:val="24"/>
          <w:lang w:val="hr-HR"/>
        </w:rPr>
      </w:pPr>
      <w:r w:rsidRPr="00E95DC5">
        <w:rPr>
          <w:sz w:val="24"/>
          <w:szCs w:val="24"/>
          <w:lang w:val="hr-HR"/>
        </w:rPr>
        <w:t>1. siječnja - Nova godina</w:t>
      </w:r>
    </w:p>
    <w:p w:rsidR="00E95DC5" w:rsidRPr="00E95DC5" w:rsidRDefault="00E95DC5" w:rsidP="00E95DC5">
      <w:pPr>
        <w:numPr>
          <w:ilvl w:val="1"/>
          <w:numId w:val="2"/>
        </w:numPr>
        <w:jc w:val="both"/>
        <w:rPr>
          <w:sz w:val="24"/>
          <w:szCs w:val="24"/>
          <w:lang w:val="hr-HR"/>
        </w:rPr>
      </w:pPr>
      <w:r w:rsidRPr="00E95DC5">
        <w:rPr>
          <w:sz w:val="24"/>
          <w:szCs w:val="24"/>
          <w:lang w:val="hr-HR"/>
        </w:rPr>
        <w:t>6. siječnja - Bogojavljenje ili Sveta tri kralja</w:t>
      </w:r>
    </w:p>
    <w:p w:rsidR="00E95DC5" w:rsidRPr="00E95DC5" w:rsidRDefault="00E95DC5" w:rsidP="00E95DC5">
      <w:pPr>
        <w:numPr>
          <w:ilvl w:val="1"/>
          <w:numId w:val="2"/>
        </w:numPr>
        <w:jc w:val="both"/>
        <w:rPr>
          <w:sz w:val="24"/>
          <w:szCs w:val="24"/>
          <w:lang w:val="hr-HR"/>
        </w:rPr>
      </w:pPr>
      <w:r w:rsidRPr="00E95DC5">
        <w:rPr>
          <w:sz w:val="24"/>
          <w:szCs w:val="24"/>
          <w:lang w:val="hr-HR"/>
        </w:rPr>
        <w:t>Uskrs i Uskrsni ponedjeljak</w:t>
      </w:r>
    </w:p>
    <w:p w:rsidR="00E95DC5" w:rsidRPr="00E95DC5" w:rsidRDefault="00E95DC5" w:rsidP="00E95DC5">
      <w:pPr>
        <w:numPr>
          <w:ilvl w:val="1"/>
          <w:numId w:val="2"/>
        </w:numPr>
        <w:jc w:val="both"/>
        <w:rPr>
          <w:sz w:val="24"/>
          <w:szCs w:val="24"/>
          <w:lang w:val="hr-HR"/>
        </w:rPr>
      </w:pPr>
      <w:r w:rsidRPr="00E95DC5">
        <w:rPr>
          <w:sz w:val="24"/>
          <w:szCs w:val="24"/>
          <w:lang w:val="hr-HR"/>
        </w:rPr>
        <w:t>Tijelovo</w:t>
      </w:r>
    </w:p>
    <w:p w:rsidR="00E95DC5" w:rsidRPr="00E95DC5" w:rsidRDefault="00E95DC5" w:rsidP="00E95DC5">
      <w:pPr>
        <w:numPr>
          <w:ilvl w:val="1"/>
          <w:numId w:val="2"/>
        </w:numPr>
        <w:jc w:val="both"/>
        <w:rPr>
          <w:sz w:val="24"/>
          <w:szCs w:val="24"/>
          <w:lang w:val="hr-HR"/>
        </w:rPr>
      </w:pPr>
      <w:r w:rsidRPr="00E95DC5">
        <w:rPr>
          <w:sz w:val="24"/>
          <w:szCs w:val="24"/>
          <w:lang w:val="hr-HR"/>
        </w:rPr>
        <w:t>1. svibnja - Praznik rada</w:t>
      </w:r>
    </w:p>
    <w:p w:rsidR="00E95DC5" w:rsidRPr="00E95DC5" w:rsidRDefault="00E95DC5" w:rsidP="00E95DC5">
      <w:pPr>
        <w:numPr>
          <w:ilvl w:val="1"/>
          <w:numId w:val="2"/>
        </w:numPr>
        <w:jc w:val="both"/>
        <w:rPr>
          <w:sz w:val="24"/>
          <w:szCs w:val="24"/>
          <w:lang w:val="hr-HR"/>
        </w:rPr>
      </w:pPr>
      <w:r w:rsidRPr="00E95DC5">
        <w:rPr>
          <w:sz w:val="24"/>
          <w:szCs w:val="24"/>
          <w:lang w:val="hr-HR"/>
        </w:rPr>
        <w:t>30. svibnja - Dan državnosti</w:t>
      </w:r>
    </w:p>
    <w:p w:rsidR="00E95DC5" w:rsidRPr="00E95DC5" w:rsidRDefault="00E95DC5" w:rsidP="00E95DC5">
      <w:pPr>
        <w:numPr>
          <w:ilvl w:val="1"/>
          <w:numId w:val="2"/>
        </w:numPr>
        <w:jc w:val="both"/>
        <w:rPr>
          <w:sz w:val="24"/>
          <w:szCs w:val="24"/>
          <w:lang w:val="hr-HR"/>
        </w:rPr>
      </w:pPr>
      <w:r w:rsidRPr="00E95DC5">
        <w:rPr>
          <w:sz w:val="24"/>
          <w:szCs w:val="24"/>
          <w:lang w:val="hr-HR"/>
        </w:rPr>
        <w:t>22. lipnja - Dan antifašističke borbe</w:t>
      </w:r>
    </w:p>
    <w:p w:rsidR="00E95DC5" w:rsidRPr="00E95DC5" w:rsidRDefault="00E95DC5" w:rsidP="00E95DC5">
      <w:pPr>
        <w:numPr>
          <w:ilvl w:val="1"/>
          <w:numId w:val="2"/>
        </w:numPr>
        <w:jc w:val="both"/>
        <w:rPr>
          <w:sz w:val="24"/>
          <w:szCs w:val="24"/>
          <w:lang w:val="hr-HR"/>
        </w:rPr>
      </w:pPr>
      <w:r w:rsidRPr="00E95DC5">
        <w:rPr>
          <w:sz w:val="24"/>
          <w:szCs w:val="24"/>
          <w:lang w:val="hr-HR"/>
        </w:rPr>
        <w:t>5. kolovoza - Dan pobjede i domovinske zahvalnosti i Dan hrvatskih branitelja</w:t>
      </w:r>
    </w:p>
    <w:p w:rsidR="00E95DC5" w:rsidRPr="00E95DC5" w:rsidRDefault="00E95DC5" w:rsidP="00E95DC5">
      <w:pPr>
        <w:numPr>
          <w:ilvl w:val="1"/>
          <w:numId w:val="2"/>
        </w:numPr>
        <w:jc w:val="both"/>
        <w:rPr>
          <w:sz w:val="24"/>
          <w:szCs w:val="24"/>
          <w:lang w:val="hr-HR"/>
        </w:rPr>
      </w:pPr>
      <w:r w:rsidRPr="00E95DC5">
        <w:rPr>
          <w:sz w:val="24"/>
          <w:szCs w:val="24"/>
          <w:lang w:val="hr-HR"/>
        </w:rPr>
        <w:t>15. kolovoza - Velika Gospa</w:t>
      </w:r>
    </w:p>
    <w:p w:rsidR="00E95DC5" w:rsidRPr="00E95DC5" w:rsidRDefault="00E95DC5" w:rsidP="00E95DC5">
      <w:pPr>
        <w:numPr>
          <w:ilvl w:val="1"/>
          <w:numId w:val="2"/>
        </w:numPr>
        <w:jc w:val="both"/>
        <w:rPr>
          <w:sz w:val="24"/>
          <w:szCs w:val="24"/>
          <w:lang w:val="hr-HR"/>
        </w:rPr>
      </w:pPr>
      <w:r w:rsidRPr="00E95DC5">
        <w:rPr>
          <w:sz w:val="24"/>
          <w:szCs w:val="24"/>
          <w:lang w:val="hr-HR"/>
        </w:rPr>
        <w:t>1. studenoga - Svi sveti</w:t>
      </w:r>
    </w:p>
    <w:p w:rsidR="00E95DC5" w:rsidRPr="00E95DC5" w:rsidRDefault="00E95DC5" w:rsidP="00E95DC5">
      <w:pPr>
        <w:numPr>
          <w:ilvl w:val="1"/>
          <w:numId w:val="2"/>
        </w:numPr>
        <w:jc w:val="both"/>
        <w:rPr>
          <w:sz w:val="24"/>
          <w:szCs w:val="24"/>
          <w:lang w:val="hr-HR"/>
        </w:rPr>
      </w:pPr>
      <w:r w:rsidRPr="00E95DC5">
        <w:rPr>
          <w:sz w:val="24"/>
          <w:szCs w:val="24"/>
          <w:lang w:val="hr-HR"/>
        </w:rPr>
        <w:t>18. studenoga - Dan sjećanja na žrtve Domovinskog rata i Dan sjećanja na žrtvu Vukovara i Škabrnje</w:t>
      </w:r>
    </w:p>
    <w:p w:rsidR="00E95DC5" w:rsidRPr="00E95DC5" w:rsidRDefault="00E95DC5" w:rsidP="00E95DC5">
      <w:pPr>
        <w:numPr>
          <w:ilvl w:val="1"/>
          <w:numId w:val="2"/>
        </w:numPr>
        <w:jc w:val="both"/>
        <w:rPr>
          <w:sz w:val="24"/>
          <w:szCs w:val="24"/>
          <w:lang w:val="hr-HR"/>
        </w:rPr>
      </w:pPr>
      <w:r w:rsidRPr="00E95DC5">
        <w:rPr>
          <w:sz w:val="24"/>
          <w:szCs w:val="24"/>
          <w:lang w:val="hr-HR"/>
        </w:rPr>
        <w:t>25. prosinca - Božić</w:t>
      </w:r>
    </w:p>
    <w:p w:rsidR="00E95DC5" w:rsidRPr="00E95DC5" w:rsidRDefault="00E95DC5" w:rsidP="00E95DC5">
      <w:pPr>
        <w:numPr>
          <w:ilvl w:val="1"/>
          <w:numId w:val="2"/>
        </w:numPr>
        <w:jc w:val="both"/>
        <w:rPr>
          <w:sz w:val="24"/>
          <w:szCs w:val="24"/>
          <w:lang w:val="hr-HR"/>
        </w:rPr>
      </w:pPr>
      <w:r w:rsidRPr="00E95DC5">
        <w:rPr>
          <w:sz w:val="24"/>
          <w:szCs w:val="24"/>
          <w:lang w:val="hr-HR"/>
        </w:rPr>
        <w:t>26. prosinca, prvi dan po Božiću, Sveti Stjepan.</w:t>
      </w:r>
    </w:p>
    <w:p w:rsidR="00E95DC5" w:rsidRDefault="00E95DC5" w:rsidP="00E95DC5">
      <w:pPr>
        <w:rPr>
          <w:sz w:val="24"/>
          <w:szCs w:val="24"/>
          <w:lang w:val="hr-HR"/>
        </w:rPr>
      </w:pPr>
    </w:p>
    <w:p w:rsidR="00021D39" w:rsidRPr="00E95DC5" w:rsidRDefault="00021D39" w:rsidP="00E95DC5">
      <w:pPr>
        <w:rPr>
          <w:sz w:val="24"/>
          <w:szCs w:val="24"/>
          <w:lang w:val="hr-HR"/>
        </w:rPr>
        <w:sectPr w:rsidR="00021D39" w:rsidRPr="00E95DC5">
          <w:headerReference w:type="default" r:id="rId7"/>
          <w:footerReference w:type="default" r:id="rId8"/>
          <w:pgSz w:w="11910" w:h="16840"/>
          <w:pgMar w:top="1360" w:right="1680" w:bottom="1200" w:left="1680" w:header="0" w:footer="1017" w:gutter="0"/>
          <w:cols w:space="720"/>
        </w:sectPr>
      </w:pPr>
      <w:r>
        <w:rPr>
          <w:sz w:val="24"/>
          <w:szCs w:val="24"/>
          <w:lang w:val="hr-HR"/>
        </w:rPr>
        <w:t>Ostale odredbe nepromijenjene su u o</w:t>
      </w:r>
      <w:r w:rsidR="001C6CFA">
        <w:rPr>
          <w:sz w:val="24"/>
          <w:szCs w:val="24"/>
          <w:lang w:val="hr-HR"/>
        </w:rPr>
        <w:t>dnosu na trenutno važeću odluku.</w:t>
      </w:r>
    </w:p>
    <w:p w:rsidR="00E95DC5" w:rsidRPr="001C6CFA" w:rsidRDefault="00E95DC5" w:rsidP="001C6CFA">
      <w:pPr>
        <w:rPr>
          <w:sz w:val="24"/>
          <w:szCs w:val="24"/>
        </w:rPr>
      </w:pPr>
    </w:p>
    <w:sectPr w:rsidR="00E95DC5" w:rsidRPr="001C6C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8C" w:rsidRDefault="0020288C" w:rsidP="00FC0745">
      <w:r>
        <w:separator/>
      </w:r>
    </w:p>
  </w:endnote>
  <w:endnote w:type="continuationSeparator" w:id="0">
    <w:p w:rsidR="0020288C" w:rsidRDefault="0020288C" w:rsidP="00FC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7D" w:rsidRDefault="008D6CF2">
    <w:pPr>
      <w:pStyle w:val="Tijeloteksta"/>
      <w:spacing w:line="14" w:lineRule="auto"/>
    </w:pPr>
    <w:r>
      <w:rPr>
        <w:noProof/>
        <w:lang w:val="en-GB" w:eastAsia="en-GB"/>
      </w:rPr>
      <mc:AlternateContent>
        <mc:Choice Requires="wps">
          <w:drawing>
            <wp:anchor distT="0" distB="0" distL="0" distR="0" simplePos="0" relativeHeight="251659264" behindDoc="1" locked="0" layoutInCell="1" allowOverlap="1" wp14:anchorId="464EA104" wp14:editId="51840246">
              <wp:simplePos x="0" y="0"/>
              <wp:positionH relativeFrom="page">
                <wp:posOffset>3346830</wp:posOffset>
              </wp:positionH>
              <wp:positionV relativeFrom="page">
                <wp:posOffset>9907042</wp:posOffset>
              </wp:positionV>
              <wp:extent cx="868680" cy="180975"/>
              <wp:effectExtent l="0" t="0" r="0" b="0"/>
              <wp:wrapNone/>
              <wp:docPr id="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180975"/>
                      </a:xfrm>
                      <a:prstGeom prst="rect">
                        <a:avLst/>
                      </a:prstGeom>
                    </wps:spPr>
                    <wps:txbx>
                      <w:txbxContent>
                        <w:p w:rsidR="000B3B7D" w:rsidRDefault="008D6CF2">
                          <w:pPr>
                            <w:spacing w:before="11"/>
                            <w:ind w:left="20"/>
                            <w:rPr>
                              <w:b/>
                            </w:rPr>
                          </w:pPr>
                          <w:r>
                            <w:rPr>
                              <w:sz w:val="22"/>
                            </w:rPr>
                            <w:t>Stranica</w:t>
                          </w:r>
                          <w:r>
                            <w:rPr>
                              <w:spacing w:val="-2"/>
                              <w:sz w:val="22"/>
                            </w:rPr>
                            <w:t xml:space="preserve"> </w:t>
                          </w:r>
                          <w:r>
                            <w:rPr>
                              <w:b/>
                            </w:rPr>
                            <w:fldChar w:fldCharType="begin"/>
                          </w:r>
                          <w:r>
                            <w:rPr>
                              <w:b/>
                              <w:sz w:val="22"/>
                            </w:rPr>
                            <w:instrText xml:space="preserve"> PAGE </w:instrText>
                          </w:r>
                          <w:r>
                            <w:rPr>
                              <w:b/>
                            </w:rPr>
                            <w:fldChar w:fldCharType="separate"/>
                          </w:r>
                          <w:r w:rsidR="0020288C">
                            <w:rPr>
                              <w:b/>
                              <w:noProof/>
                              <w:sz w:val="22"/>
                            </w:rPr>
                            <w:t>1</w:t>
                          </w:r>
                          <w:r>
                            <w:rPr>
                              <w:b/>
                            </w:rPr>
                            <w:fldChar w:fldCharType="end"/>
                          </w:r>
                          <w:r>
                            <w:rPr>
                              <w:b/>
                              <w:spacing w:val="-1"/>
                              <w:sz w:val="22"/>
                            </w:rPr>
                            <w:t xml:space="preserve"> </w:t>
                          </w:r>
                          <w:r>
                            <w:rPr>
                              <w:sz w:val="22"/>
                            </w:rPr>
                            <w:t>od</w:t>
                          </w:r>
                          <w:r>
                            <w:rPr>
                              <w:spacing w:val="-2"/>
                              <w:sz w:val="22"/>
                            </w:rPr>
                            <w:t xml:space="preserve"> </w:t>
                          </w:r>
                          <w:r>
                            <w:rPr>
                              <w:b/>
                              <w:spacing w:val="-10"/>
                            </w:rPr>
                            <w:fldChar w:fldCharType="begin"/>
                          </w:r>
                          <w:r>
                            <w:rPr>
                              <w:b/>
                              <w:spacing w:val="-10"/>
                              <w:sz w:val="22"/>
                            </w:rPr>
                            <w:instrText xml:space="preserve"> NUMPAGES </w:instrText>
                          </w:r>
                          <w:r>
                            <w:rPr>
                              <w:b/>
                              <w:spacing w:val="-10"/>
                            </w:rPr>
                            <w:fldChar w:fldCharType="separate"/>
                          </w:r>
                          <w:r w:rsidR="0020288C">
                            <w:rPr>
                              <w:b/>
                              <w:noProof/>
                              <w:spacing w:val="-10"/>
                              <w:sz w:val="22"/>
                            </w:rPr>
                            <w:t>1</w:t>
                          </w:r>
                          <w:r>
                            <w:rPr>
                              <w:b/>
                              <w:spacing w:val="-10"/>
                            </w:rPr>
                            <w:fldChar w:fldCharType="end"/>
                          </w:r>
                        </w:p>
                      </w:txbxContent>
                    </wps:txbx>
                    <wps:bodyPr wrap="square" lIns="0" tIns="0" rIns="0" bIns="0" rtlCol="0">
                      <a:noAutofit/>
                    </wps:bodyPr>
                  </wps:wsp>
                </a:graphicData>
              </a:graphic>
            </wp:anchor>
          </w:drawing>
        </mc:Choice>
        <mc:Fallback>
          <w:pict>
            <v:shapetype w14:anchorId="464EA104" id="_x0000_t202" coordsize="21600,21600" o:spt="202" path="m,l,21600r21600,l21600,xe">
              <v:stroke joinstyle="miter"/>
              <v:path gradientshapeok="t" o:connecttype="rect"/>
            </v:shapetype>
            <v:shape id="Textbox 1" o:spid="_x0000_s1026" type="#_x0000_t202" style="position:absolute;margin-left:263.55pt;margin-top:780.1pt;width:68.4pt;height:14.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" filled="f" stroked="f">
              <v:path arrowok="t"/>
              <v:textbox inset="0,0,0,0">
                <w:txbxContent>
                  <w:p w:rsidR="000B3B7D" w:rsidRDefault="008D6CF2">
                    <w:pPr>
                      <w:spacing w:before="11"/>
                      <w:ind w:left="20"/>
                      <w:rPr>
                        <w:b/>
                      </w:rPr>
                    </w:pPr>
                    <w:r>
                      <w:rPr>
                        <w:sz w:val="22"/>
                      </w:rPr>
                      <w:t>Stranica</w:t>
                    </w:r>
                    <w:r>
                      <w:rPr>
                        <w:spacing w:val="-2"/>
                        <w:sz w:val="22"/>
                      </w:rPr>
                      <w:t xml:space="preserve"> </w:t>
                    </w:r>
                    <w:r>
                      <w:rPr>
                        <w:b/>
                      </w:rPr>
                      <w:fldChar w:fldCharType="begin"/>
                    </w:r>
                    <w:r>
                      <w:rPr>
                        <w:b/>
                        <w:sz w:val="22"/>
                      </w:rPr>
                      <w:instrText xml:space="preserve"> PAGE </w:instrText>
                    </w:r>
                    <w:r>
                      <w:rPr>
                        <w:b/>
                      </w:rPr>
                      <w:fldChar w:fldCharType="separate"/>
                    </w:r>
                    <w:r w:rsidR="0020288C">
                      <w:rPr>
                        <w:b/>
                        <w:noProof/>
                        <w:sz w:val="22"/>
                      </w:rPr>
                      <w:t>1</w:t>
                    </w:r>
                    <w:r>
                      <w:rPr>
                        <w:b/>
                      </w:rPr>
                      <w:fldChar w:fldCharType="end"/>
                    </w:r>
                    <w:r>
                      <w:rPr>
                        <w:b/>
                        <w:spacing w:val="-1"/>
                        <w:sz w:val="22"/>
                      </w:rPr>
                      <w:t xml:space="preserve"> </w:t>
                    </w:r>
                    <w:r>
                      <w:rPr>
                        <w:sz w:val="22"/>
                      </w:rPr>
                      <w:t>od</w:t>
                    </w:r>
                    <w:r>
                      <w:rPr>
                        <w:spacing w:val="-2"/>
                        <w:sz w:val="22"/>
                      </w:rPr>
                      <w:t xml:space="preserve"> </w:t>
                    </w:r>
                    <w:r>
                      <w:rPr>
                        <w:b/>
                        <w:spacing w:val="-10"/>
                      </w:rPr>
                      <w:fldChar w:fldCharType="begin"/>
                    </w:r>
                    <w:r>
                      <w:rPr>
                        <w:b/>
                        <w:spacing w:val="-10"/>
                        <w:sz w:val="22"/>
                      </w:rPr>
                      <w:instrText xml:space="preserve"> NUMPAGES </w:instrText>
                    </w:r>
                    <w:r>
                      <w:rPr>
                        <w:b/>
                        <w:spacing w:val="-10"/>
                      </w:rPr>
                      <w:fldChar w:fldCharType="separate"/>
                    </w:r>
                    <w:r w:rsidR="0020288C">
                      <w:rPr>
                        <w:b/>
                        <w:noProof/>
                        <w:spacing w:val="-10"/>
                        <w:sz w:val="22"/>
                      </w:rPr>
                      <w:t>1</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8C" w:rsidRDefault="0020288C" w:rsidP="00FC0745">
      <w:r>
        <w:separator/>
      </w:r>
    </w:p>
  </w:footnote>
  <w:footnote w:type="continuationSeparator" w:id="0">
    <w:p w:rsidR="0020288C" w:rsidRDefault="0020288C" w:rsidP="00FC0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45" w:rsidRDefault="00FC0745" w:rsidP="00FC0745">
    <w:pPr>
      <w:pStyle w:val="Zaglavlje"/>
      <w:jc w:val="right"/>
    </w:pPr>
  </w:p>
  <w:p w:rsidR="00FC0745" w:rsidRDefault="00FC0745" w:rsidP="00FC0745">
    <w:pPr>
      <w:pStyle w:val="Zaglavlje"/>
      <w:jc w:val="right"/>
    </w:pPr>
  </w:p>
  <w:p w:rsidR="00FC0745" w:rsidRDefault="00FC0745" w:rsidP="00FC0745">
    <w:pPr>
      <w:pStyle w:val="Zaglavlje"/>
      <w:jc w:val="right"/>
    </w:pPr>
    <w:r>
      <w:t>Nacrt prijedloga Odluke</w:t>
    </w:r>
  </w:p>
  <w:p w:rsidR="00FC0745" w:rsidRDefault="00FC0745" w:rsidP="00FC0745">
    <w:pPr>
      <w:pStyle w:val="Zaglavlj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665F"/>
    <w:multiLevelType w:val="hybridMultilevel"/>
    <w:tmpl w:val="33C09860"/>
    <w:lvl w:ilvl="0" w:tplc="2550DBAA">
      <w:numFmt w:val="bullet"/>
      <w:lvlText w:val="-"/>
      <w:lvlJc w:val="left"/>
      <w:pPr>
        <w:ind w:left="120" w:hanging="142"/>
      </w:pPr>
      <w:rPr>
        <w:rFonts w:ascii="Times New Roman" w:eastAsia="Times New Roman" w:hAnsi="Times New Roman" w:cs="Times New Roman" w:hint="default"/>
        <w:b w:val="0"/>
        <w:bCs w:val="0"/>
        <w:i w:val="0"/>
        <w:iCs w:val="0"/>
        <w:spacing w:val="0"/>
        <w:w w:val="100"/>
        <w:sz w:val="24"/>
        <w:szCs w:val="24"/>
        <w:lang w:val="hr-HR" w:eastAsia="en-US" w:bidi="ar-SA"/>
      </w:rPr>
    </w:lvl>
    <w:lvl w:ilvl="1" w:tplc="B18852C8">
      <w:numFmt w:val="bullet"/>
      <w:lvlText w:val="•"/>
      <w:lvlJc w:val="left"/>
      <w:pPr>
        <w:ind w:left="962" w:hanging="142"/>
      </w:pPr>
      <w:rPr>
        <w:rFonts w:hint="default"/>
        <w:lang w:val="hr-HR" w:eastAsia="en-US" w:bidi="ar-SA"/>
      </w:rPr>
    </w:lvl>
    <w:lvl w:ilvl="2" w:tplc="436ABD0C">
      <w:numFmt w:val="bullet"/>
      <w:lvlText w:val="•"/>
      <w:lvlJc w:val="left"/>
      <w:pPr>
        <w:ind w:left="1805" w:hanging="142"/>
      </w:pPr>
      <w:rPr>
        <w:rFonts w:hint="default"/>
        <w:lang w:val="hr-HR" w:eastAsia="en-US" w:bidi="ar-SA"/>
      </w:rPr>
    </w:lvl>
    <w:lvl w:ilvl="3" w:tplc="15AE099A">
      <w:numFmt w:val="bullet"/>
      <w:lvlText w:val="•"/>
      <w:lvlJc w:val="left"/>
      <w:pPr>
        <w:ind w:left="2647" w:hanging="142"/>
      </w:pPr>
      <w:rPr>
        <w:rFonts w:hint="default"/>
        <w:lang w:val="hr-HR" w:eastAsia="en-US" w:bidi="ar-SA"/>
      </w:rPr>
    </w:lvl>
    <w:lvl w:ilvl="4" w:tplc="9AAE7412">
      <w:numFmt w:val="bullet"/>
      <w:lvlText w:val="•"/>
      <w:lvlJc w:val="left"/>
      <w:pPr>
        <w:ind w:left="3490" w:hanging="142"/>
      </w:pPr>
      <w:rPr>
        <w:rFonts w:hint="default"/>
        <w:lang w:val="hr-HR" w:eastAsia="en-US" w:bidi="ar-SA"/>
      </w:rPr>
    </w:lvl>
    <w:lvl w:ilvl="5" w:tplc="55D4F7C4">
      <w:numFmt w:val="bullet"/>
      <w:lvlText w:val="•"/>
      <w:lvlJc w:val="left"/>
      <w:pPr>
        <w:ind w:left="4333" w:hanging="142"/>
      </w:pPr>
      <w:rPr>
        <w:rFonts w:hint="default"/>
        <w:lang w:val="hr-HR" w:eastAsia="en-US" w:bidi="ar-SA"/>
      </w:rPr>
    </w:lvl>
    <w:lvl w:ilvl="6" w:tplc="AF8E9100">
      <w:numFmt w:val="bullet"/>
      <w:lvlText w:val="•"/>
      <w:lvlJc w:val="left"/>
      <w:pPr>
        <w:ind w:left="5175" w:hanging="142"/>
      </w:pPr>
      <w:rPr>
        <w:rFonts w:hint="default"/>
        <w:lang w:val="hr-HR" w:eastAsia="en-US" w:bidi="ar-SA"/>
      </w:rPr>
    </w:lvl>
    <w:lvl w:ilvl="7" w:tplc="577A7926">
      <w:numFmt w:val="bullet"/>
      <w:lvlText w:val="•"/>
      <w:lvlJc w:val="left"/>
      <w:pPr>
        <w:ind w:left="6018" w:hanging="142"/>
      </w:pPr>
      <w:rPr>
        <w:rFonts w:hint="default"/>
        <w:lang w:val="hr-HR" w:eastAsia="en-US" w:bidi="ar-SA"/>
      </w:rPr>
    </w:lvl>
    <w:lvl w:ilvl="8" w:tplc="0F6620AC">
      <w:numFmt w:val="bullet"/>
      <w:lvlText w:val="•"/>
      <w:lvlJc w:val="left"/>
      <w:pPr>
        <w:ind w:left="6861" w:hanging="142"/>
      </w:pPr>
      <w:rPr>
        <w:rFonts w:hint="default"/>
        <w:lang w:val="hr-HR" w:eastAsia="en-US" w:bidi="ar-SA"/>
      </w:rPr>
    </w:lvl>
  </w:abstractNum>
  <w:abstractNum w:abstractNumId="1" w15:restartNumberingAfterBreak="0">
    <w:nsid w:val="3B294932"/>
    <w:multiLevelType w:val="multilevel"/>
    <w:tmpl w:val="7A7A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8B41D9"/>
    <w:multiLevelType w:val="hybridMultilevel"/>
    <w:tmpl w:val="2892D9A0"/>
    <w:lvl w:ilvl="0" w:tplc="CFEAD4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45123C"/>
    <w:multiLevelType w:val="hybridMultilevel"/>
    <w:tmpl w:val="868AC9B0"/>
    <w:lvl w:ilvl="0" w:tplc="02EEC3AE">
      <w:start w:val="1"/>
      <w:numFmt w:val="decimal"/>
      <w:lvlText w:val="%1."/>
      <w:lvlJc w:val="left"/>
      <w:pPr>
        <w:ind w:left="120" w:hanging="264"/>
      </w:pPr>
      <w:rPr>
        <w:rFonts w:ascii="Times New Roman" w:eastAsia="Times New Roman" w:hAnsi="Times New Roman" w:cs="Times New Roman" w:hint="default"/>
        <w:b w:val="0"/>
        <w:bCs w:val="0"/>
        <w:i w:val="0"/>
        <w:iCs w:val="0"/>
        <w:spacing w:val="0"/>
        <w:w w:val="100"/>
        <w:sz w:val="24"/>
        <w:szCs w:val="24"/>
        <w:lang w:val="hr-HR" w:eastAsia="en-US" w:bidi="ar-SA"/>
      </w:rPr>
    </w:lvl>
    <w:lvl w:ilvl="1" w:tplc="6584104E">
      <w:numFmt w:val="bullet"/>
      <w:lvlText w:val="-"/>
      <w:lvlJc w:val="left"/>
      <w:pPr>
        <w:ind w:left="120" w:hanging="140"/>
      </w:pPr>
      <w:rPr>
        <w:rFonts w:ascii="Times New Roman" w:eastAsia="Times New Roman" w:hAnsi="Times New Roman" w:cs="Times New Roman" w:hint="default"/>
        <w:b w:val="0"/>
        <w:bCs w:val="0"/>
        <w:i w:val="0"/>
        <w:iCs w:val="0"/>
        <w:spacing w:val="0"/>
        <w:w w:val="100"/>
        <w:sz w:val="24"/>
        <w:szCs w:val="24"/>
        <w:lang w:val="hr-HR" w:eastAsia="en-US" w:bidi="ar-SA"/>
      </w:rPr>
    </w:lvl>
    <w:lvl w:ilvl="2" w:tplc="F7E6EB1C">
      <w:numFmt w:val="bullet"/>
      <w:lvlText w:val="•"/>
      <w:lvlJc w:val="left"/>
      <w:pPr>
        <w:ind w:left="1805" w:hanging="140"/>
      </w:pPr>
      <w:rPr>
        <w:rFonts w:hint="default"/>
        <w:lang w:val="hr-HR" w:eastAsia="en-US" w:bidi="ar-SA"/>
      </w:rPr>
    </w:lvl>
    <w:lvl w:ilvl="3" w:tplc="0F441902">
      <w:numFmt w:val="bullet"/>
      <w:lvlText w:val="•"/>
      <w:lvlJc w:val="left"/>
      <w:pPr>
        <w:ind w:left="2647" w:hanging="140"/>
      </w:pPr>
      <w:rPr>
        <w:rFonts w:hint="default"/>
        <w:lang w:val="hr-HR" w:eastAsia="en-US" w:bidi="ar-SA"/>
      </w:rPr>
    </w:lvl>
    <w:lvl w:ilvl="4" w:tplc="A2E84C2C">
      <w:numFmt w:val="bullet"/>
      <w:lvlText w:val="•"/>
      <w:lvlJc w:val="left"/>
      <w:pPr>
        <w:ind w:left="3490" w:hanging="140"/>
      </w:pPr>
      <w:rPr>
        <w:rFonts w:hint="default"/>
        <w:lang w:val="hr-HR" w:eastAsia="en-US" w:bidi="ar-SA"/>
      </w:rPr>
    </w:lvl>
    <w:lvl w:ilvl="5" w:tplc="96B65430">
      <w:numFmt w:val="bullet"/>
      <w:lvlText w:val="•"/>
      <w:lvlJc w:val="left"/>
      <w:pPr>
        <w:ind w:left="4333" w:hanging="140"/>
      </w:pPr>
      <w:rPr>
        <w:rFonts w:hint="default"/>
        <w:lang w:val="hr-HR" w:eastAsia="en-US" w:bidi="ar-SA"/>
      </w:rPr>
    </w:lvl>
    <w:lvl w:ilvl="6" w:tplc="17EE8C46">
      <w:numFmt w:val="bullet"/>
      <w:lvlText w:val="•"/>
      <w:lvlJc w:val="left"/>
      <w:pPr>
        <w:ind w:left="5175" w:hanging="140"/>
      </w:pPr>
      <w:rPr>
        <w:rFonts w:hint="default"/>
        <w:lang w:val="hr-HR" w:eastAsia="en-US" w:bidi="ar-SA"/>
      </w:rPr>
    </w:lvl>
    <w:lvl w:ilvl="7" w:tplc="F48A14DA">
      <w:numFmt w:val="bullet"/>
      <w:lvlText w:val="•"/>
      <w:lvlJc w:val="left"/>
      <w:pPr>
        <w:ind w:left="6018" w:hanging="140"/>
      </w:pPr>
      <w:rPr>
        <w:rFonts w:hint="default"/>
        <w:lang w:val="hr-HR" w:eastAsia="en-US" w:bidi="ar-SA"/>
      </w:rPr>
    </w:lvl>
    <w:lvl w:ilvl="8" w:tplc="465E14BC">
      <w:numFmt w:val="bullet"/>
      <w:lvlText w:val="•"/>
      <w:lvlJc w:val="left"/>
      <w:pPr>
        <w:ind w:left="6861" w:hanging="140"/>
      </w:pPr>
      <w:rPr>
        <w:rFonts w:hint="default"/>
        <w:lang w:val="hr-H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76"/>
    <w:rsid w:val="00021D39"/>
    <w:rsid w:val="000F29B7"/>
    <w:rsid w:val="001C6CFA"/>
    <w:rsid w:val="0020288C"/>
    <w:rsid w:val="0028336E"/>
    <w:rsid w:val="00411E15"/>
    <w:rsid w:val="007B3876"/>
    <w:rsid w:val="00862BC3"/>
    <w:rsid w:val="008D6CF2"/>
    <w:rsid w:val="00C21425"/>
    <w:rsid w:val="00E95DC5"/>
    <w:rsid w:val="00FC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473BC"/>
  <w15:chartTrackingRefBased/>
  <w15:docId w15:val="{CE050921-96D1-4A74-8263-C41E7777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76"/>
    <w:pPr>
      <w:spacing w:after="0" w:line="240" w:lineRule="auto"/>
    </w:pPr>
    <w:rPr>
      <w:rFonts w:ascii="Times New Roman" w:eastAsia="Times New Roman" w:hAnsi="Times New Roman" w:cs="Times New Roman"/>
      <w:sz w:val="20"/>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qFormat/>
    <w:rsid w:val="007B3876"/>
    <w:rPr>
      <w:i/>
      <w:iCs/>
    </w:rPr>
  </w:style>
  <w:style w:type="paragraph" w:styleId="Odlomakpopisa">
    <w:name w:val="List Paragraph"/>
    <w:basedOn w:val="Normal"/>
    <w:uiPriority w:val="34"/>
    <w:qFormat/>
    <w:rsid w:val="007B3876"/>
    <w:pPr>
      <w:ind w:left="708"/>
    </w:pPr>
  </w:style>
  <w:style w:type="paragraph" w:styleId="Tijeloteksta">
    <w:name w:val="Body Text"/>
    <w:basedOn w:val="Normal"/>
    <w:link w:val="TijelotekstaChar"/>
    <w:uiPriority w:val="99"/>
    <w:semiHidden/>
    <w:unhideWhenUsed/>
    <w:rsid w:val="00E95DC5"/>
    <w:pPr>
      <w:spacing w:after="120"/>
    </w:pPr>
  </w:style>
  <w:style w:type="character" w:customStyle="1" w:styleId="TijelotekstaChar">
    <w:name w:val="Tijelo teksta Char"/>
    <w:basedOn w:val="Zadanifontodlomka"/>
    <w:link w:val="Tijeloteksta"/>
    <w:uiPriority w:val="99"/>
    <w:semiHidden/>
    <w:rsid w:val="00E95DC5"/>
    <w:rPr>
      <w:rFonts w:ascii="Times New Roman" w:eastAsia="Times New Roman" w:hAnsi="Times New Roman" w:cs="Times New Roman"/>
      <w:sz w:val="20"/>
      <w:szCs w:val="20"/>
      <w:lang w:val="en-AU"/>
    </w:rPr>
  </w:style>
  <w:style w:type="paragraph" w:styleId="Zaglavlje">
    <w:name w:val="header"/>
    <w:basedOn w:val="Normal"/>
    <w:link w:val="ZaglavljeChar"/>
    <w:uiPriority w:val="99"/>
    <w:unhideWhenUsed/>
    <w:rsid w:val="00FC0745"/>
    <w:pPr>
      <w:tabs>
        <w:tab w:val="center" w:pos="4513"/>
        <w:tab w:val="right" w:pos="9026"/>
      </w:tabs>
    </w:pPr>
  </w:style>
  <w:style w:type="character" w:customStyle="1" w:styleId="ZaglavljeChar">
    <w:name w:val="Zaglavlje Char"/>
    <w:basedOn w:val="Zadanifontodlomka"/>
    <w:link w:val="Zaglavlje"/>
    <w:uiPriority w:val="99"/>
    <w:rsid w:val="00FC0745"/>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FC0745"/>
    <w:pPr>
      <w:tabs>
        <w:tab w:val="center" w:pos="4513"/>
        <w:tab w:val="right" w:pos="9026"/>
      </w:tabs>
    </w:pPr>
  </w:style>
  <w:style w:type="character" w:customStyle="1" w:styleId="PodnojeChar">
    <w:name w:val="Podnožje Char"/>
    <w:basedOn w:val="Zadanifontodlomka"/>
    <w:link w:val="Podnoje"/>
    <w:uiPriority w:val="99"/>
    <w:rsid w:val="00FC0745"/>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80461">
      <w:bodyDiv w:val="1"/>
      <w:marLeft w:val="0"/>
      <w:marRight w:val="0"/>
      <w:marTop w:val="0"/>
      <w:marBottom w:val="0"/>
      <w:divBdr>
        <w:top w:val="none" w:sz="0" w:space="0" w:color="auto"/>
        <w:left w:val="none" w:sz="0" w:space="0" w:color="auto"/>
        <w:bottom w:val="none" w:sz="0" w:space="0" w:color="auto"/>
        <w:right w:val="none" w:sz="0" w:space="0" w:color="auto"/>
      </w:divBdr>
    </w:div>
    <w:div w:id="20702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757</Words>
  <Characters>4321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User009</cp:lastModifiedBy>
  <cp:revision>4</cp:revision>
  <dcterms:created xsi:type="dcterms:W3CDTF">2023-11-03T10:35:00Z</dcterms:created>
  <dcterms:modified xsi:type="dcterms:W3CDTF">2023-11-03T10:44:00Z</dcterms:modified>
</cp:coreProperties>
</file>