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BDE" w:rsidRPr="008E5BDE" w:rsidRDefault="008E5BDE" w:rsidP="008E5BDE">
      <w:pPr>
        <w:pStyle w:val="NormalWeb"/>
        <w:shd w:val="clear" w:color="auto" w:fill="FFFFFF"/>
        <w:spacing w:before="0" w:beforeAutospacing="0" w:after="150" w:afterAutospacing="0"/>
        <w:jc w:val="both"/>
        <w:rPr>
          <w:color w:val="000000"/>
          <w:lang w:val="hr-HR"/>
        </w:rPr>
      </w:pPr>
      <w:bookmarkStart w:id="0" w:name="_GoBack"/>
      <w:r w:rsidRPr="008E5BDE">
        <w:rPr>
          <w:rFonts w:ascii="Times" w:hAnsi="Times" w:cs="Times"/>
          <w:color w:val="000000"/>
          <w:lang w:val="hr-HR"/>
        </w:rPr>
        <w:t>Na temelju članka 20. stavka 5. i članka 48. stavka 4. Zakona o predškolskom odgoju i obrazovanju (Narodne novine broj, 10/97, 107/07, 94/13, 98/19, 57/22) i članka 30. Statuta Općine Privlaka (Službeni glasnik Zadarske županije, broj 05/18, 07/21, 11/22), Općinsko vijeće Općine Privlaka, na svojoj 10. sjednici, održanoj dana 11. listopada 2022., donijelo je</w:t>
      </w:r>
    </w:p>
    <w:bookmarkEnd w:id="0"/>
    <w:p w:rsidR="008E5BDE" w:rsidRPr="008E5BDE" w:rsidRDefault="008E5BDE" w:rsidP="008E5BDE">
      <w:pPr>
        <w:pStyle w:val="NormalWeb"/>
        <w:shd w:val="clear" w:color="auto" w:fill="FFFFFF"/>
        <w:spacing w:before="0" w:beforeAutospacing="0" w:after="150" w:afterAutospacing="0"/>
        <w:rPr>
          <w:color w:val="000000"/>
          <w:lang w:val="hr-HR"/>
        </w:rPr>
      </w:pPr>
      <w:r w:rsidRPr="008E5BDE">
        <w:rPr>
          <w:color w:val="000000"/>
          <w:lang w:val="hr-HR"/>
        </w:rPr>
        <w:t> </w:t>
      </w:r>
    </w:p>
    <w:p w:rsidR="008E5BDE" w:rsidRPr="008E5BDE" w:rsidRDefault="008E5BDE" w:rsidP="008E5BDE">
      <w:pPr>
        <w:pStyle w:val="NormalWeb"/>
        <w:shd w:val="clear" w:color="auto" w:fill="FFFFFF"/>
        <w:spacing w:before="0" w:beforeAutospacing="0" w:after="150" w:afterAutospacing="0"/>
        <w:jc w:val="center"/>
        <w:rPr>
          <w:color w:val="000000"/>
          <w:lang w:val="hr-HR"/>
        </w:rPr>
      </w:pPr>
      <w:r w:rsidRPr="008E5BDE">
        <w:rPr>
          <w:rStyle w:val="Strong"/>
          <w:rFonts w:ascii="Times" w:hAnsi="Times" w:cs="Times"/>
          <w:color w:val="000000"/>
          <w:lang w:val="hr-HR"/>
        </w:rPr>
        <w:t>ODLUKU</w:t>
      </w:r>
    </w:p>
    <w:p w:rsidR="008E5BDE" w:rsidRPr="008E5BDE" w:rsidRDefault="008E5BDE" w:rsidP="008E5BDE">
      <w:pPr>
        <w:pStyle w:val="NormalWeb"/>
        <w:shd w:val="clear" w:color="auto" w:fill="FFFFFF"/>
        <w:spacing w:before="0" w:beforeAutospacing="0" w:after="150" w:afterAutospacing="0"/>
        <w:jc w:val="center"/>
        <w:rPr>
          <w:color w:val="000000"/>
          <w:lang w:val="hr-HR"/>
        </w:rPr>
      </w:pPr>
      <w:r w:rsidRPr="008E5BDE">
        <w:rPr>
          <w:rStyle w:val="Strong"/>
          <w:rFonts w:ascii="Times" w:hAnsi="Times" w:cs="Times"/>
          <w:color w:val="000000"/>
          <w:lang w:val="hr-HR"/>
        </w:rPr>
        <w:t>o načinu ostvarivanja prednosti pri upisu djece i mjerilima za naplatu usluga u Dječjem vrtiću Sabunić Privlaka</w:t>
      </w:r>
    </w:p>
    <w:p w:rsidR="008E5BDE" w:rsidRPr="008E5BDE" w:rsidRDefault="008E5BDE" w:rsidP="008E5BDE">
      <w:pPr>
        <w:pStyle w:val="NormalWeb"/>
        <w:shd w:val="clear" w:color="auto" w:fill="FFFFFF"/>
        <w:spacing w:before="0" w:beforeAutospacing="0" w:after="150" w:afterAutospacing="0"/>
        <w:jc w:val="center"/>
        <w:rPr>
          <w:color w:val="000000"/>
          <w:lang w:val="hr-HR"/>
        </w:rPr>
      </w:pPr>
      <w:r w:rsidRPr="008E5BDE">
        <w:rPr>
          <w:color w:val="000000"/>
          <w:lang w:val="hr-HR"/>
        </w:rPr>
        <w:t> </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Style w:val="Strong"/>
          <w:rFonts w:ascii="Times" w:hAnsi="Times" w:cs="Times"/>
          <w:color w:val="000000"/>
          <w:lang w:val="hr-HR"/>
        </w:rPr>
        <w:t>I. OPĆA ODREDBA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color w:val="000000"/>
          <w:lang w:val="hr-HR"/>
        </w:rPr>
        <w:t> </w:t>
      </w:r>
    </w:p>
    <w:p w:rsidR="008E5BDE" w:rsidRPr="008E5BDE" w:rsidRDefault="008E5BDE" w:rsidP="008E5BDE">
      <w:pPr>
        <w:pStyle w:val="NormalWeb"/>
        <w:shd w:val="clear" w:color="auto" w:fill="FFFFFF"/>
        <w:spacing w:before="0" w:beforeAutospacing="0" w:after="150" w:afterAutospacing="0"/>
        <w:jc w:val="center"/>
        <w:rPr>
          <w:color w:val="000000"/>
          <w:lang w:val="hr-HR"/>
        </w:rPr>
      </w:pPr>
      <w:r w:rsidRPr="008E5BDE">
        <w:rPr>
          <w:rStyle w:val="Strong"/>
          <w:rFonts w:ascii="Times" w:hAnsi="Times" w:cs="Times"/>
          <w:color w:val="000000"/>
          <w:lang w:val="hr-HR"/>
        </w:rPr>
        <w:t>Članak 1.</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Ovom se Odlukom uređuje način ostvarivanja prednosti pri upisu djece u Dječji vrtić </w:t>
      </w:r>
      <w:r w:rsidRPr="008E5BDE">
        <w:rPr>
          <w:rStyle w:val="Emphasis"/>
          <w:rFonts w:ascii="Times" w:hAnsi="Times" w:cs="Times"/>
          <w:color w:val="000000"/>
          <w:lang w:val="hr-HR"/>
        </w:rPr>
        <w:t>Sabunić</w:t>
      </w:r>
      <w:r w:rsidRPr="008E5BDE">
        <w:rPr>
          <w:rFonts w:ascii="Times" w:hAnsi="Times" w:cs="Times"/>
          <w:color w:val="000000"/>
          <w:lang w:val="hr-HR"/>
        </w:rPr>
        <w:t> Privlaka (u daljnjem tekstu: Vrtić) čiji je osnivač Općina Privlaka i mjerila za naplatu usluga od roditelja - korisnika usluga.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color w:val="000000"/>
          <w:lang w:val="hr-HR"/>
        </w:rPr>
        <w:t> </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Style w:val="Strong"/>
          <w:rFonts w:ascii="Times" w:hAnsi="Times" w:cs="Times"/>
          <w:color w:val="000000"/>
          <w:lang w:val="hr-HR"/>
        </w:rPr>
        <w:t>II. NAČIN OSTVARIVANJA PREDNOSTI PRI UPISU DJECE</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color w:val="000000"/>
          <w:lang w:val="hr-HR"/>
        </w:rPr>
        <w:t> </w:t>
      </w:r>
    </w:p>
    <w:p w:rsidR="008E5BDE" w:rsidRPr="008E5BDE" w:rsidRDefault="008E5BDE" w:rsidP="008E5BDE">
      <w:pPr>
        <w:pStyle w:val="NormalWeb"/>
        <w:shd w:val="clear" w:color="auto" w:fill="FFFFFF"/>
        <w:spacing w:before="0" w:beforeAutospacing="0" w:after="150" w:afterAutospacing="0"/>
        <w:jc w:val="center"/>
        <w:rPr>
          <w:color w:val="000000"/>
          <w:lang w:val="hr-HR"/>
        </w:rPr>
      </w:pPr>
      <w:r w:rsidRPr="008E5BDE">
        <w:rPr>
          <w:rStyle w:val="Strong"/>
          <w:rFonts w:ascii="Times" w:hAnsi="Times" w:cs="Times"/>
          <w:color w:val="000000"/>
          <w:lang w:val="hr-HR"/>
        </w:rPr>
        <w:t>Članak 2.</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U Vrtiću se ostvaruju sljedeći programi za djecu rane i predškolske dobi:</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redoviti programi njege, odgoja, obrazovanja, zdravstvene zaštite i unaprjeđenje zdravlja djece i socijalne skrbi djece rane i predškolske dobi koji su prilagođeni razvojnim potrebama djece te njihovim mogućnostima i sposobnostima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programi za djecu rane i predškolske dobi s teškoćama u razvoju</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programe za darovitu djecu rane i predškolske dobi</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program predškole</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druge programe u skladu s potrebama djece i zahtjevima roditelja sukladne odredbama Državnog pedagoškog standarda predškolskog odgoja i naobrazbe.</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color w:val="000000"/>
          <w:lang w:val="hr-HR"/>
        </w:rPr>
        <w:t> </w:t>
      </w:r>
    </w:p>
    <w:p w:rsidR="008E5BDE" w:rsidRPr="008E5BDE" w:rsidRDefault="008E5BDE" w:rsidP="008E5BDE">
      <w:pPr>
        <w:pStyle w:val="NormalWeb"/>
        <w:shd w:val="clear" w:color="auto" w:fill="FFFFFF"/>
        <w:spacing w:before="0" w:beforeAutospacing="0" w:after="150" w:afterAutospacing="0"/>
        <w:jc w:val="center"/>
        <w:rPr>
          <w:color w:val="000000"/>
          <w:lang w:val="hr-HR"/>
        </w:rPr>
      </w:pPr>
      <w:r w:rsidRPr="008E5BDE">
        <w:rPr>
          <w:rStyle w:val="Strong"/>
          <w:rFonts w:ascii="Times" w:hAnsi="Times" w:cs="Times"/>
          <w:color w:val="000000"/>
          <w:lang w:val="hr-HR"/>
        </w:rPr>
        <w:t>Članak 3.</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Pravo na upis u program Vrtića imaju sva djeca s prebivalištem na području Općine Privlaka, a ako ima slobodnih mjesta u pojedine programe mogu se upisati i djeca roditelja s prebivalištem na području drugih općina odnosno djeca roditelja koji nisu državljani Republike Hrvatske.</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color w:val="000000"/>
          <w:lang w:val="hr-HR"/>
        </w:rPr>
        <w:t> </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Style w:val="Strong"/>
          <w:rFonts w:ascii="Times" w:hAnsi="Times" w:cs="Times"/>
          <w:color w:val="000000"/>
          <w:lang w:val="hr-HR"/>
        </w:rPr>
        <w:lastRenderedPageBreak/>
        <w:t>Prednost pri upisu u redoviti program</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color w:val="000000"/>
          <w:lang w:val="hr-HR"/>
        </w:rPr>
        <w:t> </w:t>
      </w:r>
    </w:p>
    <w:p w:rsidR="008E5BDE" w:rsidRPr="008E5BDE" w:rsidRDefault="008E5BDE" w:rsidP="008E5BDE">
      <w:pPr>
        <w:pStyle w:val="NormalWeb"/>
        <w:shd w:val="clear" w:color="auto" w:fill="FFFFFF"/>
        <w:spacing w:before="0" w:beforeAutospacing="0" w:after="150" w:afterAutospacing="0"/>
        <w:jc w:val="center"/>
        <w:rPr>
          <w:color w:val="000000"/>
          <w:lang w:val="hr-HR"/>
        </w:rPr>
      </w:pPr>
      <w:r w:rsidRPr="008E5BDE">
        <w:rPr>
          <w:rStyle w:val="Strong"/>
          <w:rFonts w:ascii="Times" w:hAnsi="Times" w:cs="Times"/>
          <w:color w:val="000000"/>
          <w:lang w:val="hr-HR"/>
        </w:rPr>
        <w:t>Članak 4.</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(1) Prednost pri upisu za iduću pedagšku godinu imaju djeca koja do 1. travnja tekuće godine navrše četiri godine života.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(2) Iznimno, ako Vrtić ne može upisati svu prijavljenu djecu, nakon upisa djece iz prethodnog članka djeca se upisuju na način da prednost pri upisu imaju djeca: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dijete roditelja invalida Domovinskog  rata                                          10 bodova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dijete oba zaposlena roditelja                                                                10 bodova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dijete koje živi samo s jednim zaposlenim roditeljem                          10 bodova    </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dijete samohranog zaposlenog roditelja                                                20 bodova       </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dijete u udomiteljskoj obitelji, bez roditelja                                          10 bodova</w:t>
      </w:r>
      <w:r w:rsidRPr="008E5BDE">
        <w:rPr>
          <w:color w:val="000000"/>
          <w:lang w:val="hr-HR"/>
        </w:rPr>
        <w:br/>
      </w:r>
      <w:r w:rsidRPr="008E5BDE">
        <w:rPr>
          <w:rFonts w:ascii="Times" w:hAnsi="Times" w:cs="Times"/>
          <w:color w:val="000000"/>
          <w:lang w:val="hr-HR"/>
        </w:rPr>
        <w:t>ili bez odgovarajuće roditeljske skrbi                                                                 </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djeca iz obitelji s troje ili više djece                                       1 bod za svako dijete </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djeca osoba s invaliditetom upisanih u Hrvatski</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registar osoba s invaliditetom prema postotku  invaliditeta                  10%=1 bod</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djeca koja su ostvarila pravo na socijalnu uslugu</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smještaja u udomiteljskom obiteljima                                                     10 bodova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djeca roditelja koji primaju dječji doplatak</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ili roditelja korisnika zajamčene minimalne naknade                                   2 boda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(3) Prednost pri upisu u okviru planiranog broja slobodnih mjesta po dobnim skupinama ostvaruje dijete s većim zbrojem bodova.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(4) Ako više djece ostvari jednak broj bodova, prednost pri upisu imaju djeca: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koja već imaju upisanu braću/sestre u vrtiću</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za koju komisija utvrdi prednost na temelju procjene stručnog tima o psihofizičkom statusu i potrebama djeteta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(5) Ako stručni tim na temelju dokumentacije o specifičnim razvojnim i/ili zdravstvenim potrebama djeteta i inicijalnog razgovora s roditeljima, odnosno skrbnicima djece, uz nazočnost djeteta, ocijeni da se te potrebe ne mogu zadovoljiti u sklopu redovitog programa, komisija za upis djece odbit će zahtjev za upis djeteta u redoviti program i predložiti drugi odgovarajući program u suradnji sa stručnjacima izvan vrtića.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(6) Roditelj/skrbnik je dužan dostaviti Vrtiću dokaze o činjenicama bitnim za ostvarivanje prednosti pri upisu:</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za dijete roditelja invalida Domovinskog rata-rješenje o statusu invalida Domovinskog rata,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lastRenderedPageBreak/>
        <w:t>- za dijete oba zaposlena roditelja- potvrde poslodavca o zaposlenju roditelja i preslike  prijava  na Hrvatski zavod za mirovinsko osiguranje, za umirovljenike – rješenje o mirovini</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za dijete koje živi samo s jednim, zaposlenim roditeljem - potvrda poslodavca o zaposlenju roditelja  i preslika prijave na Hrvatski zavod za mirovinsko osiguranje, presuda o razvodu braka ili drugi dokaz da drugi roditelj ne živi u zajedničkom kućanstvu,</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za dijete samohranog zaposlenog roditelja - potvrda poslodavca o zaposlenju roditelja i preslika prijave na Hrvatski zavod za -mirovinsko osiguranje te dokazi o samohranosti: rodni list, smrtni list za preminulog roditelja ili potvrda o nestanku drugog roditelja ili rješenje Centra za socijalnu skrb o privremenom uzdržavanju djeteta,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za dijete u udomiteljskoj obitelji, bez roditelja ili bez odgovarajuće roditeljske skrbi - rješenje, odnosno potvrda centra za socijalnu skrb da je dijete u udomiteljskoj obitelji, bez roditelja ili bez odgovarajuće roditeljske skrbi,</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za dijete iz obitelji s troje ili više malodobne djece - za svako dijete mlađe od 18 godina rodni list ili izvadak iz matice rođenih ili potvrda s podacima o rođenju djeteta ili pisana privola roditelja da Vrtić može provjeriti podatke o rođenju djeteta u maticama rođenih,</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za dijete u godini prije polaska u osnovnu školu - rodni list ili izvadak iz matice rođenih ili potvrda s podacima o rođenju djeteta ili pisana privola roditelja da Vrtić može samo provjeriti podatke o rođenju djeteta u maticama rođenih,</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za dijete roditelja koji primaju doplatak za djecu - rješenje o pravu na doplatak za djecu,</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za dijete koje ima specifične razvojne i/ili zdravstvene potrebe - relevantna dokumentacija za utvrđivanje navedenih potreba i statusa djeteta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za djecu koja žive u izuzetno teškim socijalnim i zdravstvenim prilikama, potvrdu Centra za socijalnu skrb o socijalnom statusu, liječničku potvrdu specijaliste ili liječnika primarne zdravstvene zaštite o težoj bolesti roditelja djeteta, odnosno djeteta.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color w:val="000000"/>
          <w:lang w:val="hr-HR"/>
        </w:rPr>
        <w:t> </w:t>
      </w:r>
    </w:p>
    <w:p w:rsidR="008E5BDE" w:rsidRPr="008E5BDE" w:rsidRDefault="008E5BDE" w:rsidP="008E5BDE">
      <w:pPr>
        <w:pStyle w:val="NormalWeb"/>
        <w:shd w:val="clear" w:color="auto" w:fill="FFFFFF"/>
        <w:spacing w:before="0" w:beforeAutospacing="0" w:after="150" w:afterAutospacing="0"/>
        <w:jc w:val="center"/>
        <w:rPr>
          <w:color w:val="000000"/>
          <w:lang w:val="hr-HR"/>
        </w:rPr>
      </w:pPr>
      <w:r w:rsidRPr="008E5BDE">
        <w:rPr>
          <w:rStyle w:val="Strong"/>
          <w:rFonts w:ascii="Times" w:hAnsi="Times" w:cs="Times"/>
          <w:color w:val="000000"/>
          <w:lang w:val="hr-HR"/>
        </w:rPr>
        <w:t>Članak 5.</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(1) Djeca s teškoćama u razvoju ne podliježu postupku bodovanja.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(2) O upisu djeteta s teškoćama u razvoju odlučuje Komisija za provedbu upisa Vrtića, na temelju dokumentacije i procjene stručnog tima o psihofizičkom statusu i potrebama djeteta za odgovarajućim programom i uvjetima koje Vrtić može može ponuditi.</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(3) Roditelj je dužan Vrtiću dostaviti nalaz i mišljenje tijela vještačenja ili rješenje centra za socijalnu skrb o postojanju teškoće u razvoju djeteta, uz obvezu odazivanja na poziv Vrtića radi davanja mišljenja stručnog tima o postojanju uvjeta za integraciju djeteta u redovite programe, uključivanje u posebnu odgojno-obrazovnu skupinu s posebnim programom za djecu s teškoćama u razvoju ili uključivanje u drugi odgovarajući program koji Vrtić može ponuditi.</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color w:val="000000"/>
          <w:lang w:val="hr-HR"/>
        </w:rPr>
        <w:t> </w:t>
      </w:r>
    </w:p>
    <w:p w:rsidR="008E5BDE" w:rsidRPr="008E5BDE" w:rsidRDefault="008E5BDE" w:rsidP="008E5BDE">
      <w:pPr>
        <w:pStyle w:val="NormalWeb"/>
        <w:shd w:val="clear" w:color="auto" w:fill="FFFFFF"/>
        <w:spacing w:before="0" w:beforeAutospacing="0" w:after="150" w:afterAutospacing="0"/>
        <w:jc w:val="center"/>
        <w:rPr>
          <w:color w:val="000000"/>
          <w:lang w:val="hr-HR"/>
        </w:rPr>
      </w:pPr>
      <w:r w:rsidRPr="008E5BDE">
        <w:rPr>
          <w:rStyle w:val="Strong"/>
          <w:rFonts w:ascii="Times" w:hAnsi="Times" w:cs="Times"/>
          <w:color w:val="000000"/>
          <w:lang w:val="hr-HR"/>
        </w:rPr>
        <w:t>Članak 6.</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lastRenderedPageBreak/>
        <w:t>(1) Djeca koja žive u iznimno teškim socijalnim i zdravstvenim prilikama ne podliježu postupku bodovanja.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(2) O upisu djeteta koje živi u iznimno teškim socijalnim i zdravstvenim prilikama odlučuje Komisija za provedbu upisa koju imenuje Upravno vijeće (u daljnjem tekstu: Komisija) na temelju preporuke centra za socijalnu skrb i procjene stručnog tima o psihofizičkom statusu i potrebama djeteta za odgovarajućim programima i uvjetima koje Vrtić može ponuditi.</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color w:val="000000"/>
          <w:lang w:val="hr-HR"/>
        </w:rPr>
        <w:t> </w:t>
      </w:r>
    </w:p>
    <w:p w:rsidR="008E5BDE" w:rsidRPr="008E5BDE" w:rsidRDefault="008E5BDE" w:rsidP="008E5BDE">
      <w:pPr>
        <w:pStyle w:val="NormalWeb"/>
        <w:shd w:val="clear" w:color="auto" w:fill="FFFFFF"/>
        <w:spacing w:before="0" w:beforeAutospacing="0" w:after="150" w:afterAutospacing="0"/>
        <w:jc w:val="center"/>
        <w:rPr>
          <w:color w:val="000000"/>
          <w:lang w:val="hr-HR"/>
        </w:rPr>
      </w:pPr>
      <w:r w:rsidRPr="008E5BDE">
        <w:rPr>
          <w:rStyle w:val="Strong"/>
          <w:rFonts w:ascii="Times" w:hAnsi="Times" w:cs="Times"/>
          <w:color w:val="000000"/>
          <w:lang w:val="hr-HR"/>
        </w:rPr>
        <w:t>Članak 7.</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(1) Ako se tijekom godine ispiše dijete iz određenog programa i dobne skupine, na njegovo mjesto će se primiti prvo dijete s liste čekanja za taj program i dobnu skupinu.</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(2) Ako se za pojedine programe javi manji broj od planiranog broja upisa, djeca će se upisivati i tijekom godine.</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color w:val="000000"/>
          <w:lang w:val="hr-HR"/>
        </w:rPr>
        <w:t> </w:t>
      </w:r>
    </w:p>
    <w:p w:rsidR="008E5BDE" w:rsidRPr="008E5BDE" w:rsidRDefault="008E5BDE" w:rsidP="008E5BDE">
      <w:pPr>
        <w:pStyle w:val="NormalWeb"/>
        <w:shd w:val="clear" w:color="auto" w:fill="FFFFFF"/>
        <w:spacing w:before="0" w:beforeAutospacing="0" w:after="150" w:afterAutospacing="0"/>
        <w:jc w:val="center"/>
        <w:rPr>
          <w:color w:val="000000"/>
          <w:lang w:val="hr-HR"/>
        </w:rPr>
      </w:pPr>
      <w:r w:rsidRPr="008E5BDE">
        <w:rPr>
          <w:rStyle w:val="Strong"/>
          <w:rFonts w:ascii="Times" w:hAnsi="Times" w:cs="Times"/>
          <w:color w:val="000000"/>
          <w:lang w:val="hr-HR"/>
        </w:rPr>
        <w:t>Članak 8.</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Ukoliko se sva prijavljena djeca mogu upisati neće se primjenjivati kriteriji za ostvarivanje prednosti kao ni podnositi dokumentacija koja se podnosi u svrhu ostvarivanja prednosti.</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color w:val="000000"/>
          <w:lang w:val="hr-HR"/>
        </w:rPr>
        <w:t> </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Style w:val="Strong"/>
          <w:rFonts w:ascii="Times" w:hAnsi="Times" w:cs="Times"/>
          <w:color w:val="000000"/>
          <w:lang w:val="hr-HR"/>
        </w:rPr>
        <w:t>Program predškole</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color w:val="000000"/>
          <w:lang w:val="hr-HR"/>
        </w:rPr>
        <w:t> </w:t>
      </w:r>
    </w:p>
    <w:p w:rsidR="008E5BDE" w:rsidRPr="008E5BDE" w:rsidRDefault="008E5BDE" w:rsidP="008E5BDE">
      <w:pPr>
        <w:pStyle w:val="NormalWeb"/>
        <w:shd w:val="clear" w:color="auto" w:fill="FFFFFF"/>
        <w:spacing w:before="0" w:beforeAutospacing="0" w:after="150" w:afterAutospacing="0"/>
        <w:jc w:val="center"/>
        <w:rPr>
          <w:color w:val="000000"/>
          <w:lang w:val="hr-HR"/>
        </w:rPr>
      </w:pPr>
      <w:r w:rsidRPr="008E5BDE">
        <w:rPr>
          <w:rStyle w:val="Strong"/>
          <w:rFonts w:ascii="Times" w:hAnsi="Times" w:cs="Times"/>
          <w:color w:val="000000"/>
          <w:lang w:val="hr-HR"/>
        </w:rPr>
        <w:t>Članak 9.</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Vrtić  je dužan samostalno ili u suradnji s drugim ustanovama osigurati ostvarivanje programa predškole u trajanju od 250 sati za svu zainteresiranu djecu u godini prije polaska u osnovnu školu koja nisu uključena u redoviti ili posebni program predškolskog odgoja, a za djecu s teškoćama u razvoju dvije godine prije polaska u osnovnu školu.</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color w:val="000000"/>
          <w:lang w:val="hr-HR"/>
        </w:rPr>
        <w:t> </w:t>
      </w:r>
    </w:p>
    <w:p w:rsidR="008E5BDE" w:rsidRPr="008E5BDE" w:rsidRDefault="008E5BDE" w:rsidP="008E5BDE">
      <w:pPr>
        <w:pStyle w:val="NormalWeb"/>
        <w:shd w:val="clear" w:color="auto" w:fill="FFFFFF"/>
        <w:spacing w:before="0" w:beforeAutospacing="0" w:after="150" w:afterAutospacing="0"/>
        <w:jc w:val="center"/>
        <w:rPr>
          <w:color w:val="000000"/>
          <w:lang w:val="hr-HR"/>
        </w:rPr>
      </w:pPr>
      <w:r w:rsidRPr="008E5BDE">
        <w:rPr>
          <w:rStyle w:val="Strong"/>
          <w:rFonts w:ascii="Times" w:hAnsi="Times" w:cs="Times"/>
          <w:color w:val="000000"/>
          <w:lang w:val="hr-HR"/>
        </w:rPr>
        <w:t>Članak 10.</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Vrtić može organizirati posebne cjelodnevne, poludnevne i kraće programe te druge programe predškolskog odgoja u skladu s interesima i potrebama djece i zahtjevima roditelja i postojanju uvjeta Vrtiću.</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color w:val="000000"/>
          <w:lang w:val="hr-HR"/>
        </w:rPr>
        <w:t> </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Style w:val="Strong"/>
          <w:rFonts w:ascii="Times" w:hAnsi="Times" w:cs="Times"/>
          <w:color w:val="000000"/>
          <w:lang w:val="hr-HR"/>
        </w:rPr>
        <w:t>Postupak upisa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color w:val="000000"/>
          <w:lang w:val="hr-HR"/>
        </w:rPr>
        <w:t> </w:t>
      </w:r>
    </w:p>
    <w:p w:rsidR="008E5BDE" w:rsidRPr="008E5BDE" w:rsidRDefault="008E5BDE" w:rsidP="008E5BDE">
      <w:pPr>
        <w:pStyle w:val="NormalWeb"/>
        <w:shd w:val="clear" w:color="auto" w:fill="FFFFFF"/>
        <w:spacing w:before="0" w:beforeAutospacing="0" w:after="150" w:afterAutospacing="0"/>
        <w:jc w:val="center"/>
        <w:rPr>
          <w:color w:val="000000"/>
          <w:lang w:val="hr-HR"/>
        </w:rPr>
      </w:pPr>
      <w:r w:rsidRPr="008E5BDE">
        <w:rPr>
          <w:rStyle w:val="Strong"/>
          <w:rFonts w:ascii="Times" w:hAnsi="Times" w:cs="Times"/>
          <w:color w:val="000000"/>
          <w:lang w:val="hr-HR"/>
        </w:rPr>
        <w:t>Članak 11.</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lastRenderedPageBreak/>
        <w:t>(1) Upis djece u programe Vrtića provodi se prema planu upisa što ga za svaku pedagošku godinu donosi upravno vijeće Vrtića uz suglasnost Općinskog vijeća Općine Privlaka  (u daljnjem tekstu: Osnivač).</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(2) Osnivač utvrđuje vrijeme i uvjete upisa u zajedničkoj Obavijesti o upisu djece u Vrtić, što se objavljuje na oglasnim pločama Vrtića te na mrežnoj stranici Općine Privlaka.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(3) Uz obavijest Osnivača, Vrtić objavljuje oglas s detaljnim podacima o programima koje nudi u skladu s planom upisa.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color w:val="000000"/>
          <w:lang w:val="hr-HR"/>
        </w:rPr>
        <w:t> </w:t>
      </w:r>
    </w:p>
    <w:p w:rsidR="008E5BDE" w:rsidRPr="008E5BDE" w:rsidRDefault="008E5BDE" w:rsidP="008E5BDE">
      <w:pPr>
        <w:pStyle w:val="NormalWeb"/>
        <w:shd w:val="clear" w:color="auto" w:fill="FFFFFF"/>
        <w:spacing w:before="0" w:beforeAutospacing="0" w:after="150" w:afterAutospacing="0"/>
        <w:jc w:val="center"/>
        <w:rPr>
          <w:color w:val="000000"/>
          <w:lang w:val="hr-HR"/>
        </w:rPr>
      </w:pPr>
      <w:r w:rsidRPr="008E5BDE">
        <w:rPr>
          <w:rStyle w:val="Strong"/>
          <w:rFonts w:ascii="Times" w:hAnsi="Times" w:cs="Times"/>
          <w:color w:val="000000"/>
          <w:lang w:val="hr-HR"/>
        </w:rPr>
        <w:t>Članak 12.</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(1</w:t>
      </w:r>
      <w:r w:rsidRPr="008E5BDE">
        <w:rPr>
          <w:rStyle w:val="Emphasis"/>
          <w:rFonts w:ascii="Times" w:hAnsi="Times" w:cs="Times"/>
          <w:color w:val="000000"/>
          <w:lang w:val="hr-HR"/>
        </w:rPr>
        <w:t>) </w:t>
      </w:r>
      <w:r w:rsidRPr="008E5BDE">
        <w:rPr>
          <w:rFonts w:ascii="Times" w:hAnsi="Times" w:cs="Times"/>
          <w:color w:val="000000"/>
          <w:lang w:val="hr-HR"/>
        </w:rPr>
        <w:t>Roditelj, odnosno skrbnik djeteta, podnosi zahtjev za upis djeteta u određeni program Vrtića.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(2) Obrazac Prijave za upis dostupan je u Vrtiću i na mrežnoj stranici Vrtića.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(3) Uz zahtjev za upis djeteta roditelj, odnosno skrbnik, prilaže:</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1. rodni list ili izvadak iz matice rođenih ili potvrdu s podacima o rođenju djeteta ili pisanu privolu roditelja da Vrtić može sam provjeriti podatke o rođenju djeteta u maticama rođenih,</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2. uvjerenje ili potvrdu o mjestu prebivališta djeteta (ne starije od 1 mjeseca) i preslike osobnih iskaznica roditelja,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3. dokaze o činjenicama bitnim za ostvarivanje prednosti pri upisu iz članaka 4., 5. i 6. ove Odluke.</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color w:val="000000"/>
          <w:lang w:val="hr-HR"/>
        </w:rPr>
        <w:t> </w:t>
      </w:r>
    </w:p>
    <w:p w:rsidR="008E5BDE" w:rsidRPr="008E5BDE" w:rsidRDefault="008E5BDE" w:rsidP="008E5BDE">
      <w:pPr>
        <w:pStyle w:val="NormalWeb"/>
        <w:shd w:val="clear" w:color="auto" w:fill="FFFFFF"/>
        <w:spacing w:before="0" w:beforeAutospacing="0" w:after="150" w:afterAutospacing="0"/>
        <w:jc w:val="center"/>
        <w:rPr>
          <w:color w:val="000000"/>
          <w:lang w:val="hr-HR"/>
        </w:rPr>
      </w:pPr>
      <w:r w:rsidRPr="008E5BDE">
        <w:rPr>
          <w:rStyle w:val="Strong"/>
          <w:rFonts w:ascii="Times" w:hAnsi="Times" w:cs="Times"/>
          <w:color w:val="000000"/>
          <w:lang w:val="hr-HR"/>
        </w:rPr>
        <w:t>Članak 13.</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(1) Postupak upisa provodi Komisija za provedbu upisa koju imenuje Upravno vijeće.</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(2) Komisija odlučuje o zahtjevima za upis djece u odgojno-obrazovni program na temelju rezultata cjelovitog uvida o razvoju i potrebama svakog djeteta, analize dostavljene dokumentacije, rezultata inicijalnog razgovora s roditeljima, odnosno skrbnicima djece, uz nazočnost djeteta, koji timski obavljaju članovi stručno-razvojne službe, uz mogućnost konzultacije s vanjskim stručnjacima radi pribavljanja mišljenja i podataka bitnih za odlučivanje.</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color w:val="000000"/>
          <w:lang w:val="hr-HR"/>
        </w:rPr>
        <w:t> </w:t>
      </w:r>
    </w:p>
    <w:p w:rsidR="008E5BDE" w:rsidRPr="008E5BDE" w:rsidRDefault="008E5BDE" w:rsidP="008E5BDE">
      <w:pPr>
        <w:pStyle w:val="NormalWeb"/>
        <w:shd w:val="clear" w:color="auto" w:fill="FFFFFF"/>
        <w:spacing w:before="0" w:beforeAutospacing="0" w:after="150" w:afterAutospacing="0"/>
        <w:jc w:val="center"/>
        <w:rPr>
          <w:color w:val="000000"/>
          <w:lang w:val="hr-HR"/>
        </w:rPr>
      </w:pPr>
      <w:r w:rsidRPr="008E5BDE">
        <w:rPr>
          <w:rStyle w:val="Strong"/>
          <w:rFonts w:ascii="Times" w:hAnsi="Times" w:cs="Times"/>
          <w:color w:val="000000"/>
          <w:lang w:val="hr-HR"/>
        </w:rPr>
        <w:t>Članak 14.</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(1) Vrtić je dužan mjesec dana po isteku roka za podnošenje zahtjeva za upis djece, objaviti rezultate upisa na oglasnoj ploči sa sljedećim podacima: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prihvaćenim zahtjevima za upis djece</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odbijenim zahtjevima za upis djece</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slobodnim kapacitetima Vrtića nakon utvrđenih rezultata upisa.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lastRenderedPageBreak/>
        <w:t>Roditelj, odnosno skrbnik djeteta, nezadovoljan rješenjem u svezi upisa ili rasporeda svojeg djeteta može podnijeti prigovor Upravnom vijeću Vrtića u roku od 15 dana od dana oglašavanja rezultata upisa.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color w:val="000000"/>
          <w:lang w:val="hr-HR"/>
        </w:rPr>
        <w:t> </w:t>
      </w:r>
    </w:p>
    <w:p w:rsidR="008E5BDE" w:rsidRPr="008E5BDE" w:rsidRDefault="008E5BDE" w:rsidP="008E5BDE">
      <w:pPr>
        <w:pStyle w:val="NormalWeb"/>
        <w:shd w:val="clear" w:color="auto" w:fill="FFFFFF"/>
        <w:spacing w:before="0" w:beforeAutospacing="0" w:after="150" w:afterAutospacing="0"/>
        <w:jc w:val="center"/>
        <w:rPr>
          <w:color w:val="000000"/>
          <w:lang w:val="hr-HR"/>
        </w:rPr>
      </w:pPr>
      <w:r w:rsidRPr="008E5BDE">
        <w:rPr>
          <w:rStyle w:val="Strong"/>
          <w:rFonts w:ascii="Times" w:hAnsi="Times" w:cs="Times"/>
          <w:color w:val="000000"/>
          <w:lang w:val="hr-HR"/>
        </w:rPr>
        <w:t>Članak 15.</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(1) Upravno vijeće rješava prigovor u roku od 15 dana od isteka roka za podnošenje prigovora.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(2) U radu Upravnog vijeća sudjeluje i predstavnik Komisije radi obrazloženja odluke Komisije Upravnom vijeću ali bez prava odlučivanja.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(3) Upravno vijeće po prigovoru može:</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odbaciti prigovor kao nepravodobni</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odbiti prigovor kao neosnovani i potvrditi odluku Komisije</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usvojiti prigovor i ukinuti odluku Komisije te donijeti odluku o upisu, odnosno rasporedu djeteta ili pak vratiti Komisiji na ponovno odlučivanje</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(4) Odluka Upravnog vijeća je konačna i o svojoj odluci Upravno vijeće izvještava roditelja odnosno skrbnika djeteta.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color w:val="000000"/>
          <w:lang w:val="hr-HR"/>
        </w:rPr>
        <w:t> </w:t>
      </w:r>
    </w:p>
    <w:p w:rsidR="008E5BDE" w:rsidRPr="008E5BDE" w:rsidRDefault="008E5BDE" w:rsidP="008E5BDE">
      <w:pPr>
        <w:pStyle w:val="NormalWeb"/>
        <w:shd w:val="clear" w:color="auto" w:fill="FFFFFF"/>
        <w:spacing w:before="0" w:beforeAutospacing="0" w:after="150" w:afterAutospacing="0"/>
        <w:jc w:val="center"/>
        <w:rPr>
          <w:color w:val="000000"/>
          <w:lang w:val="hr-HR"/>
        </w:rPr>
      </w:pPr>
      <w:r w:rsidRPr="008E5BDE">
        <w:rPr>
          <w:rStyle w:val="Strong"/>
          <w:rFonts w:ascii="Times" w:hAnsi="Times" w:cs="Times"/>
          <w:color w:val="000000"/>
          <w:lang w:val="hr-HR"/>
        </w:rPr>
        <w:t>Članak 16.</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Roditelj odnosno skrbnik dužan je sklopiti ugovor o ostvarivanju programa s Vrtićem najkasnije do 1. rujna tekuće godine.</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color w:val="000000"/>
          <w:lang w:val="hr-HR"/>
        </w:rPr>
        <w:t> </w:t>
      </w:r>
    </w:p>
    <w:p w:rsidR="008E5BDE" w:rsidRPr="008E5BDE" w:rsidRDefault="008E5BDE" w:rsidP="008E5BDE">
      <w:pPr>
        <w:pStyle w:val="NormalWeb"/>
        <w:shd w:val="clear" w:color="auto" w:fill="FFFFFF"/>
        <w:spacing w:before="0" w:beforeAutospacing="0" w:after="150" w:afterAutospacing="0"/>
        <w:jc w:val="center"/>
        <w:rPr>
          <w:color w:val="000000"/>
          <w:lang w:val="hr-HR"/>
        </w:rPr>
      </w:pPr>
      <w:r w:rsidRPr="008E5BDE">
        <w:rPr>
          <w:rStyle w:val="Strong"/>
          <w:rFonts w:ascii="Times" w:hAnsi="Times" w:cs="Times"/>
          <w:color w:val="000000"/>
          <w:lang w:val="hr-HR"/>
        </w:rPr>
        <w:t>Članak 17.</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(1) Djeca upisana u Vrtić slijedom javnog oglasa, odnosno donesene Odluke započinju ostvarivati program od 1. rujna tekuće godine, ako drugačije nije utvrđeno odlukom Osnivača, ili ugovorom Vrtića s roditeljem, odnosno skrbnikom djeteta.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(2) Prije početka ostvarivanja programa roditelj, odnosno skrbnik, dužan je dostaviti potvrdu nadležnog liječnika o obavljenom sistematskom pregledu djeteta prije upisa u Vrtić.</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(3) Djeca koja po oglasu nisu primljena u Vrtić vode se na listi prednosti, te se upisuju tijekom godine ako se oslobodi odgovarajući broj mjesta u odgojno-obrazovnim skupinama ili se proširi kapacitet ustanove (otvaranjem novih objekata, ustrojavanjem novih odgojno-obrazovnih skupina).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(4) Ako nema djece na listi prednosti ili se roditelj/skrbnik, ne odazove na obavijest Vrtića o slobodnom mjestu za upis, u Vrtić se mogu tijekom godine upisati i djeca čiji roditelji/skrbnici, nisu sudjelovali u postupku za prijam djece po oglasu.</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color w:val="000000"/>
          <w:lang w:val="hr-HR"/>
        </w:rPr>
        <w:t> </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Style w:val="Strong"/>
          <w:rFonts w:ascii="Times" w:hAnsi="Times" w:cs="Times"/>
          <w:color w:val="000000"/>
          <w:lang w:val="hr-HR"/>
        </w:rPr>
        <w:t>III  MJERILA ZA NAPLATU USLUGA PREDŠKOLSKIH USTANOVA OD RODITELJA - KORISNIKA USLUGA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color w:val="000000"/>
          <w:lang w:val="hr-HR"/>
        </w:rPr>
        <w:lastRenderedPageBreak/>
        <w:t> </w:t>
      </w:r>
    </w:p>
    <w:p w:rsidR="008E5BDE" w:rsidRPr="008E5BDE" w:rsidRDefault="008E5BDE" w:rsidP="008E5BDE">
      <w:pPr>
        <w:pStyle w:val="NormalWeb"/>
        <w:shd w:val="clear" w:color="auto" w:fill="FFFFFF"/>
        <w:spacing w:before="0" w:beforeAutospacing="0" w:after="150" w:afterAutospacing="0"/>
        <w:jc w:val="center"/>
        <w:rPr>
          <w:color w:val="000000"/>
          <w:lang w:val="hr-HR"/>
        </w:rPr>
      </w:pPr>
      <w:r w:rsidRPr="008E5BDE">
        <w:rPr>
          <w:rStyle w:val="Strong"/>
          <w:rFonts w:ascii="Times" w:hAnsi="Times" w:cs="Times"/>
          <w:color w:val="000000"/>
          <w:lang w:val="hr-HR"/>
        </w:rPr>
        <w:t>Članak 18.</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(1) Sudjelovanje roditelja djece s prebivalištem na području Općine Privlaka u cijeni programa što ih njihova djeca ostvaruju u Vrtiću, određuje se ovisno o vrsti i trajanju programa te o socijalnom statusu obitelji.</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(2) Ako su zadovoljene sve potrebe djece s prebivalištem na području Općine Privlaka za ostvarivanjem programa predškolskog odgoja, Vrtić može upisati i djecu roditelja koji nemaju prebivalište na području Općine Privlaka uz uvjet da roditelji te djece plaćaju punu ekonomsku cijenu programa (uz mogućnost da dio troškova za tu djecu snose jedinice lokalne samouprave prema mjestu prebivališta roditelja ili ako su strani državljani da prema načelu uzajamnosti budu izjednačeni s roditeljima koji imaju prebivalište na području Općine Privlaka).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color w:val="000000"/>
          <w:lang w:val="hr-HR"/>
        </w:rPr>
        <w:t> </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Style w:val="Strong"/>
          <w:rFonts w:ascii="Times" w:hAnsi="Times" w:cs="Times"/>
          <w:color w:val="000000"/>
          <w:lang w:val="hr-HR"/>
        </w:rPr>
        <w:t>Redoviti program - petodnevni tjedan</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color w:val="000000"/>
          <w:lang w:val="hr-HR"/>
        </w:rPr>
        <w:t> </w:t>
      </w:r>
    </w:p>
    <w:p w:rsidR="008E5BDE" w:rsidRPr="008E5BDE" w:rsidRDefault="008E5BDE" w:rsidP="008E5BDE">
      <w:pPr>
        <w:pStyle w:val="NormalWeb"/>
        <w:shd w:val="clear" w:color="auto" w:fill="FFFFFF"/>
        <w:spacing w:before="0" w:beforeAutospacing="0" w:after="150" w:afterAutospacing="0"/>
        <w:jc w:val="center"/>
        <w:rPr>
          <w:color w:val="000000"/>
          <w:lang w:val="hr-HR"/>
        </w:rPr>
      </w:pPr>
      <w:r w:rsidRPr="008E5BDE">
        <w:rPr>
          <w:rStyle w:val="Strong"/>
          <w:rFonts w:ascii="Times" w:hAnsi="Times" w:cs="Times"/>
          <w:color w:val="000000"/>
          <w:lang w:val="hr-HR"/>
        </w:rPr>
        <w:t>Članak 19.</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(1) Za obavljanje usluga programa iz članka 2. ove Odluke, ekonomska mjesečna cijena programa Vrtića za kalendarsku godinu izračunava se na osnovi ukupnih godišnjih rashoda i procijenjenog prosječnog godišnjeg broja korisnika usluga Vrtića za kalendarsku godinu.</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(2) Poludnevni se program ustrojava samo ako su zadovoljene sve potrebe djece iz prioritetnih kategorija za ostvarivanjem 10-satnog programa.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(3) Cijena za poludnevni program može se primijeniti samo ako je organizirana posebna odgojno-obrazovna skupina, a iznimno i za pojedinačne slučajeve skraćenog boravka djece s posebnim potrebama u okviru odgojno-obrazovne skupine sa 10-satnim programom.</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color w:val="000000"/>
          <w:lang w:val="hr-HR"/>
        </w:rPr>
        <w:t> </w:t>
      </w:r>
    </w:p>
    <w:p w:rsidR="008E5BDE" w:rsidRPr="008E5BDE" w:rsidRDefault="008E5BDE" w:rsidP="008E5BDE">
      <w:pPr>
        <w:pStyle w:val="NormalWeb"/>
        <w:shd w:val="clear" w:color="auto" w:fill="FFFFFF"/>
        <w:spacing w:before="0" w:beforeAutospacing="0" w:after="150" w:afterAutospacing="0"/>
        <w:jc w:val="center"/>
        <w:rPr>
          <w:color w:val="000000"/>
          <w:lang w:val="hr-HR"/>
        </w:rPr>
      </w:pPr>
      <w:r w:rsidRPr="008E5BDE">
        <w:rPr>
          <w:rStyle w:val="Strong"/>
          <w:rFonts w:ascii="Times" w:hAnsi="Times" w:cs="Times"/>
          <w:color w:val="000000"/>
          <w:lang w:val="hr-HR"/>
        </w:rPr>
        <w:t>Članak 20.</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(1) Iznos sudjelovanja roditelja djece s prebivalištem na području Općine Privlaka u ekonomskoj cijeni redovitih programa je:</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za redoviti 10-satni program - 600,00 kn</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za redoviti poludnevni program - 300,00 kn</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(2) Olakšice u plaćanju redovitog programa imaju roditelji djece s prebivalištem na području Općine Privlaka za: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dijete invalida Domovinskog rata i dijete osobe s invaliditetom (100% i 90%) - oslobađa se obveze sudjelovanja u cijeni programa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dijete invalida Domovinskog rata i dijete osobe s invaliditetom (80% do 50%) - plaća 50% od iznosa sudjelovanja u cijeni programa;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lastRenderedPageBreak/>
        <w:t>- drugo dijete iste obitelji u redovitom programu - plaća 50% od iznosa sudjelovanja u cijeni programa;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drugo dijete u redovitom programu iz obitelji s troje i više malodobne djece - oslobađa se obveze sudjelovanja u cijeni programa;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treće i svako daljnje dijete iste obitelji u redovitom programu - oslobađa se obveze sudjelovanja u cijeni programa;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dijete iz obitelji s troje i više malodobne djece - plaća 50% od iznosa sudjelovanja u cijeni programa;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dijete samohranog roditelja - plaća 50% od iznosa sudjelovanja u cijeni programa;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dijete čija se obitelj koristi pravom na stalnu novčanu pomoć u sustavu socijalne skrbi - oslobađa se obveze sudjelovanja u cijeni programa.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color w:val="000000"/>
          <w:lang w:val="hr-HR"/>
        </w:rPr>
        <w:t> </w:t>
      </w:r>
    </w:p>
    <w:p w:rsidR="008E5BDE" w:rsidRPr="008E5BDE" w:rsidRDefault="008E5BDE" w:rsidP="008E5BDE">
      <w:pPr>
        <w:pStyle w:val="NormalWeb"/>
        <w:shd w:val="clear" w:color="auto" w:fill="FFFFFF"/>
        <w:spacing w:before="0" w:beforeAutospacing="0" w:after="150" w:afterAutospacing="0"/>
        <w:jc w:val="center"/>
        <w:rPr>
          <w:color w:val="000000"/>
          <w:lang w:val="hr-HR"/>
        </w:rPr>
      </w:pPr>
      <w:r w:rsidRPr="008E5BDE">
        <w:rPr>
          <w:rStyle w:val="Strong"/>
          <w:rFonts w:ascii="Times" w:hAnsi="Times" w:cs="Times"/>
          <w:color w:val="000000"/>
          <w:lang w:val="hr-HR"/>
        </w:rPr>
        <w:t>Članak 21.</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(1) Pravo na olakšice u plaćanju redovitog programa utvrđuje Vrtić na temelju dokumentacije koju dostavljaju roditelji uz zahtjev za upis djeteta, odnosno u roku od 15 dana od nastanka promjene koja utječe na ostvarivanje prava na olakšice.</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(2) Roditelj se može koristiti samo jednom olakšicom koja je za njega najpovoljnija.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(3) Vrtić će utvrditi iznos sudjelovanja roditelja u cijeni programa na temelju sljedećih dokaza: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1. dokazi o prebivalištu djeteta: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uvjerenje MUP-a, o prebivalištu djeteta ili pisana privola roditelja da Vrtić može sam - provjeriti podatak o prebivalištu djeteta u evidenciji prebivališta i boravišta građana,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2. dokaz o članovima zajedničkog kućanstva: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izjava roditelja o članovima zajedničkog kućanstva (zajedničko kućanstvo čine bračni drugovi, izvanbračni drugovi, djeca i drugi srodnici koji zajedno žive, privređuju, odnosno ostvaruju prihode na drugi način, i troše ih zajedno) koja sadrži sljedeće podatke: ime i prezime, ime oca-majke, srodstvo s upisanim djetetom, datum rođenja, OIB, adresa prebivališta, vrsta prihoda koju član zajedničkog kućanstva ostvaruje,</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preslike osobnih iskaznica, odnosno uvjerenja MUP-a, o prebivalištu članova zajedničkog kućanstva,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3. dokazi o ostvarenom prihodu svih članova zajedničkog kućanstva u prethodnoj godini umanjenom za iznos poreza i prireza, iznos plaćen za rate stambenog kredita za nekretninu kojom se rješava stambeno pitanje obitelji i iznos plaćen za slobodno ugovorenu najamninu za potrebe stanovanja obitelji u stambenom prostoru najmodavca: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potvrde Porezne uprave Ministarstva financija o visini dohotka za sve članove zajedničkog kućanstva,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xml:space="preserve">- potvrde poslodavaca i drugih isplatitelja prihoda o visini plaće, naknade plaće i drugog dohotka za svakog člana zajedničkog kućanstva koji je zaposlen ili samostalno obavlja djelatnost ili je </w:t>
      </w:r>
      <w:r w:rsidRPr="008E5BDE">
        <w:rPr>
          <w:rFonts w:ascii="Times" w:hAnsi="Times" w:cs="Times"/>
          <w:color w:val="000000"/>
          <w:lang w:val="hr-HR"/>
        </w:rPr>
        <w:lastRenderedPageBreak/>
        <w:t>ostvario drugi prihod (mirovina, naknada za bolovanje, rodiljne i roditeljske potpore, naknada za nezaposlene, naknada po ugovoru o djelu, drugi prihodi koji podliježu oporezivanju sukladno Zakonu o porezu na dohodak),</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ugovor o stambenom kreditu, dokazi o uplaćenim ratama u prethodnoj godini,</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ugovor o najmu stana, dokazi o uplaćenoj najamnini u prethodnoj godini,</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4. dokazi o statusu invalida Domovinskog rata i postotku invalidnosti, odnosno dokaz o statusu osobe s invaliditetom i postotku invalidnosti:</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rješenje o statusu invalida Domovinskog rata s podatkom o postotku invalidnosti, odnosno rješenje o statusu osobe s invaliditetom i postotku invalidnosti,</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5. dokazi o samohranosti roditelja: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rodni list, smrtni list za preminulog roditelja ili potvrda o nestanku drugog roditelja ili rješenje Centra za socijalnu skrb o privremenom uzdržavanju djeteta,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6. dokazi o pravu na stalnu socijalnu pomoć:</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 rješenje centra za socijalnu skrb o pravu na stalnu socijalnu pomoć i zadnja isplatnica.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(4) Zahtjevi korisnika za koje se utvrdi da ne udovoljavaju uvjetima propisanim ovom Odlukom odbijaju se.</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(5) Zahtjevi uz koje nije priložena potrebna dokumentacija navedena u stavku 3, odbacit će se kao  nepotpuni.</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color w:val="000000"/>
          <w:lang w:val="hr-HR"/>
        </w:rPr>
        <w:t> </w:t>
      </w:r>
    </w:p>
    <w:p w:rsidR="008E5BDE" w:rsidRPr="008E5BDE" w:rsidRDefault="008E5BDE" w:rsidP="008E5BDE">
      <w:pPr>
        <w:pStyle w:val="NormalWeb"/>
        <w:shd w:val="clear" w:color="auto" w:fill="FFFFFF"/>
        <w:spacing w:before="0" w:beforeAutospacing="0" w:after="150" w:afterAutospacing="0"/>
        <w:jc w:val="center"/>
        <w:rPr>
          <w:color w:val="000000"/>
          <w:lang w:val="hr-HR"/>
        </w:rPr>
      </w:pPr>
      <w:r w:rsidRPr="008E5BDE">
        <w:rPr>
          <w:rStyle w:val="Strong"/>
          <w:rFonts w:ascii="Times" w:hAnsi="Times" w:cs="Times"/>
          <w:color w:val="000000"/>
          <w:lang w:val="hr-HR"/>
        </w:rPr>
        <w:t>Članak 22.</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Općina Privlaka utvrđuje pravo na oslobađanje, odnosno smanjivanje obveze sudjelovanja roditelja u cijeni programa, za posebne slučajeve izvan utvrđenog sustava olakšica (u suradnji sa centrima za socijalnu skrb i zdravstvenim ustanovama).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color w:val="000000"/>
          <w:lang w:val="hr-HR"/>
        </w:rPr>
        <w:t> </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Style w:val="Strong"/>
          <w:rFonts w:ascii="Times" w:hAnsi="Times" w:cs="Times"/>
          <w:color w:val="000000"/>
          <w:lang w:val="hr-HR"/>
        </w:rPr>
        <w:t>Program predškole</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color w:val="000000"/>
          <w:lang w:val="hr-HR"/>
        </w:rPr>
        <w:t> </w:t>
      </w:r>
    </w:p>
    <w:p w:rsidR="008E5BDE" w:rsidRPr="008E5BDE" w:rsidRDefault="008E5BDE" w:rsidP="008E5BDE">
      <w:pPr>
        <w:pStyle w:val="NormalWeb"/>
        <w:shd w:val="clear" w:color="auto" w:fill="FFFFFF"/>
        <w:spacing w:before="0" w:beforeAutospacing="0" w:after="150" w:afterAutospacing="0"/>
        <w:jc w:val="center"/>
        <w:rPr>
          <w:color w:val="000000"/>
          <w:lang w:val="hr-HR"/>
        </w:rPr>
      </w:pPr>
      <w:r w:rsidRPr="008E5BDE">
        <w:rPr>
          <w:rStyle w:val="Strong"/>
          <w:rFonts w:ascii="Times" w:hAnsi="Times" w:cs="Times"/>
          <w:color w:val="000000"/>
          <w:lang w:val="hr-HR"/>
        </w:rPr>
        <w:t>Članak 23.</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Program predškole besplatan je za roditelje djece s prebivalištem na području Općine Privlaka koja ne ostvaruju redovite ili posebne programe predškolskog odgoja u godini prije polaska u osnovnu školu, a za djecu s teškoćama u razvoju dvije godine prije polaska u osnovnu školu.</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color w:val="000000"/>
          <w:lang w:val="hr-HR"/>
        </w:rPr>
        <w:t> </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Style w:val="Strong"/>
          <w:rFonts w:ascii="Times" w:hAnsi="Times" w:cs="Times"/>
          <w:color w:val="000000"/>
          <w:lang w:val="hr-HR"/>
        </w:rPr>
        <w:t>Posebni i drugi programi</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color w:val="000000"/>
          <w:lang w:val="hr-HR"/>
        </w:rPr>
        <w:t> </w:t>
      </w:r>
    </w:p>
    <w:p w:rsidR="008E5BDE" w:rsidRPr="008E5BDE" w:rsidRDefault="008E5BDE" w:rsidP="008E5BDE">
      <w:pPr>
        <w:pStyle w:val="NormalWeb"/>
        <w:shd w:val="clear" w:color="auto" w:fill="FFFFFF"/>
        <w:spacing w:before="0" w:beforeAutospacing="0" w:after="150" w:afterAutospacing="0"/>
        <w:jc w:val="center"/>
        <w:rPr>
          <w:color w:val="000000"/>
          <w:lang w:val="hr-HR"/>
        </w:rPr>
      </w:pPr>
      <w:r w:rsidRPr="008E5BDE">
        <w:rPr>
          <w:rStyle w:val="Strong"/>
          <w:rFonts w:ascii="Times" w:hAnsi="Times" w:cs="Times"/>
          <w:color w:val="000000"/>
          <w:lang w:val="hr-HR"/>
        </w:rPr>
        <w:t>Članak 24.</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lastRenderedPageBreak/>
        <w:t>(1) Sudjelovanje roditelja djece s prebivalištem na području Općine Privlaka u cijeni prilagođenih programa za djecu s teškoćama u razvoju, integriranu u redovite odgojno-obrazovne skupine, utvrđuje se prema istim kriterijima kao da ostvaruju redoviti program.</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(2) Roditelji djece s prebivalištem na području Općine Privlaka oslobođeni su sudjelovanja u cijeni posebnih programa za djecu s većim teškoćama u razvoju, koja su uključena u posebne ustanove.</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color w:val="000000"/>
          <w:lang w:val="hr-HR"/>
        </w:rPr>
        <w:t> </w:t>
      </w:r>
    </w:p>
    <w:p w:rsidR="008E5BDE" w:rsidRPr="008E5BDE" w:rsidRDefault="008E5BDE" w:rsidP="008E5BDE">
      <w:pPr>
        <w:pStyle w:val="NormalWeb"/>
        <w:shd w:val="clear" w:color="auto" w:fill="FFFFFF"/>
        <w:spacing w:before="0" w:beforeAutospacing="0" w:after="150" w:afterAutospacing="0"/>
        <w:jc w:val="center"/>
        <w:rPr>
          <w:color w:val="000000"/>
          <w:lang w:val="hr-HR"/>
        </w:rPr>
      </w:pPr>
      <w:r w:rsidRPr="008E5BDE">
        <w:rPr>
          <w:rStyle w:val="Strong"/>
          <w:rFonts w:ascii="Times" w:hAnsi="Times" w:cs="Times"/>
          <w:color w:val="000000"/>
          <w:lang w:val="hr-HR"/>
        </w:rPr>
        <w:t>Članak 25.</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Sukladno trajanju i specifičnim uvjetima ostvarivanja programa, visinu dodatne uplate roditelja za posebne cjelodnevne, poludnevne i kraće programe i druge verificirane programe, eventualne olakšice i namjenu uplaćenih sredstava utvrđuje Upravno vijeća Vrtića uz suglasnost Osnivača.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color w:val="000000"/>
          <w:lang w:val="hr-HR"/>
        </w:rPr>
        <w:t> </w:t>
      </w:r>
    </w:p>
    <w:p w:rsidR="008E5BDE" w:rsidRPr="008E5BDE" w:rsidRDefault="008E5BDE" w:rsidP="008E5BDE">
      <w:pPr>
        <w:pStyle w:val="NormalWeb"/>
        <w:shd w:val="clear" w:color="auto" w:fill="FFFFFF"/>
        <w:spacing w:before="0" w:beforeAutospacing="0" w:after="150" w:afterAutospacing="0"/>
        <w:jc w:val="center"/>
        <w:rPr>
          <w:color w:val="000000"/>
          <w:lang w:val="hr-HR"/>
        </w:rPr>
      </w:pPr>
      <w:r w:rsidRPr="008E5BDE">
        <w:rPr>
          <w:rStyle w:val="Strong"/>
          <w:rFonts w:ascii="Times" w:hAnsi="Times" w:cs="Times"/>
          <w:color w:val="000000"/>
          <w:lang w:val="hr-HR"/>
        </w:rPr>
        <w:t>Članak 26.</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(1) Mjesečni iznos uplate roditelja za ostvarivanje redovitog programa je fiksan i ne ovisi o broju dana koje je dijete provelo u Vrtiću.</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(2) Iznimno, za mjesec u kojem je dijete boravilo u predškolskoj ustanovi do najviše 5 dana, a izostanak je unaprijed najavljen ili kasnije opravdan, roditelj plaća 40% iznosa sudjelovanja u cijeni programa.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color w:val="000000"/>
          <w:lang w:val="hr-HR"/>
        </w:rPr>
        <w:t> </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Style w:val="Strong"/>
          <w:rFonts w:ascii="Times" w:hAnsi="Times" w:cs="Times"/>
          <w:color w:val="000000"/>
          <w:lang w:val="hr-HR"/>
        </w:rPr>
        <w:t>Rokovi plaćanja</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color w:val="000000"/>
          <w:lang w:val="hr-HR"/>
        </w:rPr>
        <w:t> </w:t>
      </w:r>
    </w:p>
    <w:p w:rsidR="008E5BDE" w:rsidRPr="008E5BDE" w:rsidRDefault="008E5BDE" w:rsidP="008E5BDE">
      <w:pPr>
        <w:pStyle w:val="NormalWeb"/>
        <w:shd w:val="clear" w:color="auto" w:fill="FFFFFF"/>
        <w:spacing w:before="0" w:beforeAutospacing="0" w:after="150" w:afterAutospacing="0"/>
        <w:jc w:val="center"/>
        <w:rPr>
          <w:color w:val="000000"/>
          <w:lang w:val="hr-HR"/>
        </w:rPr>
      </w:pPr>
      <w:r w:rsidRPr="008E5BDE">
        <w:rPr>
          <w:rStyle w:val="Strong"/>
          <w:rFonts w:ascii="Times" w:hAnsi="Times" w:cs="Times"/>
          <w:color w:val="000000"/>
          <w:lang w:val="hr-HR"/>
        </w:rPr>
        <w:t>Članak 27.</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(1) Utvrđeni iznos sudjelovanja roditelja u cijeni programa koji njihovo dijete ostvaruje u Vrtiću roditelj je dužan uplatiti  na žiro račun Vrtića najkasnije do 25. u mjesecu za protekli mjesec.</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(2) Ako zakasni s ispunjavanjem svoje obveze, roditelj plaća zateznu kamatu na iznos duga po zakonskoj stopi.</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color w:val="000000"/>
          <w:lang w:val="hr-HR"/>
        </w:rPr>
        <w:t> </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Style w:val="Strong"/>
          <w:rFonts w:ascii="Times" w:hAnsi="Times" w:cs="Times"/>
          <w:color w:val="000000"/>
          <w:lang w:val="hr-HR"/>
        </w:rPr>
        <w:t>III. ZAVRŠNE ODREDBE</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color w:val="000000"/>
          <w:lang w:val="hr-HR"/>
        </w:rPr>
        <w:t> </w:t>
      </w:r>
    </w:p>
    <w:p w:rsidR="008E5BDE" w:rsidRPr="008E5BDE" w:rsidRDefault="008E5BDE" w:rsidP="008E5BDE">
      <w:pPr>
        <w:pStyle w:val="NormalWeb"/>
        <w:shd w:val="clear" w:color="auto" w:fill="FFFFFF"/>
        <w:spacing w:before="0" w:beforeAutospacing="0" w:after="150" w:afterAutospacing="0"/>
        <w:jc w:val="center"/>
        <w:rPr>
          <w:color w:val="000000"/>
          <w:lang w:val="hr-HR"/>
        </w:rPr>
      </w:pPr>
      <w:r w:rsidRPr="008E5BDE">
        <w:rPr>
          <w:rStyle w:val="Strong"/>
          <w:rFonts w:ascii="Times" w:hAnsi="Times" w:cs="Times"/>
          <w:color w:val="000000"/>
          <w:lang w:val="hr-HR"/>
        </w:rPr>
        <w:t>Članak 28.</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Stupanjem na snagu ove Odluke prestaje važiti Odluka o načinu ostvarivanja prednosti pri upisu djece u Dječju vrtić Sabunić i mjerilima za naplatu (Službeni glasnik Zadarske županije, broj 15/17, 25/21).</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color w:val="000000"/>
          <w:lang w:val="hr-HR"/>
        </w:rPr>
        <w:t> </w:t>
      </w:r>
    </w:p>
    <w:p w:rsidR="008E5BDE" w:rsidRPr="008E5BDE" w:rsidRDefault="008E5BDE" w:rsidP="008E5BDE">
      <w:pPr>
        <w:pStyle w:val="NormalWeb"/>
        <w:shd w:val="clear" w:color="auto" w:fill="FFFFFF"/>
        <w:spacing w:before="0" w:beforeAutospacing="0" w:after="150" w:afterAutospacing="0"/>
        <w:jc w:val="center"/>
        <w:rPr>
          <w:color w:val="000000"/>
          <w:lang w:val="hr-HR"/>
        </w:rPr>
      </w:pPr>
      <w:r w:rsidRPr="008E5BDE">
        <w:rPr>
          <w:rStyle w:val="Strong"/>
          <w:rFonts w:ascii="Times" w:hAnsi="Times" w:cs="Times"/>
          <w:color w:val="000000"/>
          <w:lang w:val="hr-HR"/>
        </w:rPr>
        <w:t>Članak 29.</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lastRenderedPageBreak/>
        <w:t>Ova odluka stupa na snagu osmi dan od dana objave, a objaviti će se u Službenom glasniku Zadarske županije.</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color w:val="000000"/>
          <w:lang w:val="hr-HR"/>
        </w:rPr>
        <w:t> </w:t>
      </w:r>
    </w:p>
    <w:p w:rsidR="008E5BDE" w:rsidRPr="008E5BDE" w:rsidRDefault="008E5BDE" w:rsidP="008E5BDE">
      <w:pPr>
        <w:pStyle w:val="NormalWeb"/>
        <w:shd w:val="clear" w:color="auto" w:fill="FFFFFF"/>
        <w:spacing w:before="0" w:beforeAutospacing="0" w:after="150" w:afterAutospacing="0"/>
        <w:jc w:val="center"/>
        <w:rPr>
          <w:color w:val="000000"/>
          <w:lang w:val="hr-HR"/>
        </w:rPr>
      </w:pPr>
      <w:r w:rsidRPr="008E5BDE">
        <w:rPr>
          <w:rFonts w:ascii="Times" w:hAnsi="Times" w:cs="Times"/>
          <w:color w:val="000000"/>
          <w:lang w:val="hr-HR"/>
        </w:rPr>
        <w:t>OPĆINSKO VIJEĆE OPĆINE PRIVLAKA</w:t>
      </w:r>
    </w:p>
    <w:p w:rsidR="008E5BDE" w:rsidRPr="008E5BDE" w:rsidRDefault="008E5BDE" w:rsidP="008E5BDE">
      <w:pPr>
        <w:pStyle w:val="NormalWeb"/>
        <w:shd w:val="clear" w:color="auto" w:fill="FFFFFF"/>
        <w:spacing w:before="0" w:beforeAutospacing="0" w:after="150" w:afterAutospacing="0"/>
        <w:jc w:val="center"/>
        <w:rPr>
          <w:color w:val="000000"/>
          <w:lang w:val="hr-HR"/>
        </w:rPr>
      </w:pPr>
      <w:r w:rsidRPr="008E5BDE">
        <w:rPr>
          <w:rFonts w:ascii="Times" w:hAnsi="Times" w:cs="Times"/>
          <w:color w:val="000000"/>
          <w:lang w:val="hr-HR"/>
        </w:rPr>
        <w:t>Predsjednik</w:t>
      </w:r>
    </w:p>
    <w:p w:rsidR="008E5BDE" w:rsidRPr="008E5BDE" w:rsidRDefault="008E5BDE" w:rsidP="008E5BDE">
      <w:pPr>
        <w:pStyle w:val="NormalWeb"/>
        <w:shd w:val="clear" w:color="auto" w:fill="FFFFFF"/>
        <w:spacing w:before="0" w:beforeAutospacing="0" w:after="150" w:afterAutospacing="0"/>
        <w:jc w:val="center"/>
        <w:rPr>
          <w:color w:val="000000"/>
          <w:lang w:val="hr-HR"/>
        </w:rPr>
      </w:pPr>
      <w:r w:rsidRPr="008E5BDE">
        <w:rPr>
          <w:rFonts w:ascii="Times" w:hAnsi="Times" w:cs="Times"/>
          <w:color w:val="000000"/>
          <w:lang w:val="hr-HR"/>
        </w:rPr>
        <w:t>Nikica Begonja, v.r.</w:t>
      </w:r>
    </w:p>
    <w:p w:rsidR="008E5BDE" w:rsidRPr="008E5BDE" w:rsidRDefault="008E5BDE" w:rsidP="008E5BDE">
      <w:pPr>
        <w:pStyle w:val="NormalWeb"/>
        <w:shd w:val="clear" w:color="auto" w:fill="FFFFFF"/>
        <w:spacing w:before="0" w:beforeAutospacing="0" w:after="150" w:afterAutospacing="0"/>
        <w:jc w:val="center"/>
        <w:rPr>
          <w:color w:val="000000"/>
          <w:lang w:val="hr-HR"/>
        </w:rPr>
      </w:pPr>
      <w:r w:rsidRPr="008E5BDE">
        <w:rPr>
          <w:color w:val="000000"/>
          <w:lang w:val="hr-HR"/>
        </w:rPr>
        <w:t> </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KLASA: 601-01/22-01/9</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URBROJ: 2198-28-01-22-2</w:t>
      </w:r>
    </w:p>
    <w:p w:rsidR="008E5BDE" w:rsidRPr="008E5BDE" w:rsidRDefault="008E5BDE" w:rsidP="008E5BDE">
      <w:pPr>
        <w:pStyle w:val="NormalWeb"/>
        <w:shd w:val="clear" w:color="auto" w:fill="FFFFFF"/>
        <w:spacing w:before="0" w:beforeAutospacing="0" w:after="150" w:afterAutospacing="0"/>
        <w:rPr>
          <w:color w:val="000000"/>
          <w:lang w:val="hr-HR"/>
        </w:rPr>
      </w:pPr>
      <w:r w:rsidRPr="008E5BDE">
        <w:rPr>
          <w:rFonts w:ascii="Times" w:hAnsi="Times" w:cs="Times"/>
          <w:color w:val="000000"/>
          <w:lang w:val="hr-HR"/>
        </w:rPr>
        <w:t>Privlaka, 11. listopada 2022. godine</w:t>
      </w:r>
    </w:p>
    <w:p w:rsidR="00564152" w:rsidRPr="008E5BDE" w:rsidRDefault="00564152">
      <w:pPr>
        <w:rPr>
          <w:lang w:val="hr-HR"/>
        </w:rPr>
      </w:pPr>
    </w:p>
    <w:sectPr w:rsidR="00564152" w:rsidRPr="008E5B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DE"/>
    <w:rsid w:val="00564152"/>
    <w:rsid w:val="008E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E14BD-DEE2-403E-A856-4DE42076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5B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5BDE"/>
    <w:rPr>
      <w:b/>
      <w:bCs/>
    </w:rPr>
  </w:style>
  <w:style w:type="character" w:styleId="Emphasis">
    <w:name w:val="Emphasis"/>
    <w:basedOn w:val="DefaultParagraphFont"/>
    <w:uiPriority w:val="20"/>
    <w:qFormat/>
    <w:rsid w:val="008E5B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42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3138</Words>
  <Characters>17889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Redari</dc:creator>
  <cp:keywords/>
  <dc:description/>
  <cp:lastModifiedBy>Redari</cp:lastModifiedBy>
  <cp:revision>1</cp:revision>
  <dcterms:created xsi:type="dcterms:W3CDTF">2023-03-28T07:17:00Z</dcterms:created>
  <dcterms:modified xsi:type="dcterms:W3CDTF">2023-03-28T07:18:00Z</dcterms:modified>
</cp:coreProperties>
</file>