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bookmarkStart w:id="0" w:name="_GoBack"/>
      <w:bookmarkEnd w:id="0"/>
      <w:r w:rsidRPr="00D67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             </w:t>
      </w:r>
      <w:r w:rsidRPr="00D6772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 w:eastAsia="hr-HR"/>
        </w:rPr>
        <w:drawing>
          <wp:inline distT="0" distB="0" distL="0" distR="0" wp14:anchorId="21C23DEF" wp14:editId="33CEBA43">
            <wp:extent cx="552450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REPUBLIKA HRVATSKA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   ZADARSKA ŽUPANIJA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  </w:t>
      </w:r>
      <w:r w:rsidRPr="00D6772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 w:eastAsia="hr-HR"/>
        </w:rPr>
        <w:drawing>
          <wp:inline distT="0" distB="0" distL="0" distR="0" wp14:anchorId="1CCC7E46" wp14:editId="6C15066A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OPĆINA PRIVLAKA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          Ivana Pavla II, 46.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         23233 PRIVLAKA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350-06/22-01/03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URBROJ: 2198-28-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02</w:t>
      </w: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-22-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</w:p>
    <w:p w:rsidR="00D67727" w:rsidRPr="00D67727" w:rsidRDefault="00D67727" w:rsidP="00D67727">
      <w:pPr>
        <w:spacing w:after="4" w:line="235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Privlaka,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14. lipnja</w:t>
      </w: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</w:t>
      </w:r>
      <w:r w:rsidRPr="00D6772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godine</w:t>
      </w:r>
    </w:p>
    <w:p w:rsidR="00D67727" w:rsidRPr="00D67727" w:rsidRDefault="00D67727" w:rsidP="00D67727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BA" w:eastAsia="hr-BA"/>
        </w:rPr>
      </w:pPr>
      <w:r w:rsidRPr="00D67727">
        <w:rPr>
          <w:rFonts w:ascii="Times New Roman" w:eastAsia="Times New Roman" w:hAnsi="Times New Roman" w:cs="Times New Roman"/>
          <w:color w:val="000000"/>
          <w:lang w:val="hr-BA" w:eastAsia="hr-BA"/>
        </w:rPr>
        <w:t xml:space="preserve"> </w:t>
      </w:r>
    </w:p>
    <w:p w:rsidR="00670C0F" w:rsidRDefault="00663200" w:rsidP="00F8428B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Temeljem</w:t>
      </w:r>
      <w:r w:rsidR="00670C0F">
        <w:rPr>
          <w:rFonts w:ascii="Times" w:hAnsi="Times" w:cs="Times"/>
          <w:color w:val="000000"/>
        </w:rPr>
        <w:t xml:space="preserve"> </w:t>
      </w:r>
      <w:r w:rsidR="00670C0F" w:rsidRPr="00D34400">
        <w:t>čl. 391. Zakona o vlasništvu i drugim stvarnim pravima (</w:t>
      </w:r>
      <w:r w:rsidR="00670C0F">
        <w:t>“</w:t>
      </w:r>
      <w:r w:rsidR="00670C0F" w:rsidRPr="00D34400">
        <w:t>Narodne novine</w:t>
      </w:r>
      <w:r w:rsidR="00670C0F">
        <w:t>”</w:t>
      </w:r>
      <w:r w:rsidR="00670C0F" w:rsidRPr="00D34400">
        <w:t xml:space="preserve"> broj 91/96, 68/98, 137/99, 22/00, 73/00, 129/00, 114/01, 146/08, 38/09, 153/09, 90/10, 143/12, 152/14)</w:t>
      </w:r>
      <w:r w:rsidR="00670C0F">
        <w:rPr>
          <w:rFonts w:ascii="Times" w:hAnsi="Times" w:cs="Times"/>
          <w:color w:val="000000"/>
        </w:rPr>
        <w:t xml:space="preserve">  i </w:t>
      </w:r>
      <w:r>
        <w:rPr>
          <w:rFonts w:ascii="Times" w:hAnsi="Times" w:cs="Times"/>
          <w:color w:val="000000"/>
        </w:rPr>
        <w:t xml:space="preserve">Odluke o raspisivanju javnog natječaja za osnivanje prava građenja na čest.zem. 6766/14, 6766/15, </w:t>
      </w:r>
      <w:r w:rsidR="00670C0F">
        <w:rPr>
          <w:rFonts w:ascii="Times" w:hAnsi="Times" w:cs="Times"/>
          <w:color w:val="000000"/>
        </w:rPr>
        <w:t>6766/16, 6766/17, 6766/19, 6766/20, 6766/21, 6766/22, k.o. Privlaka (“Službeni glasnik Zadarske županije” broj 1</w:t>
      </w:r>
      <w:r w:rsidR="00D67727">
        <w:rPr>
          <w:rFonts w:ascii="Times" w:hAnsi="Times" w:cs="Times"/>
          <w:color w:val="000000"/>
        </w:rPr>
        <w:t>4</w:t>
      </w:r>
      <w:r w:rsidR="00670C0F">
        <w:rPr>
          <w:rFonts w:ascii="Times" w:hAnsi="Times" w:cs="Times"/>
          <w:color w:val="000000"/>
        </w:rPr>
        <w:t>/22)</w:t>
      </w:r>
      <w:r w:rsidR="001005FB">
        <w:rPr>
          <w:rFonts w:ascii="Times" w:hAnsi="Times" w:cs="Times"/>
          <w:color w:val="000000"/>
        </w:rPr>
        <w:t xml:space="preserve"> Općina Privlaka, zastupana po načelniku Gašparu Begonja, raspisuje</w:t>
      </w:r>
    </w:p>
    <w:p w:rsidR="006A2820" w:rsidRDefault="006A2820" w:rsidP="00BB491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</w:rPr>
      </w:pPr>
    </w:p>
    <w:p w:rsidR="00F8428B" w:rsidRDefault="00F8428B" w:rsidP="00BB491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JAVNI NATJEČAJ ZA OSNIVANJE PRAVA GRAĐENJA</w:t>
      </w:r>
    </w:p>
    <w:p w:rsidR="00BB491F" w:rsidRDefault="00BB491F" w:rsidP="00BB49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1.</w:t>
      </w:r>
      <w:r>
        <w:rPr>
          <w:rFonts w:ascii="Times" w:hAnsi="Times" w:cs="Times"/>
          <w:color w:val="000000"/>
        </w:rPr>
        <w:t> Raspisuje se javni natječaj za osnivanje prava građenja na slijedećim nekretninama: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Oznaka nekretnine: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 - čest.zem. 6766/14, SABUNIKE, DEPONIJA, površine 1679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6766/15, SABUNIKE, DEPONIJA, površine 1392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6766/16, SABUNIKE, DEPONIJA, površine 1567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6766/17, SABUNIKE, DEPONIJA, površine 1600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6766/19, SABUNIKE, DEPONIJA, površine 1327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6766/20, SABUNIKE, DEPONIJA, površine 1378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6766/21, SABUNIKE, DEPONIJA, površine 1350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čest.zem. 6766/22, SABUNIKE, DEPONIJA, površine 1457 m2;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sve upisane u zk.ul. broj 1644 k.o. Privlaka, u vlasništvu Općine Privlaka, za cijelo.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Navedene nekretnine izlažu se javnom natječaju na način da je moguće predati ponudu za sve zajedno. Nije moguće dati za neku od nekretnina izloženih natječaju zasebnu ponudu.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2.</w:t>
      </w:r>
      <w:r>
        <w:rPr>
          <w:rFonts w:ascii="Times" w:hAnsi="Times" w:cs="Times"/>
          <w:color w:val="000000"/>
        </w:rPr>
        <w:t> Planska namjena i oznaka: neizgrađeno građevinsko zemljište – pretežno poslovne namjene (K1)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Pravo građenja osniva se u skladu sa Urbanističkim planom uređenja zone pretežno poslovne namjene (K1) radi izgradnje suhe marine i odlagališta plovnih objekata. Uvjeti smještaja </w:t>
      </w:r>
      <w:r>
        <w:rPr>
          <w:rFonts w:ascii="Times" w:hAnsi="Times" w:cs="Times"/>
          <w:color w:val="000000"/>
        </w:rPr>
        <w:lastRenderedPageBreak/>
        <w:t>građevina gospodarskih djelatnosti opisani su u Odluci o donošenjuUrbanističkog plana uređenja zone pretežito poslovne namjene (K1) objavljena je u Službenom glasniku broj 08/17, dok je grafički dio plana dostupan na </w:t>
      </w:r>
      <w:r>
        <w:rPr>
          <w:rStyle w:val="Istaknuto"/>
          <w:rFonts w:ascii="Times" w:hAnsi="Times" w:cs="Times"/>
          <w:color w:val="000000"/>
        </w:rPr>
        <w:t>https://privlaka.hr/prostorni-plan-uredenja</w:t>
      </w:r>
      <w:r>
        <w:rPr>
          <w:rFonts w:ascii="Times" w:hAnsi="Times" w:cs="Times"/>
          <w:color w:val="000000"/>
        </w:rPr>
        <w:t>/.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3.</w:t>
      </w:r>
      <w:r>
        <w:rPr>
          <w:rFonts w:ascii="Times" w:hAnsi="Times" w:cs="Times"/>
          <w:color w:val="000000"/>
        </w:rPr>
        <w:t> Pravo građenja osniva se na razdoblje od 40 godina od dana sklapanja Ugovora o pravu građenja, a po proteku tog roka izgrađeni objekti prelaze u vlasništvo Općine Privlaka te se nositelj prava građenja obvezuje predati Općini Privlaka ili njezinom pravnom slijedniku nekretninu neopterećenu bilo kakvim uknjiženim ili neuknjiženim teretima i nema pravo na povrat uloženih sredstava od strane Općine Privlaka.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Općina Privlaka opremiti će zemljište komunalnom infrastrukturom u roku godine dana od dana raspisivanja ovog natječaja.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Ukoliko nositelj prava građenja u roku tri godine od opremanja zemljišta komunalnom infrastrukturom ne izgradi objekte na nekretninama koje su predmet ovog natječaja, a što će se smatrati bitnim sastojkom Ugovora, ugovor će se raskinuti i Općina Privlaka neće biti u obvezi vratiti nositelju prava građenja iznos uplaćene naknade.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4.</w:t>
      </w:r>
      <w:r>
        <w:rPr>
          <w:rFonts w:ascii="Times" w:hAnsi="Times" w:cs="Times"/>
          <w:color w:val="000000"/>
        </w:rPr>
        <w:t> Godišnja naknada za pravo građenja na rok od 40 godina procijenjena je sukladno procjembenim elaboratima izrađenom po stalnom sudskom vještaku za graditeljstvo i procjene nekretnina Draženu Knežević, struč.spec.ing.aedif. za svaku od nekretnina kako slijedi: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6766/14, SABUNIKE, DEPONIJA, površine 1679 m2, upisane u zk.ul. broj 1644 k.o. Privlaka, u kunskoj protuvrijednosti iznosa od 1.000,00 EUR-a.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6766/15, SABUNIKE, DEPONIJA, površine 1392 m2, upisane u zk.ul. broj 1644 k.o. Privlaka, u kunskoj protuvrijednosti iznosa od 800,00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6766/16, SABUNIKE, DEPONIJA, površine 1567 m2, upisane u zk.ul. broj 1644 k.o. Privlaka ,u kunskoj protuvrijednosti iznosa od 900,00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6766/17, SABUNIKE, DEPONIJA, površine 1600 m2, upisane u zk.ul. broj 1644 k.o. Privlaka, u kunskoj protuvrijednosti iznosa od 900,00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6766/19, SABUNIKE, DEPONIJA, površine 1327 m2, upisane u zk.ul. broj 1644 k.o. Privlaka, u kunskoj protuvrijednosti iznosa od 800,00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6766/20, SABUNIKE, DEPONIJA, površine 1378 m2, upisane u zk.ul. broj 1644 k.o. Privlaka, u kunskoj protuvrijednosti iznosa od 800,00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6766/21, SABUNIKE, DEPONIJA, površine 1350 m2, upisane u zk.ul. broj 1644 k.o. Privlaka, u kunskoj protuvrijednosti iznosa od 800,00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k.č. 6766/22, SABUNIKE, DEPONIJA, površine 1457 m2, upisane u zk.ul. broj 1644 k.o. Privlaka, u kunskoj protuvrijednosti iznosa od 900,00 EUR-a,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a ukupna početna godišnja naknada za pravo građenja temeljem ovog natječaja iznosi </w:t>
      </w:r>
      <w:r>
        <w:rPr>
          <w:rFonts w:ascii="Times" w:hAnsi="Times" w:cs="Times"/>
          <w:color w:val="000000"/>
          <w:u w:val="single"/>
        </w:rPr>
        <w:t>6.900,00 EUR-a</w:t>
      </w:r>
      <w:r>
        <w:rPr>
          <w:rFonts w:ascii="Times" w:hAnsi="Times" w:cs="Times"/>
          <w:color w:val="000000"/>
        </w:rPr>
        <w:t>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Početna godišnja naknada izražena je u eurima, plativa u kunskoj protuvrijednosti prema srednjem tečaju HNB na dan plaćanja.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lastRenderedPageBreak/>
        <w:t>U ponudi je potrebno navesti ponuđeni iznos naknade za pravo građenja izražen u jediničnoj cijeni godišnje naknade.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Iznos godišnje naknade za pravo građenja nositelj prava građenja dužan je plaćati unaprijed, najkasnije do kraja kalendarske godine za sljedeću kalendarsku godinu.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 slučaju zakašnjenja nositelj prava građenja dužan je platiti zakonsku zateznu kamatu, a zakašnjenje u plaćanju dvije uzastopne naknade smatrati će se razlogom za raskid ugovora.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5.</w:t>
      </w:r>
      <w:r>
        <w:rPr>
          <w:rFonts w:ascii="Times" w:hAnsi="Times" w:cs="Times"/>
          <w:color w:val="000000"/>
        </w:rPr>
        <w:t> Jamčevina se određuje u iznosu od 10% od početne ukupne naknade za osnivanje prava građenja na razdoblje od 40 godine (</w:t>
      </w:r>
      <w:r>
        <w:rPr>
          <w:rFonts w:ascii="Times" w:hAnsi="Times" w:cs="Times"/>
          <w:color w:val="000000"/>
          <w:u w:val="single"/>
        </w:rPr>
        <w:t>27.600,00 EUR- a </w:t>
      </w:r>
      <w:r>
        <w:rPr>
          <w:rFonts w:ascii="Times" w:hAnsi="Times" w:cs="Times"/>
          <w:color w:val="000000"/>
        </w:rPr>
        <w:t>prema srednjem tečaju HNB-a na dan plaćanja).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Jamčevina se uplaćuje na žiro račun Općine Privlaka, IBAN HR5423900011857400004 kod Hrvatske poštanske banke d.d., model HR68 s pozivom na broj 7722 - OIB, sa svrhom doznake“ jamčevina za natječaj“.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Jamčevina će odabranom ponuditelju biti uračunata u iznos naknade za osnivanje prava građenja (preračunata u EURprema srednjem tečaju HNB na dan uplate jamčevine), a ponuditeljima koji ne uspiju u natječaju ista će biti vraćena na broj žiro računa koji su ponuditelji obvezni navesti u ponudi.</w:t>
      </w:r>
    </w:p>
    <w:p w:rsidR="00BB491F" w:rsidRDefault="00BB491F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6.</w:t>
      </w:r>
      <w:r>
        <w:rPr>
          <w:rFonts w:ascii="Times" w:hAnsi="Times" w:cs="Times"/>
          <w:color w:val="000000"/>
        </w:rPr>
        <w:t> Najpovoljniji ponuditelj obvezuje se s Općinom Privlaka zaključiti Ugovor o osnivanju prava građenja kojim će se regulirati sva prava i obveze ugovornih strana u roku od 30 dana od dana donošenja odluke Općinskog vijeća Općine Privlaka o izboru najpovoljnijeg ponuditelja, a u skladu sa uvjetima natječaja i pozitivnim zakonskim propisima. U protivnom, smatrat će se da je najpovoljniji ponuditelj odustao od ponude i gubi pravo na povratak jamčevine.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7.</w:t>
      </w:r>
      <w:r>
        <w:rPr>
          <w:rFonts w:ascii="Times" w:hAnsi="Times" w:cs="Times"/>
          <w:color w:val="000000"/>
        </w:rPr>
        <w:t> Nositelj prava građenja ne može pravo građenja za vrijeme njegova trajanja prenositi na treće osobe ili ga opteretiti bez izričite pisane suglasnosti Općinskog vijeća Općine Privlaka.</w:t>
      </w:r>
    </w:p>
    <w:p w:rsidR="00D67727" w:rsidRDefault="00D67727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8.</w:t>
      </w:r>
      <w:r>
        <w:rPr>
          <w:rFonts w:ascii="Times" w:hAnsi="Times" w:cs="Times"/>
          <w:color w:val="000000"/>
        </w:rPr>
        <w:t> Nositelj prava građenja obvezuje se financirati, izraditi i ishoditi svu potrebnu dokumentaciju za izgradnju građevina.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Visina i način plaćanja komunalnog doprinosa za izgradnju objekata i uređaja komunalne infrastrukture  potrebnog za realizaciju namjeravanog zahvata odrediti će se sukladno važećim zakonskim propisima i aktima Općine Privlaka.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Općina Privlaka ne odgovara za eventualnu izmjenu ili ograničenje u pogledu uvjeta gradnje koji se mogu pojaviti kao posljedica izmjene pozitivnih zakonskih ili podzakonskih propisa.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9.</w:t>
      </w:r>
      <w:r>
        <w:rPr>
          <w:rFonts w:ascii="Times" w:hAnsi="Times" w:cs="Times"/>
          <w:color w:val="000000"/>
        </w:rPr>
        <w:t> U slučajevima kada je po Ugovoru o osnivanju prava građenja Općina Privlaka ovlaštena raskinuti Ugovor kao i u slučaju sporazumnog raskida Ugovora, dotad naplaćena naknada na ime prava građenja neće se vratiti nositelju prava građenja 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Nositelj prava građenja dužan je platiti sve dospjele naknade na  ime prava građenja te se odriče bilo kakvih odštetnih zahtjeva prema Općini Privlaka.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10.</w:t>
      </w:r>
      <w:r>
        <w:rPr>
          <w:rFonts w:ascii="Times" w:hAnsi="Times" w:cs="Times"/>
          <w:color w:val="000000"/>
        </w:rPr>
        <w:t> Ugovor o osnivanju prava građenja solemnizirati će se kod Javnog bilježnika.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Sve troškove u vezi javnobilježničke potvrde (solemnizacije) Ugovora, troškove upisa prava građenja u zemljišnu knjigu, kao i eventualne druge troškove, poreze i pristojbe, u cijelosti snosi nositelj prava građenja.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11.</w:t>
      </w:r>
      <w:r>
        <w:rPr>
          <w:rFonts w:ascii="Times" w:hAnsi="Times" w:cs="Times"/>
          <w:color w:val="000000"/>
        </w:rPr>
        <w:t> Natječaj se provodi putem prikupljanja zatvorenih pisanih ponuda.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Ponuda mora sadržavati: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za fizičku osobu: ime i prezime, OIB, adresu prebivališta, dokaz o državljanstvu (preslika domovnice, osobne iskaznice ili putovnice), izvornik ili ovjer</w:t>
      </w:r>
      <w:r w:rsidR="00D67727">
        <w:rPr>
          <w:rFonts w:ascii="Times" w:hAnsi="Times" w:cs="Times"/>
          <w:color w:val="000000"/>
        </w:rPr>
        <w:t xml:space="preserve">enu presliku izvatka iz obrtnog </w:t>
      </w:r>
      <w:r>
        <w:rPr>
          <w:rFonts w:ascii="Times" w:hAnsi="Times" w:cs="Times"/>
          <w:color w:val="000000"/>
        </w:rPr>
        <w:t>registra, ne starijeg od 15 dana iz kojeg mora biti vidljivo da je osoba registrirana za obavljanje djelatnosti koja će se obavljati u objektima koji će se graditi.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- za pravnu osobu: naziv tvrtke, OIB, adresu sjedišta, podatak o osobi ovlaštenoj za zastupanje, izvornik ili ovjerenu presliku </w:t>
      </w:r>
      <w:r w:rsidR="00D67727">
        <w:rPr>
          <w:rFonts w:ascii="Times" w:hAnsi="Times" w:cs="Times"/>
          <w:color w:val="000000"/>
        </w:rPr>
        <w:t>i</w:t>
      </w:r>
      <w:r>
        <w:rPr>
          <w:rFonts w:ascii="Times" w:hAnsi="Times" w:cs="Times"/>
          <w:color w:val="000000"/>
        </w:rPr>
        <w:t>zvatka iz sudskog registra, ne starijeg od 15 dana iz kojeg mora biti vidljivo da je pravna osoba registrirana za obavljanje djelatnosti koja će se obavljati u objektima koji će se graditi,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ponuđeni iznos naknade za pravo građenja izražen u jediničnoj cijeni godišnje naknade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opis planirane investicije,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dokaz o uplati jamčevine,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broj žiro računa za slučaj povrata jamčevine,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potpisanu izjavu ovlaštene osobe ponuditelja o prihvaćanju svih uvjeta navedenih u ovom tekstu natječaja,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- potvrdu Općine Privlaka o nepostojanju nepodmirenih dugovanja prema Općini Privlaka (na ime ponuditelja fizičke osobe ili pravne osobe i imena članova uprave pravne osobe ponuditelja).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12.</w:t>
      </w:r>
      <w:r>
        <w:rPr>
          <w:rFonts w:ascii="Times" w:hAnsi="Times" w:cs="Times"/>
          <w:color w:val="000000"/>
        </w:rPr>
        <w:t> Pisane ponude sa svim prilozima šalju se poštom, preporučenom pošiljkom u zatvorenoj omotnici na adresu Općina Privlaka, Ivana Pavla II 46, 23233 Privlaka,  s naznakom „NATJEČAJ ZA OSNIVANJE PRAVA GRAĐENJA, NE OTVARATI“ u roku od 30 dana od dana objavljivanja obavijesti o ovom natječaju u Zadarskom listu.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Javno otvaranje ponuda održat će se dana </w:t>
      </w:r>
      <w:r w:rsidR="00D67727">
        <w:rPr>
          <w:rFonts w:ascii="Times" w:hAnsi="Times" w:cs="Times"/>
          <w:color w:val="000000"/>
        </w:rPr>
        <w:t>20</w:t>
      </w:r>
      <w:r w:rsidR="00BB491F">
        <w:rPr>
          <w:rFonts w:ascii="Times" w:hAnsi="Times" w:cs="Times"/>
          <w:color w:val="000000"/>
        </w:rPr>
        <w:t xml:space="preserve">. srpnja 2022.godine </w:t>
      </w:r>
      <w:r>
        <w:rPr>
          <w:rFonts w:ascii="Times" w:hAnsi="Times" w:cs="Times"/>
          <w:color w:val="000000"/>
        </w:rPr>
        <w:t xml:space="preserve">u općinskoj vijećnici Općine Privlaka s početkom u </w:t>
      </w:r>
      <w:r w:rsidR="00BB491F">
        <w:rPr>
          <w:rFonts w:ascii="Times" w:hAnsi="Times" w:cs="Times"/>
          <w:color w:val="000000"/>
        </w:rPr>
        <w:t>10,00 sati</w:t>
      </w:r>
      <w:r>
        <w:rPr>
          <w:rFonts w:ascii="Times" w:hAnsi="Times" w:cs="Times"/>
          <w:color w:val="000000"/>
        </w:rPr>
        <w:t>. Javnom otvaranju ponuda mogu prisustovati ponuditelji koji su podnijeli ponude na javni natječaj.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13.</w:t>
      </w:r>
      <w:r>
        <w:rPr>
          <w:rFonts w:ascii="Times" w:hAnsi="Times" w:cs="Times"/>
          <w:color w:val="000000"/>
        </w:rPr>
        <w:t> Nepravovremene i/ili nepotpune ponude neće se razmatrati.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Najpovoljnijom ponudom smatrat će se pravovremena i potpuna ponuda s najvišom ponuđenom naknadom za osnivanje prava građenja.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 slučaju da dva ili više ponuditelja ponude istu cijenu, a ispunjavaju druge uvjete natječaja, kao najpovoljnija ponuda smatrati će se ponuda koja je prispjela prva.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F8428B" w:rsidRDefault="00F8428B" w:rsidP="00F8428B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1</w:t>
      </w:r>
      <w:r w:rsidR="00D67727">
        <w:rPr>
          <w:rFonts w:ascii="Times" w:hAnsi="Times" w:cs="Times"/>
          <w:b/>
          <w:bCs/>
          <w:color w:val="000000"/>
        </w:rPr>
        <w:t>4</w:t>
      </w:r>
      <w:r>
        <w:rPr>
          <w:rFonts w:ascii="Times" w:hAnsi="Times" w:cs="Times"/>
          <w:b/>
          <w:bCs/>
          <w:color w:val="000000"/>
        </w:rPr>
        <w:t>.</w:t>
      </w:r>
      <w:r>
        <w:rPr>
          <w:rFonts w:ascii="Times" w:hAnsi="Times" w:cs="Times"/>
          <w:color w:val="000000"/>
        </w:rPr>
        <w:t> Općina Privlaka zadržava pravo poništiti natječaj i odbiti sve ponude bez obrazloženja  u kojem slučaju ne snosi nikakvu odgovornost niti troškove u odnosu na sudjelovanje ponuditelja u ovom natječaju.</w:t>
      </w:r>
    </w:p>
    <w:p w:rsidR="00A963E6" w:rsidRDefault="00F8428B" w:rsidP="00BB491F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Odluku o izboru najpovoljnije  ponude donosi Općinsko vijeće Općine Privlaka na prijedlog načelnika Općine Privlaka odnosno Povjerenstva za provedbu natječaja.</w:t>
      </w:r>
    </w:p>
    <w:p w:rsidR="00BB491F" w:rsidRDefault="00BB491F" w:rsidP="00BB491F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</w:p>
    <w:p w:rsidR="00BB491F" w:rsidRDefault="00BB491F" w:rsidP="00BB491F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OPĆINA PRIVLAKA</w:t>
      </w:r>
    </w:p>
    <w:p w:rsidR="00BB491F" w:rsidRDefault="00BB491F" w:rsidP="00BB491F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Načelnik</w:t>
      </w:r>
    </w:p>
    <w:p w:rsidR="00BB491F" w:rsidRDefault="00BB491F" w:rsidP="00BB491F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Gašpar Begonja, dipl.ing</w:t>
      </w:r>
    </w:p>
    <w:p w:rsidR="00D67727" w:rsidRPr="00BB491F" w:rsidRDefault="00D67727" w:rsidP="00BB491F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Times" w:hAnsi="Times" w:cs="Times"/>
          <w:color w:val="000000"/>
        </w:rPr>
      </w:pPr>
    </w:p>
    <w:sectPr w:rsidR="00D67727" w:rsidRPr="00BB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8B"/>
    <w:rsid w:val="001005FB"/>
    <w:rsid w:val="004B7E93"/>
    <w:rsid w:val="00663200"/>
    <w:rsid w:val="00670C0F"/>
    <w:rsid w:val="006A2820"/>
    <w:rsid w:val="008D7CCD"/>
    <w:rsid w:val="00A963E6"/>
    <w:rsid w:val="00BB491F"/>
    <w:rsid w:val="00CA69C7"/>
    <w:rsid w:val="00D67727"/>
    <w:rsid w:val="00DA2FBB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staknuto">
    <w:name w:val="Emphasis"/>
    <w:basedOn w:val="Zadanifontodlomka"/>
    <w:uiPriority w:val="20"/>
    <w:qFormat/>
    <w:rsid w:val="00F8428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staknuto">
    <w:name w:val="Emphasis"/>
    <w:basedOn w:val="Zadanifontodlomka"/>
    <w:uiPriority w:val="20"/>
    <w:qFormat/>
    <w:rsid w:val="00F8428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dcterms:created xsi:type="dcterms:W3CDTF">2022-06-15T05:49:00Z</dcterms:created>
  <dcterms:modified xsi:type="dcterms:W3CDTF">2022-06-15T05:49:00Z</dcterms:modified>
</cp:coreProperties>
</file>