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74" w:rsidRPr="007E66B5" w:rsidRDefault="00313774" w:rsidP="007E66B5">
      <w:pPr>
        <w:jc w:val="center"/>
      </w:pPr>
    </w:p>
    <w:p w:rsidR="00200D12" w:rsidRPr="007E66B5" w:rsidRDefault="00200D12" w:rsidP="00200D12">
      <w:pPr>
        <w:jc w:val="both"/>
      </w:pPr>
      <w:r w:rsidRPr="007E66B5">
        <w:t>Na temelju članka 67. stavka 1. Zakona o komunalnom gospodarstvu („Narodne novine“ broj 68/18, 110/18 i 32/20) i članka 3</w:t>
      </w:r>
      <w:r w:rsidR="00555561" w:rsidRPr="007E66B5">
        <w:t>0</w:t>
      </w:r>
      <w:r w:rsidRPr="007E66B5">
        <w:t>. Statuta Općine Pr</w:t>
      </w:r>
      <w:r w:rsidR="00555561" w:rsidRPr="007E66B5">
        <w:t>ivlaka</w:t>
      </w:r>
      <w:r w:rsidRPr="007E66B5">
        <w:t xml:space="preserve"> („Službeni glasnik </w:t>
      </w:r>
      <w:r w:rsidR="00555561" w:rsidRPr="007E66B5">
        <w:t>Zadarske županije</w:t>
      </w:r>
      <w:r w:rsidRPr="007E66B5">
        <w:t xml:space="preserve">“ broj  </w:t>
      </w:r>
      <w:r w:rsidR="00555561" w:rsidRPr="007E66B5">
        <w:t>05/18, 07/21</w:t>
      </w:r>
      <w:r w:rsidRPr="007E66B5">
        <w:t>), Općinsko vijeće Općine Pr</w:t>
      </w:r>
      <w:r w:rsidR="00555561" w:rsidRPr="007E66B5">
        <w:t>ivlaka</w:t>
      </w:r>
      <w:r w:rsidRPr="007E66B5">
        <w:t xml:space="preserve"> na svojoj </w:t>
      </w:r>
      <w:r w:rsidR="00555561" w:rsidRPr="007E66B5">
        <w:t>5</w:t>
      </w:r>
      <w:r w:rsidRPr="007E66B5">
        <w:t xml:space="preserve">. sjednici održanoj dana </w:t>
      </w:r>
      <w:r w:rsidR="00555561" w:rsidRPr="007E66B5">
        <w:t>15</w:t>
      </w:r>
      <w:r w:rsidRPr="007E66B5">
        <w:t>. prosinca 202</w:t>
      </w:r>
      <w:r w:rsidR="00555561" w:rsidRPr="007E66B5">
        <w:t>1</w:t>
      </w:r>
      <w:r w:rsidRPr="007E66B5">
        <w:t>. godine</w:t>
      </w:r>
      <w:r w:rsidR="00555561" w:rsidRPr="007E66B5">
        <w:t xml:space="preserve"> donosi</w:t>
      </w:r>
    </w:p>
    <w:p w:rsidR="00200D12" w:rsidRPr="007E66B5" w:rsidRDefault="00200D12" w:rsidP="00200D12"/>
    <w:p w:rsidR="00200D12" w:rsidRPr="007E66B5" w:rsidRDefault="009236BE" w:rsidP="009236BE">
      <w:pPr>
        <w:jc w:val="center"/>
        <w:rPr>
          <w:b/>
          <w:bCs/>
        </w:rPr>
      </w:pPr>
      <w:r w:rsidRPr="007E66B5">
        <w:rPr>
          <w:b/>
          <w:bCs/>
        </w:rPr>
        <w:t xml:space="preserve">Program </w:t>
      </w:r>
      <w:r w:rsidR="00200D12" w:rsidRPr="007E66B5">
        <w:rPr>
          <w:b/>
          <w:bCs/>
        </w:rPr>
        <w:t>građenja komunalne infrastrukture na području Općine Pr</w:t>
      </w:r>
      <w:r w:rsidR="00555561" w:rsidRPr="007E66B5">
        <w:rPr>
          <w:b/>
          <w:bCs/>
        </w:rPr>
        <w:t>ivlaka</w:t>
      </w:r>
    </w:p>
    <w:p w:rsidR="00200D12" w:rsidRPr="007E66B5" w:rsidRDefault="00200D12" w:rsidP="00200D12">
      <w:pPr>
        <w:jc w:val="center"/>
        <w:rPr>
          <w:b/>
          <w:bCs/>
        </w:rPr>
      </w:pPr>
      <w:r w:rsidRPr="007E66B5">
        <w:rPr>
          <w:b/>
          <w:bCs/>
        </w:rPr>
        <w:t>u 202</w:t>
      </w:r>
      <w:r w:rsidR="00F3415A" w:rsidRPr="007E66B5">
        <w:rPr>
          <w:b/>
          <w:bCs/>
        </w:rPr>
        <w:t>2</w:t>
      </w:r>
      <w:r w:rsidRPr="007E66B5">
        <w:rPr>
          <w:b/>
          <w:bCs/>
        </w:rPr>
        <w:t>. godini</w:t>
      </w:r>
    </w:p>
    <w:p w:rsidR="00200D12" w:rsidRPr="007E66B5" w:rsidRDefault="00200D12" w:rsidP="00200D12">
      <w:pPr>
        <w:jc w:val="center"/>
      </w:pPr>
    </w:p>
    <w:p w:rsidR="00200D12" w:rsidRPr="007E66B5" w:rsidRDefault="00200D12" w:rsidP="00200D12">
      <w:pPr>
        <w:jc w:val="center"/>
        <w:rPr>
          <w:b/>
          <w:bCs/>
        </w:rPr>
      </w:pPr>
      <w:r w:rsidRPr="007E66B5">
        <w:rPr>
          <w:b/>
          <w:bCs/>
        </w:rPr>
        <w:t>Članak 1.</w:t>
      </w:r>
    </w:p>
    <w:p w:rsidR="00200D12" w:rsidRPr="007E66B5" w:rsidRDefault="00200D12" w:rsidP="007E66B5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E66B5">
        <w:rPr>
          <w:rFonts w:ascii="Times New Roman" w:hAnsi="Times New Roman"/>
          <w:sz w:val="24"/>
          <w:szCs w:val="24"/>
        </w:rPr>
        <w:t xml:space="preserve">Ovim Programom građenja komunalne infrastrukture (u daljnjem tekstu: Program) određene su građevine komunalne infrastruktura koje će se: </w:t>
      </w:r>
    </w:p>
    <w:p w:rsidR="00200D12" w:rsidRPr="007E66B5" w:rsidRDefault="00200D12" w:rsidP="00200D12">
      <w:pPr>
        <w:pStyle w:val="Odlomakpopisa"/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E66B5">
        <w:rPr>
          <w:rFonts w:ascii="Times New Roman" w:hAnsi="Times New Roman"/>
          <w:sz w:val="24"/>
          <w:szCs w:val="24"/>
        </w:rPr>
        <w:t>graditi radi uređenja neuređenih dijelova građevinskog područja</w:t>
      </w:r>
    </w:p>
    <w:p w:rsidR="00200D12" w:rsidRPr="007E66B5" w:rsidRDefault="00200D12" w:rsidP="00200D12">
      <w:pPr>
        <w:pStyle w:val="Odlomakpopisa"/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E66B5">
        <w:rPr>
          <w:rFonts w:ascii="Times New Roman" w:hAnsi="Times New Roman"/>
          <w:sz w:val="24"/>
          <w:szCs w:val="24"/>
        </w:rPr>
        <w:t>graditi u uređenim dijelovima građevinskog područja</w:t>
      </w:r>
    </w:p>
    <w:p w:rsidR="00200D12" w:rsidRPr="007E66B5" w:rsidRDefault="00200D12" w:rsidP="00200D12">
      <w:pPr>
        <w:pStyle w:val="Odlomakpopisa"/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E66B5">
        <w:rPr>
          <w:rFonts w:ascii="Times New Roman" w:hAnsi="Times New Roman"/>
          <w:sz w:val="24"/>
          <w:szCs w:val="24"/>
        </w:rPr>
        <w:t>graditi izvan građevinskog područja</w:t>
      </w:r>
    </w:p>
    <w:p w:rsidR="00200D12" w:rsidRPr="007E66B5" w:rsidRDefault="00200D12" w:rsidP="00200D12">
      <w:pPr>
        <w:pStyle w:val="Odlomakpopisa"/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E66B5">
        <w:rPr>
          <w:rFonts w:ascii="Times New Roman" w:hAnsi="Times New Roman"/>
          <w:sz w:val="24"/>
          <w:szCs w:val="24"/>
        </w:rPr>
        <w:t>rekonstruirati</w:t>
      </w:r>
    </w:p>
    <w:p w:rsidR="00200D12" w:rsidRPr="007E66B5" w:rsidRDefault="00200D12" w:rsidP="00200D12">
      <w:pPr>
        <w:pStyle w:val="Odlomakpopisa"/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E66B5">
        <w:rPr>
          <w:rFonts w:ascii="Times New Roman" w:hAnsi="Times New Roman"/>
          <w:sz w:val="24"/>
          <w:szCs w:val="24"/>
        </w:rPr>
        <w:t>uklanjati</w:t>
      </w:r>
      <w:r w:rsidR="00555561" w:rsidRPr="007E66B5">
        <w:rPr>
          <w:rFonts w:ascii="Times New Roman" w:hAnsi="Times New Roman"/>
          <w:sz w:val="24"/>
          <w:szCs w:val="24"/>
        </w:rPr>
        <w:t>.</w:t>
      </w:r>
    </w:p>
    <w:p w:rsidR="00200D12" w:rsidRPr="007E66B5" w:rsidRDefault="00200D12" w:rsidP="00200D12"/>
    <w:p w:rsidR="00200D12" w:rsidRPr="007E66B5" w:rsidRDefault="00200D12" w:rsidP="007E66B5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E66B5">
        <w:rPr>
          <w:rFonts w:ascii="Times New Roman" w:hAnsi="Times New Roman"/>
          <w:sz w:val="24"/>
          <w:szCs w:val="24"/>
        </w:rPr>
        <w:t xml:space="preserve">Građevine komunalne infrastrukture jesu: </w:t>
      </w:r>
    </w:p>
    <w:p w:rsidR="00200D12" w:rsidRPr="007E66B5" w:rsidRDefault="00200D12" w:rsidP="00200D12">
      <w:pPr>
        <w:pStyle w:val="Odlomakpopisa"/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E66B5">
        <w:rPr>
          <w:rFonts w:ascii="Times New Roman" w:hAnsi="Times New Roman"/>
          <w:sz w:val="24"/>
          <w:szCs w:val="24"/>
        </w:rPr>
        <w:t>Nerazvrstane ceste</w:t>
      </w:r>
    </w:p>
    <w:p w:rsidR="00200D12" w:rsidRPr="007E66B5" w:rsidRDefault="00200D12" w:rsidP="00200D12">
      <w:pPr>
        <w:pStyle w:val="Odlomakpopisa"/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E66B5">
        <w:rPr>
          <w:rFonts w:ascii="Times New Roman" w:hAnsi="Times New Roman"/>
          <w:sz w:val="24"/>
          <w:szCs w:val="24"/>
        </w:rPr>
        <w:t>Javne prometne površine na kojima nije dopušten promet motorni</w:t>
      </w:r>
      <w:r w:rsidR="00950611" w:rsidRPr="007E66B5">
        <w:rPr>
          <w:rFonts w:ascii="Times New Roman" w:hAnsi="Times New Roman"/>
          <w:sz w:val="24"/>
          <w:szCs w:val="24"/>
        </w:rPr>
        <w:t>m</w:t>
      </w:r>
      <w:r w:rsidRPr="007E66B5">
        <w:rPr>
          <w:rFonts w:ascii="Times New Roman" w:hAnsi="Times New Roman"/>
          <w:sz w:val="24"/>
          <w:szCs w:val="24"/>
        </w:rPr>
        <w:t xml:space="preserve"> vozil</w:t>
      </w:r>
      <w:r w:rsidR="00950611" w:rsidRPr="007E66B5">
        <w:rPr>
          <w:rFonts w:ascii="Times New Roman" w:hAnsi="Times New Roman"/>
          <w:sz w:val="24"/>
          <w:szCs w:val="24"/>
        </w:rPr>
        <w:t>im</w:t>
      </w:r>
      <w:r w:rsidRPr="007E66B5">
        <w:rPr>
          <w:rFonts w:ascii="Times New Roman" w:hAnsi="Times New Roman"/>
          <w:sz w:val="24"/>
          <w:szCs w:val="24"/>
        </w:rPr>
        <w:t>a</w:t>
      </w:r>
    </w:p>
    <w:p w:rsidR="00200D12" w:rsidRPr="007E66B5" w:rsidRDefault="00200D12" w:rsidP="00200D12">
      <w:pPr>
        <w:pStyle w:val="Odlomakpopisa"/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E66B5">
        <w:rPr>
          <w:rFonts w:ascii="Times New Roman" w:hAnsi="Times New Roman"/>
          <w:sz w:val="24"/>
          <w:szCs w:val="24"/>
        </w:rPr>
        <w:t>Javna parkirališta</w:t>
      </w:r>
    </w:p>
    <w:p w:rsidR="00200D12" w:rsidRPr="007E66B5" w:rsidRDefault="00200D12" w:rsidP="00200D12">
      <w:pPr>
        <w:pStyle w:val="Odlomakpopisa"/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E66B5">
        <w:rPr>
          <w:rFonts w:ascii="Times New Roman" w:hAnsi="Times New Roman"/>
          <w:sz w:val="24"/>
          <w:szCs w:val="24"/>
        </w:rPr>
        <w:t>Javne garaže</w:t>
      </w:r>
    </w:p>
    <w:p w:rsidR="00200D12" w:rsidRPr="007E66B5" w:rsidRDefault="00200D12" w:rsidP="00200D12">
      <w:pPr>
        <w:pStyle w:val="Odlomakpopisa"/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E66B5">
        <w:rPr>
          <w:rFonts w:ascii="Times New Roman" w:hAnsi="Times New Roman"/>
          <w:sz w:val="24"/>
          <w:szCs w:val="24"/>
        </w:rPr>
        <w:t>Javne zelene površine</w:t>
      </w:r>
    </w:p>
    <w:p w:rsidR="00200D12" w:rsidRPr="007E66B5" w:rsidRDefault="00200D12" w:rsidP="00200D12">
      <w:pPr>
        <w:pStyle w:val="Odlomakpopisa"/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E66B5">
        <w:rPr>
          <w:rFonts w:ascii="Times New Roman" w:hAnsi="Times New Roman"/>
          <w:sz w:val="24"/>
          <w:szCs w:val="24"/>
        </w:rPr>
        <w:t>Građevine i uređaji javne namjene</w:t>
      </w:r>
    </w:p>
    <w:p w:rsidR="00200D12" w:rsidRPr="007E66B5" w:rsidRDefault="00200D12" w:rsidP="00200D12">
      <w:pPr>
        <w:pStyle w:val="Odlomakpopisa"/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E66B5">
        <w:rPr>
          <w:rFonts w:ascii="Times New Roman" w:hAnsi="Times New Roman"/>
          <w:sz w:val="24"/>
          <w:szCs w:val="24"/>
        </w:rPr>
        <w:t>Javna rasvjeta</w:t>
      </w:r>
    </w:p>
    <w:p w:rsidR="00200D12" w:rsidRPr="007E66B5" w:rsidRDefault="00200D12" w:rsidP="00200D12">
      <w:pPr>
        <w:pStyle w:val="Odlomakpopisa"/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E66B5">
        <w:rPr>
          <w:rFonts w:ascii="Times New Roman" w:hAnsi="Times New Roman"/>
          <w:sz w:val="24"/>
          <w:szCs w:val="24"/>
        </w:rPr>
        <w:t>Groblja i krematoriji na grobljima</w:t>
      </w:r>
    </w:p>
    <w:p w:rsidR="00200D12" w:rsidRPr="007E66B5" w:rsidRDefault="00200D12" w:rsidP="00200D12">
      <w:pPr>
        <w:pStyle w:val="Odlomakpopisa"/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7E66B5">
        <w:rPr>
          <w:rFonts w:ascii="Times New Roman" w:hAnsi="Times New Roman"/>
          <w:sz w:val="24"/>
          <w:szCs w:val="24"/>
        </w:rPr>
        <w:t>Građevine namijenjene obavljanju javnog prijevoza</w:t>
      </w:r>
    </w:p>
    <w:p w:rsidR="00200D12" w:rsidRPr="007E66B5" w:rsidRDefault="00200D12" w:rsidP="00200D12"/>
    <w:p w:rsidR="00200D12" w:rsidRPr="007E66B5" w:rsidRDefault="00200D12" w:rsidP="00200D12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E66B5">
        <w:rPr>
          <w:rFonts w:ascii="Times New Roman" w:hAnsi="Times New Roman"/>
          <w:sz w:val="24"/>
          <w:szCs w:val="24"/>
        </w:rPr>
        <w:t>Ovaj Program sadrži procjenu troškova gradnje određene komunalne infrastrukture s naznakom izvora financiranja.</w:t>
      </w:r>
    </w:p>
    <w:p w:rsidR="00200D12" w:rsidRPr="007E66B5" w:rsidRDefault="00200D12" w:rsidP="00200D12">
      <w:pPr>
        <w:jc w:val="center"/>
        <w:rPr>
          <w:b/>
          <w:bCs/>
        </w:rPr>
      </w:pPr>
      <w:r w:rsidRPr="007E66B5">
        <w:rPr>
          <w:b/>
          <w:bCs/>
        </w:rPr>
        <w:t>Članak 2.</w:t>
      </w:r>
    </w:p>
    <w:p w:rsidR="00200D12" w:rsidRPr="007E66B5" w:rsidRDefault="00200D12" w:rsidP="00200D12">
      <w:r w:rsidRPr="007E66B5">
        <w:t xml:space="preserve">Sadržaj Programa prikazan je u tablici: </w:t>
      </w:r>
    </w:p>
    <w:p w:rsidR="00200D12" w:rsidRPr="007E66B5" w:rsidRDefault="00200D12" w:rsidP="00200D12"/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708"/>
        <w:gridCol w:w="2501"/>
      </w:tblGrid>
      <w:tr w:rsidR="00200D12" w:rsidRPr="007E66B5" w:rsidTr="00C2797A">
        <w:tc>
          <w:tcPr>
            <w:tcW w:w="9209" w:type="dxa"/>
            <w:gridSpan w:val="2"/>
            <w:shd w:val="clear" w:color="auto" w:fill="E2EFD9" w:themeFill="accent6" w:themeFillTint="33"/>
          </w:tcPr>
          <w:p w:rsidR="00200D12" w:rsidRPr="007E66B5" w:rsidRDefault="00200D12" w:rsidP="00C2797A">
            <w:r w:rsidRPr="007E66B5">
              <w:t>1. Građevine komunalne infrastrukture koje će se graditi radi uređenja neuređenih dijelova građevinskog područja</w:t>
            </w:r>
          </w:p>
        </w:tc>
      </w:tr>
      <w:tr w:rsidR="00200D12" w:rsidRPr="007E66B5" w:rsidTr="00C2797A">
        <w:tc>
          <w:tcPr>
            <w:tcW w:w="6708" w:type="dxa"/>
            <w:shd w:val="clear" w:color="auto" w:fill="E2EFD9" w:themeFill="accent6" w:themeFillTint="33"/>
          </w:tcPr>
          <w:p w:rsidR="00200D12" w:rsidRPr="007E66B5" w:rsidRDefault="00200D12" w:rsidP="00C2797A">
            <w:r w:rsidRPr="007E66B5">
              <w:t>UKUPNO:</w:t>
            </w:r>
          </w:p>
        </w:tc>
        <w:tc>
          <w:tcPr>
            <w:tcW w:w="2501" w:type="dxa"/>
            <w:shd w:val="clear" w:color="auto" w:fill="E2EFD9" w:themeFill="accent6" w:themeFillTint="33"/>
          </w:tcPr>
          <w:p w:rsidR="00200D12" w:rsidRPr="007E66B5" w:rsidRDefault="00EC75FA" w:rsidP="00B107C2">
            <w:pPr>
              <w:jc w:val="right"/>
            </w:pPr>
            <w:r w:rsidRPr="007E66B5">
              <w:t xml:space="preserve">630.000,00 </w:t>
            </w:r>
            <w:r w:rsidR="00200D12" w:rsidRPr="007E66B5">
              <w:t xml:space="preserve"> kuna</w:t>
            </w:r>
          </w:p>
        </w:tc>
      </w:tr>
    </w:tbl>
    <w:p w:rsidR="007E66B5" w:rsidRPr="007E66B5" w:rsidRDefault="007E66B5" w:rsidP="00200D12">
      <w:pPr>
        <w:jc w:val="both"/>
      </w:pPr>
      <w:bookmarkStart w:id="0" w:name="_Hlk58080962"/>
    </w:p>
    <w:tbl>
      <w:tblPr>
        <w:tblStyle w:val="Reetkatablice"/>
        <w:tblW w:w="9351" w:type="dxa"/>
        <w:tblLook w:val="0000" w:firstRow="0" w:lastRow="0" w:firstColumn="0" w:lastColumn="0" w:noHBand="0" w:noVBand="0"/>
      </w:tblPr>
      <w:tblGrid>
        <w:gridCol w:w="4104"/>
        <w:gridCol w:w="6"/>
        <w:gridCol w:w="1558"/>
        <w:gridCol w:w="3683"/>
      </w:tblGrid>
      <w:tr w:rsidR="007E66B5" w:rsidRPr="007E66B5" w:rsidTr="007E66B5">
        <w:trPr>
          <w:trHeight w:val="405"/>
        </w:trPr>
        <w:tc>
          <w:tcPr>
            <w:tcW w:w="4110" w:type="dxa"/>
            <w:gridSpan w:val="2"/>
          </w:tcPr>
          <w:p w:rsidR="007E66B5" w:rsidRPr="007E66B5" w:rsidRDefault="007E66B5" w:rsidP="007E66B5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E66B5" w:rsidRPr="007E66B5" w:rsidRDefault="007E66B5" w:rsidP="007E66B5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66B5">
              <w:rPr>
                <w:rFonts w:ascii="Times New Roman" w:hAnsi="Times New Roman"/>
                <w:b/>
                <w:sz w:val="24"/>
                <w:szCs w:val="24"/>
              </w:rPr>
              <w:t>Procjena troškova</w:t>
            </w:r>
          </w:p>
        </w:tc>
        <w:tc>
          <w:tcPr>
            <w:tcW w:w="3683" w:type="dxa"/>
          </w:tcPr>
          <w:p w:rsidR="007E66B5" w:rsidRPr="007E66B5" w:rsidRDefault="007E66B5" w:rsidP="007E66B5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66B5">
              <w:rPr>
                <w:rFonts w:ascii="Times New Roman" w:hAnsi="Times New Roman"/>
                <w:b/>
                <w:sz w:val="24"/>
                <w:szCs w:val="24"/>
              </w:rPr>
              <w:t>Izvor financiranja</w:t>
            </w:r>
          </w:p>
        </w:tc>
      </w:tr>
      <w:tr w:rsidR="007E66B5" w:rsidRPr="007E66B5" w:rsidTr="007E66B5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10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E66B5" w:rsidRPr="007E66B5" w:rsidRDefault="007E66B5" w:rsidP="007E66B5">
            <w:pPr>
              <w:rPr>
                <w:b/>
              </w:rPr>
            </w:pPr>
          </w:p>
          <w:p w:rsidR="007E66B5" w:rsidRPr="00384F36" w:rsidRDefault="00384F36" w:rsidP="00384F36">
            <w:pPr>
              <w:rPr>
                <w:b/>
              </w:rPr>
            </w:pPr>
            <w:r>
              <w:rPr>
                <w:b/>
              </w:rPr>
              <w:t>1.1.</w:t>
            </w:r>
            <w:r w:rsidR="007E66B5" w:rsidRPr="00384F36">
              <w:rPr>
                <w:b/>
              </w:rPr>
              <w:t>Javna rasvjeta</w:t>
            </w:r>
          </w:p>
          <w:p w:rsidR="007E66B5" w:rsidRPr="007E66B5" w:rsidRDefault="007E66B5" w:rsidP="007E66B5">
            <w:r w:rsidRPr="007E66B5">
              <w:t>Gradnja javne rasvjete</w:t>
            </w:r>
          </w:p>
          <w:p w:rsidR="007E66B5" w:rsidRPr="007E66B5" w:rsidRDefault="007E66B5" w:rsidP="007E66B5"/>
        </w:tc>
        <w:tc>
          <w:tcPr>
            <w:tcW w:w="1564" w:type="dxa"/>
            <w:gridSpan w:val="2"/>
            <w:shd w:val="clear" w:color="auto" w:fill="DEEAF6" w:themeFill="accent1" w:themeFillTint="33"/>
          </w:tcPr>
          <w:p w:rsidR="007E66B5" w:rsidRPr="007E66B5" w:rsidRDefault="007E66B5" w:rsidP="007E66B5"/>
          <w:p w:rsidR="007E66B5" w:rsidRPr="007E66B5" w:rsidRDefault="007E66B5" w:rsidP="007E66B5">
            <w:pPr>
              <w:jc w:val="center"/>
            </w:pPr>
          </w:p>
          <w:p w:rsidR="007E66B5" w:rsidRPr="007E66B5" w:rsidRDefault="007E66B5" w:rsidP="007E66B5">
            <w:pPr>
              <w:jc w:val="center"/>
            </w:pPr>
            <w:r w:rsidRPr="007E66B5">
              <w:t>130.000,00</w:t>
            </w:r>
          </w:p>
          <w:p w:rsidR="007E66B5" w:rsidRPr="007E66B5" w:rsidRDefault="007E66B5" w:rsidP="007E66B5">
            <w:pPr>
              <w:jc w:val="center"/>
            </w:pPr>
          </w:p>
          <w:p w:rsidR="007E66B5" w:rsidRPr="007E66B5" w:rsidRDefault="007E66B5" w:rsidP="007E66B5">
            <w:pPr>
              <w:jc w:val="center"/>
            </w:pPr>
          </w:p>
        </w:tc>
        <w:tc>
          <w:tcPr>
            <w:tcW w:w="368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E66B5" w:rsidRDefault="004F11C9" w:rsidP="00EC64C9">
            <w:r>
              <w:t>Komunalni doprinos</w:t>
            </w:r>
          </w:p>
          <w:p w:rsidR="00733E16" w:rsidRDefault="00733E16" w:rsidP="00EC64C9"/>
          <w:p w:rsidR="00733E16" w:rsidRDefault="00733E16" w:rsidP="00EC64C9"/>
          <w:p w:rsidR="00733E16" w:rsidRDefault="00733E16" w:rsidP="00EC64C9"/>
          <w:p w:rsidR="00733E16" w:rsidRDefault="00733E16" w:rsidP="00EC64C9"/>
          <w:p w:rsidR="00733E16" w:rsidRDefault="00733E16" w:rsidP="00EC64C9"/>
          <w:p w:rsidR="00733E16" w:rsidRPr="007E66B5" w:rsidRDefault="00733E16" w:rsidP="00EC64C9">
            <w:r>
              <w:t>Tekuće pomoći iz državnog pror. – kompenzacijske mjere</w:t>
            </w:r>
          </w:p>
        </w:tc>
      </w:tr>
      <w:tr w:rsidR="007E66B5" w:rsidRPr="007E66B5" w:rsidTr="007E66B5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10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E66B5" w:rsidRPr="007E66B5" w:rsidRDefault="00384F36" w:rsidP="007E66B5">
            <w:pPr>
              <w:rPr>
                <w:b/>
              </w:rPr>
            </w:pPr>
            <w:r>
              <w:rPr>
                <w:b/>
              </w:rPr>
              <w:t xml:space="preserve">1.2 </w:t>
            </w:r>
            <w:r w:rsidR="007E66B5" w:rsidRPr="007E66B5">
              <w:rPr>
                <w:b/>
              </w:rPr>
              <w:t>. Nerazvrstane ceste</w:t>
            </w:r>
          </w:p>
          <w:p w:rsidR="007E66B5" w:rsidRPr="007E66B5" w:rsidRDefault="007E66B5" w:rsidP="007E66B5">
            <w:pPr>
              <w:rPr>
                <w:b/>
              </w:rPr>
            </w:pPr>
            <w:r w:rsidRPr="007E66B5">
              <w:t>Modernizacija nerazvrstanih cesta</w:t>
            </w:r>
          </w:p>
        </w:tc>
        <w:tc>
          <w:tcPr>
            <w:tcW w:w="1564" w:type="dxa"/>
            <w:gridSpan w:val="2"/>
            <w:shd w:val="clear" w:color="auto" w:fill="DEEAF6" w:themeFill="accent1" w:themeFillTint="33"/>
          </w:tcPr>
          <w:p w:rsidR="007E66B5" w:rsidRPr="007E66B5" w:rsidRDefault="009F552C" w:rsidP="009F552C">
            <w:pPr>
              <w:jc w:val="center"/>
            </w:pPr>
            <w:r w:rsidRPr="007E66B5">
              <w:t>500.000,00</w:t>
            </w:r>
          </w:p>
        </w:tc>
        <w:tc>
          <w:tcPr>
            <w:tcW w:w="3683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E66B5" w:rsidRPr="007E66B5" w:rsidRDefault="007E66B5" w:rsidP="007E66B5">
            <w:pPr>
              <w:jc w:val="center"/>
            </w:pPr>
          </w:p>
        </w:tc>
      </w:tr>
      <w:bookmarkEnd w:id="0"/>
    </w:tbl>
    <w:p w:rsidR="00200D12" w:rsidRPr="007E66B5" w:rsidRDefault="00200D12" w:rsidP="00200D12"/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708"/>
        <w:gridCol w:w="2501"/>
      </w:tblGrid>
      <w:tr w:rsidR="00200D12" w:rsidRPr="007E66B5" w:rsidTr="00C2797A">
        <w:tc>
          <w:tcPr>
            <w:tcW w:w="9209" w:type="dxa"/>
            <w:gridSpan w:val="2"/>
            <w:shd w:val="clear" w:color="auto" w:fill="E2EFD9" w:themeFill="accent6" w:themeFillTint="33"/>
          </w:tcPr>
          <w:p w:rsidR="00200D12" w:rsidRPr="007E66B5" w:rsidRDefault="00200D12" w:rsidP="00C2797A">
            <w:r w:rsidRPr="007E66B5">
              <w:lastRenderedPageBreak/>
              <w:t>2. Građevine komunalne infrastrukture koje će se graditi u uređenim dijelovima građevinskog područja</w:t>
            </w:r>
          </w:p>
        </w:tc>
      </w:tr>
      <w:tr w:rsidR="00200D12" w:rsidRPr="007E66B5" w:rsidTr="00C2797A">
        <w:tc>
          <w:tcPr>
            <w:tcW w:w="6708" w:type="dxa"/>
            <w:shd w:val="clear" w:color="auto" w:fill="E2EFD9" w:themeFill="accent6" w:themeFillTint="33"/>
          </w:tcPr>
          <w:p w:rsidR="00200D12" w:rsidRPr="007E66B5" w:rsidRDefault="00200D12" w:rsidP="00C2797A">
            <w:r w:rsidRPr="007E66B5">
              <w:t>UKUPNO:</w:t>
            </w:r>
          </w:p>
        </w:tc>
        <w:tc>
          <w:tcPr>
            <w:tcW w:w="2501" w:type="dxa"/>
            <w:shd w:val="clear" w:color="auto" w:fill="E2EFD9" w:themeFill="accent6" w:themeFillTint="33"/>
          </w:tcPr>
          <w:p w:rsidR="00200D12" w:rsidRPr="007E66B5" w:rsidRDefault="00F30402" w:rsidP="00192F82">
            <w:pPr>
              <w:jc w:val="right"/>
            </w:pPr>
            <w:r>
              <w:t>16.</w:t>
            </w:r>
            <w:r w:rsidR="00192F82">
              <w:t>162.492,55</w:t>
            </w:r>
            <w:r w:rsidR="00FF7112">
              <w:t xml:space="preserve"> </w:t>
            </w:r>
            <w:r w:rsidR="00200D12" w:rsidRPr="007E66B5">
              <w:t>kuna</w:t>
            </w:r>
          </w:p>
        </w:tc>
      </w:tr>
    </w:tbl>
    <w:p w:rsidR="00200D12" w:rsidRDefault="00200D12" w:rsidP="00200D12"/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4335"/>
        <w:gridCol w:w="1574"/>
        <w:gridCol w:w="3584"/>
      </w:tblGrid>
      <w:tr w:rsidR="00384F36" w:rsidRPr="007E66B5" w:rsidTr="00DD2C4C">
        <w:trPr>
          <w:trHeight w:val="401"/>
        </w:trPr>
        <w:tc>
          <w:tcPr>
            <w:tcW w:w="4335" w:type="dxa"/>
          </w:tcPr>
          <w:p w:rsidR="00384F36" w:rsidRDefault="00384F36" w:rsidP="0068521B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36" w:rsidRPr="007E66B5" w:rsidRDefault="00384F36" w:rsidP="0068521B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384F36" w:rsidRPr="007E66B5" w:rsidRDefault="00384F36" w:rsidP="0068521B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66B5">
              <w:rPr>
                <w:rFonts w:ascii="Times New Roman" w:hAnsi="Times New Roman"/>
                <w:b/>
                <w:sz w:val="24"/>
                <w:szCs w:val="24"/>
              </w:rPr>
              <w:t>Procjena troškova</w:t>
            </w:r>
          </w:p>
        </w:tc>
        <w:tc>
          <w:tcPr>
            <w:tcW w:w="3584" w:type="dxa"/>
          </w:tcPr>
          <w:p w:rsidR="00384F36" w:rsidRPr="007E66B5" w:rsidRDefault="00384F36" w:rsidP="0068521B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66B5">
              <w:rPr>
                <w:rFonts w:ascii="Times New Roman" w:hAnsi="Times New Roman"/>
                <w:b/>
                <w:sz w:val="24"/>
                <w:szCs w:val="24"/>
              </w:rPr>
              <w:t>Izvor financiranja</w:t>
            </w:r>
          </w:p>
        </w:tc>
      </w:tr>
      <w:tr w:rsidR="00055D0C" w:rsidRPr="007E66B5" w:rsidTr="00DD2C4C">
        <w:trPr>
          <w:trHeight w:val="2911"/>
        </w:trPr>
        <w:tc>
          <w:tcPr>
            <w:tcW w:w="43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55D0C" w:rsidRPr="00384F36" w:rsidRDefault="00055D0C" w:rsidP="00C2797A">
            <w:pPr>
              <w:rPr>
                <w:b/>
              </w:rPr>
            </w:pPr>
            <w:r w:rsidRPr="007E66B5">
              <w:rPr>
                <w:b/>
              </w:rPr>
              <w:t>2.1. Javna parkirališta</w:t>
            </w:r>
          </w:p>
          <w:p w:rsidR="00055D0C" w:rsidRPr="007E66B5" w:rsidRDefault="00055D0C" w:rsidP="00C2797A">
            <w:r w:rsidRPr="007E66B5">
              <w:t xml:space="preserve">Otkup zemljišta </w:t>
            </w:r>
          </w:p>
          <w:p w:rsidR="00055D0C" w:rsidRPr="007E66B5" w:rsidRDefault="00055D0C" w:rsidP="00C2797A">
            <w:r w:rsidRPr="007E66B5">
              <w:t>Glavni projekt izgradnje parkirališta kod Crkve BDM</w:t>
            </w:r>
          </w:p>
          <w:p w:rsidR="00055D0C" w:rsidRPr="007E66B5" w:rsidRDefault="00055D0C" w:rsidP="00C2797A">
            <w:r w:rsidRPr="007E66B5">
              <w:t>Izgradnja parkirališta kod Crkve BDM</w:t>
            </w:r>
          </w:p>
          <w:p w:rsidR="00055D0C" w:rsidRDefault="00055D0C" w:rsidP="00384F36"/>
          <w:p w:rsidR="00055D0C" w:rsidRPr="00384F36" w:rsidRDefault="00055D0C" w:rsidP="00384F36">
            <w:r w:rsidRPr="00384F36">
              <w:t>Projekt šetnice i parki</w:t>
            </w:r>
            <w:r w:rsidR="00FF7112">
              <w:t>rališta</w:t>
            </w:r>
            <w:r w:rsidRPr="00384F36">
              <w:t xml:space="preserve"> u Sabunikama</w:t>
            </w:r>
          </w:p>
          <w:p w:rsidR="00055D0C" w:rsidRPr="007E66B5" w:rsidRDefault="00FF7112" w:rsidP="00FF7112">
            <w:r>
              <w:t>Izgradnja šetnice i parkirališta</w:t>
            </w:r>
            <w:r w:rsidR="00055D0C" w:rsidRPr="00384F36">
              <w:t xml:space="preserve"> u Sabunikama</w:t>
            </w:r>
          </w:p>
        </w:tc>
        <w:tc>
          <w:tcPr>
            <w:tcW w:w="1574" w:type="dxa"/>
            <w:shd w:val="clear" w:color="auto" w:fill="DEEAF6" w:themeFill="accent1" w:themeFillTint="33"/>
          </w:tcPr>
          <w:p w:rsidR="00055D0C" w:rsidRDefault="00055D0C" w:rsidP="00384F36"/>
          <w:p w:rsidR="00055D0C" w:rsidRPr="007E66B5" w:rsidRDefault="00055D0C" w:rsidP="00384F36">
            <w:r>
              <w:t xml:space="preserve">  </w:t>
            </w:r>
            <w:r w:rsidR="00192F82">
              <w:t>418.500</w:t>
            </w:r>
            <w:r w:rsidRPr="007E66B5">
              <w:t>,00</w:t>
            </w:r>
          </w:p>
          <w:p w:rsidR="00055D0C" w:rsidRPr="007E66B5" w:rsidRDefault="00055D0C" w:rsidP="00384F36">
            <w:pPr>
              <w:jc w:val="center"/>
            </w:pPr>
            <w:r w:rsidRPr="007E66B5">
              <w:t>20.000,00</w:t>
            </w:r>
          </w:p>
          <w:p w:rsidR="00055D0C" w:rsidRPr="007E66B5" w:rsidRDefault="00055D0C" w:rsidP="00384F36">
            <w:pPr>
              <w:jc w:val="center"/>
            </w:pPr>
          </w:p>
          <w:p w:rsidR="00055D0C" w:rsidRPr="007E66B5" w:rsidRDefault="00055D0C" w:rsidP="00384F36">
            <w:pPr>
              <w:jc w:val="center"/>
            </w:pPr>
            <w:r w:rsidRPr="007E66B5">
              <w:t>170.000,00</w:t>
            </w:r>
          </w:p>
          <w:p w:rsidR="00055D0C" w:rsidRPr="007E66B5" w:rsidRDefault="00055D0C" w:rsidP="00384F36">
            <w:pPr>
              <w:jc w:val="center"/>
            </w:pPr>
          </w:p>
          <w:p w:rsidR="00055D0C" w:rsidRPr="007E66B5" w:rsidRDefault="00055D0C" w:rsidP="00FF7112">
            <w:pPr>
              <w:jc w:val="center"/>
            </w:pPr>
            <w:r w:rsidRPr="007E66B5">
              <w:t>50.000,00</w:t>
            </w:r>
          </w:p>
          <w:p w:rsidR="00055D0C" w:rsidRPr="007E66B5" w:rsidRDefault="00055D0C" w:rsidP="00384F36">
            <w:pPr>
              <w:jc w:val="center"/>
            </w:pPr>
            <w:r w:rsidRPr="007E66B5">
              <w:t>400.000,00</w:t>
            </w:r>
          </w:p>
          <w:p w:rsidR="00055D0C" w:rsidRPr="007E66B5" w:rsidRDefault="00055D0C" w:rsidP="00384F36">
            <w:pPr>
              <w:jc w:val="center"/>
            </w:pPr>
          </w:p>
          <w:p w:rsidR="00055D0C" w:rsidRPr="007E66B5" w:rsidRDefault="00055D0C" w:rsidP="00384F36"/>
        </w:tc>
        <w:tc>
          <w:tcPr>
            <w:tcW w:w="3584" w:type="dxa"/>
            <w:vMerge w:val="restart"/>
            <w:shd w:val="clear" w:color="auto" w:fill="DEEAF6" w:themeFill="accent1" w:themeFillTint="33"/>
          </w:tcPr>
          <w:p w:rsidR="004F11C9" w:rsidRDefault="004F11C9" w:rsidP="004F11C9">
            <w:r>
              <w:t>Prihod od prodaje neproizvedene</w:t>
            </w:r>
          </w:p>
          <w:p w:rsidR="00055D0C" w:rsidRDefault="004F11C9" w:rsidP="004F11C9">
            <w:r>
              <w:t>dugotrajne imovine</w:t>
            </w:r>
          </w:p>
          <w:p w:rsidR="004F11C9" w:rsidRDefault="004F11C9" w:rsidP="004F11C9">
            <w:r>
              <w:t>Komunalni doprinos</w:t>
            </w:r>
          </w:p>
          <w:p w:rsidR="004F11C9" w:rsidRDefault="004F11C9" w:rsidP="00C2797A">
            <w:pPr>
              <w:jc w:val="center"/>
            </w:pPr>
          </w:p>
          <w:p w:rsidR="004F11C9" w:rsidRDefault="004F11C9" w:rsidP="00C2797A">
            <w:pPr>
              <w:jc w:val="center"/>
            </w:pPr>
          </w:p>
          <w:p w:rsidR="004F11C9" w:rsidRDefault="004F11C9" w:rsidP="004F11C9"/>
          <w:p w:rsidR="004F11C9" w:rsidRDefault="004F11C9" w:rsidP="004F11C9">
            <w:r>
              <w:t>Komunalni doprinos</w:t>
            </w:r>
          </w:p>
          <w:p w:rsidR="004F11C9" w:rsidRDefault="004F11C9" w:rsidP="004F11C9"/>
          <w:p w:rsidR="004F11C9" w:rsidRDefault="004F11C9" w:rsidP="004F11C9"/>
          <w:p w:rsidR="004F11C9" w:rsidRDefault="004F11C9" w:rsidP="004F11C9"/>
          <w:p w:rsidR="004F11C9" w:rsidRDefault="004F11C9" w:rsidP="004F11C9"/>
          <w:p w:rsidR="004F11C9" w:rsidRDefault="004F11C9" w:rsidP="004F11C9">
            <w:r>
              <w:t>Prihod od prodaje neproizvedene</w:t>
            </w:r>
          </w:p>
          <w:p w:rsidR="004F11C9" w:rsidRDefault="004F11C9" w:rsidP="004F11C9">
            <w:r>
              <w:t>dugotrajne imovine</w:t>
            </w:r>
          </w:p>
          <w:p w:rsidR="00E1315E" w:rsidRPr="00E1315E" w:rsidRDefault="00E1315E" w:rsidP="00E1315E">
            <w:r w:rsidRPr="00E1315E">
              <w:t>Prihod od prodaje proizvedene dugotrajne imovine</w:t>
            </w:r>
          </w:p>
          <w:p w:rsidR="004F11C9" w:rsidRDefault="004F11C9" w:rsidP="004F11C9">
            <w:r>
              <w:t>Komunalna naknada</w:t>
            </w:r>
          </w:p>
          <w:p w:rsidR="004F11C9" w:rsidRDefault="004F11C9" w:rsidP="004F11C9"/>
          <w:p w:rsidR="004F11C9" w:rsidRDefault="004F11C9" w:rsidP="004F11C9">
            <w:r>
              <w:t>Turistička pristojba</w:t>
            </w:r>
          </w:p>
          <w:p w:rsidR="004F11C9" w:rsidRDefault="004F11C9" w:rsidP="004F11C9"/>
          <w:p w:rsidR="004F11C9" w:rsidRDefault="004F11C9" w:rsidP="004F11C9"/>
          <w:p w:rsidR="00AF41A0" w:rsidRDefault="00AF41A0" w:rsidP="004F11C9"/>
          <w:p w:rsidR="004F11C9" w:rsidRDefault="004F11C9" w:rsidP="004F11C9">
            <w:r>
              <w:t>Komunalna naknada</w:t>
            </w:r>
          </w:p>
          <w:p w:rsidR="004F11C9" w:rsidRDefault="00AF41A0" w:rsidP="004F11C9">
            <w:r>
              <w:t>Turistička pristojba</w:t>
            </w:r>
          </w:p>
          <w:p w:rsidR="004F11C9" w:rsidRDefault="00B25CFA" w:rsidP="004F11C9">
            <w:r>
              <w:t>Kapitalne p</w:t>
            </w:r>
            <w:r w:rsidR="004F11C9">
              <w:t>omoći od međ. tijela i institucija EU (APPRRR)</w:t>
            </w:r>
          </w:p>
          <w:p w:rsidR="00E1315E" w:rsidRPr="00E1315E" w:rsidRDefault="00E1315E" w:rsidP="00E1315E">
            <w:r w:rsidRPr="00E1315E">
              <w:t>Prihod od prodaje proizvedene dugotrajne imovine</w:t>
            </w:r>
          </w:p>
          <w:p w:rsidR="00AF41A0" w:rsidRDefault="00AF41A0" w:rsidP="004F11C9">
            <w:r>
              <w:lastRenderedPageBreak/>
              <w:t>Komunalni doprinos</w:t>
            </w:r>
          </w:p>
          <w:p w:rsidR="00AF41A0" w:rsidRDefault="00AF41A0" w:rsidP="004F11C9">
            <w:r>
              <w:t>Porez na kuću za odmor</w:t>
            </w:r>
          </w:p>
          <w:p w:rsidR="00AF41A0" w:rsidRDefault="00AF41A0" w:rsidP="004F11C9"/>
          <w:p w:rsidR="00686E93" w:rsidRDefault="00686E93" w:rsidP="004F11C9">
            <w:r>
              <w:t>Komunalna naknada</w:t>
            </w:r>
          </w:p>
          <w:p w:rsidR="00686E93" w:rsidRDefault="00B25CFA" w:rsidP="004F11C9">
            <w:r>
              <w:t>Kapitalna pomoć Županijske uprave za ceste</w:t>
            </w:r>
          </w:p>
          <w:p w:rsidR="00B25CFA" w:rsidRDefault="00C04333" w:rsidP="004F11C9">
            <w:r>
              <w:t>Porez na promet nekretnina</w:t>
            </w:r>
          </w:p>
          <w:p w:rsidR="00B25CFA" w:rsidRDefault="00B25CFA" w:rsidP="004F11C9"/>
          <w:p w:rsidR="00B25CFA" w:rsidRDefault="00B25CFA" w:rsidP="004F11C9"/>
          <w:p w:rsidR="00B25CFA" w:rsidRDefault="00B25CFA" w:rsidP="004F11C9"/>
          <w:p w:rsidR="00B25CFA" w:rsidRDefault="00B25CFA" w:rsidP="004F11C9">
            <w:r>
              <w:t>Primici od zaduživanja</w:t>
            </w:r>
          </w:p>
          <w:p w:rsidR="00B25CFA" w:rsidRDefault="00B25CFA" w:rsidP="004F11C9">
            <w:r>
              <w:t>Porez na promet nekretnina</w:t>
            </w:r>
          </w:p>
          <w:p w:rsidR="00B25CFA" w:rsidRDefault="00DA160A" w:rsidP="004F11C9">
            <w:r>
              <w:t>Komunalna naknada</w:t>
            </w:r>
          </w:p>
          <w:p w:rsidR="00DA160A" w:rsidRPr="007E66B5" w:rsidRDefault="00DA160A" w:rsidP="00DB5B2B">
            <w:r>
              <w:t xml:space="preserve">Tekuće pomoći iz državnog proračuna – </w:t>
            </w:r>
            <w:r w:rsidR="00DB5B2B">
              <w:t>komp. mjere</w:t>
            </w:r>
            <w:bookmarkStart w:id="1" w:name="_GoBack"/>
            <w:bookmarkEnd w:id="1"/>
          </w:p>
        </w:tc>
      </w:tr>
      <w:tr w:rsidR="00055D0C" w:rsidRPr="007E66B5" w:rsidTr="00DD2C4C">
        <w:trPr>
          <w:trHeight w:val="2094"/>
        </w:trPr>
        <w:tc>
          <w:tcPr>
            <w:tcW w:w="43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55D0C" w:rsidRDefault="00055D0C" w:rsidP="00384F36">
            <w:pPr>
              <w:rPr>
                <w:b/>
              </w:rPr>
            </w:pPr>
          </w:p>
          <w:p w:rsidR="00055D0C" w:rsidRDefault="00055D0C" w:rsidP="00384F36">
            <w:pPr>
              <w:rPr>
                <w:b/>
              </w:rPr>
            </w:pPr>
            <w:r w:rsidRPr="00384F36">
              <w:rPr>
                <w:b/>
              </w:rPr>
              <w:t>2.2. Javne zelene površine</w:t>
            </w:r>
          </w:p>
          <w:p w:rsidR="00905D00" w:rsidRPr="00905D00" w:rsidRDefault="00905D00" w:rsidP="00384F36">
            <w:r w:rsidRPr="00905D00">
              <w:t>Otk</w:t>
            </w:r>
            <w:r>
              <w:t>up zemljišta</w:t>
            </w:r>
          </w:p>
          <w:p w:rsidR="00055D0C" w:rsidRPr="00384F36" w:rsidRDefault="00055D0C" w:rsidP="00384F36">
            <w:r w:rsidRPr="00384F36">
              <w:t>Glavni projekt dječjeg igrališta Batalaža</w:t>
            </w:r>
          </w:p>
          <w:p w:rsidR="00055D0C" w:rsidRPr="00384F36" w:rsidRDefault="00055D0C" w:rsidP="00384F36">
            <w:r w:rsidRPr="00384F36">
              <w:t>Izgradnja dječjeg igrališta Batalaža</w:t>
            </w:r>
          </w:p>
          <w:p w:rsidR="00055D0C" w:rsidRPr="00384F36" w:rsidRDefault="00055D0C" w:rsidP="00384F36"/>
          <w:p w:rsidR="00055D0C" w:rsidRDefault="00055D0C" w:rsidP="00B803E5">
            <w:r>
              <w:t>Oprema za dječja igrališta</w:t>
            </w:r>
          </w:p>
          <w:p w:rsidR="00055D0C" w:rsidRPr="00F16A41" w:rsidRDefault="00055D0C" w:rsidP="00B803E5"/>
        </w:tc>
        <w:tc>
          <w:tcPr>
            <w:tcW w:w="1574" w:type="dxa"/>
            <w:shd w:val="clear" w:color="auto" w:fill="DEEAF6" w:themeFill="accent1" w:themeFillTint="33"/>
          </w:tcPr>
          <w:p w:rsidR="00055D0C" w:rsidRDefault="00055D0C" w:rsidP="00384F36">
            <w:pPr>
              <w:jc w:val="center"/>
            </w:pPr>
          </w:p>
          <w:p w:rsidR="00055D0C" w:rsidRDefault="00055D0C" w:rsidP="00384F36">
            <w:pPr>
              <w:jc w:val="center"/>
            </w:pPr>
          </w:p>
          <w:p w:rsidR="00905D00" w:rsidRDefault="00905D00" w:rsidP="00384F36">
            <w:pPr>
              <w:jc w:val="center"/>
            </w:pPr>
            <w:r>
              <w:t>1</w:t>
            </w:r>
            <w:r w:rsidR="00F30402">
              <w:t>5</w:t>
            </w:r>
            <w:r>
              <w:t>0.000,00</w:t>
            </w:r>
          </w:p>
          <w:p w:rsidR="00055D0C" w:rsidRPr="007E66B5" w:rsidRDefault="00055D0C" w:rsidP="00384F36">
            <w:pPr>
              <w:jc w:val="center"/>
            </w:pPr>
            <w:r w:rsidRPr="007E66B5">
              <w:t>20.000,00</w:t>
            </w:r>
          </w:p>
          <w:p w:rsidR="00055D0C" w:rsidRPr="007E66B5" w:rsidRDefault="00FF7112" w:rsidP="00FF7112">
            <w:r>
              <w:t xml:space="preserve">  </w:t>
            </w:r>
            <w:r w:rsidR="00055D0C" w:rsidRPr="007E66B5">
              <w:t>180.000,00</w:t>
            </w:r>
          </w:p>
          <w:p w:rsidR="00055D0C" w:rsidRPr="007E66B5" w:rsidRDefault="00055D0C" w:rsidP="00384F36">
            <w:pPr>
              <w:jc w:val="center"/>
            </w:pPr>
          </w:p>
          <w:p w:rsidR="00055D0C" w:rsidRPr="007E66B5" w:rsidRDefault="00055D0C" w:rsidP="00384F36">
            <w:pPr>
              <w:jc w:val="center"/>
            </w:pPr>
            <w:r w:rsidRPr="007E66B5">
              <w:t>50.000,00</w:t>
            </w:r>
          </w:p>
          <w:p w:rsidR="00055D0C" w:rsidRDefault="00055D0C" w:rsidP="00F16A41">
            <w:pPr>
              <w:jc w:val="center"/>
            </w:pPr>
          </w:p>
        </w:tc>
        <w:tc>
          <w:tcPr>
            <w:tcW w:w="3584" w:type="dxa"/>
            <w:vMerge/>
            <w:shd w:val="clear" w:color="auto" w:fill="DEEAF6" w:themeFill="accent1" w:themeFillTint="33"/>
          </w:tcPr>
          <w:p w:rsidR="00055D0C" w:rsidRPr="007E66B5" w:rsidRDefault="00055D0C" w:rsidP="00C2797A">
            <w:pPr>
              <w:jc w:val="center"/>
            </w:pPr>
          </w:p>
        </w:tc>
      </w:tr>
      <w:tr w:rsidR="00055D0C" w:rsidRPr="007E66B5" w:rsidTr="00DD2C4C">
        <w:trPr>
          <w:trHeight w:val="2391"/>
        </w:trPr>
        <w:tc>
          <w:tcPr>
            <w:tcW w:w="43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55D0C" w:rsidRPr="007E66B5" w:rsidRDefault="00055D0C" w:rsidP="00055D0C">
            <w:pPr>
              <w:rPr>
                <w:b/>
              </w:rPr>
            </w:pPr>
            <w:r w:rsidRPr="007E66B5">
              <w:rPr>
                <w:b/>
              </w:rPr>
              <w:t>2.3. Javne prometne površine na kojima nije dopušten promet motornim vozilima</w:t>
            </w:r>
          </w:p>
          <w:p w:rsidR="00055D0C" w:rsidRPr="007E66B5" w:rsidRDefault="00055D0C" w:rsidP="00055D0C">
            <w:r w:rsidRPr="007E66B5">
              <w:t>Nabava opreme</w:t>
            </w:r>
          </w:p>
          <w:p w:rsidR="00055D0C" w:rsidRPr="007E66B5" w:rsidRDefault="00055D0C" w:rsidP="00055D0C"/>
          <w:p w:rsidR="00055D0C" w:rsidRPr="007E66B5" w:rsidRDefault="00055D0C" w:rsidP="00055D0C">
            <w:r w:rsidRPr="007E66B5">
              <w:t xml:space="preserve">Intelektualne usluge </w:t>
            </w:r>
          </w:p>
          <w:p w:rsidR="00055D0C" w:rsidRPr="007E66B5" w:rsidRDefault="00055D0C" w:rsidP="00055D0C">
            <w:r w:rsidRPr="007E66B5">
              <w:t>Energetski i komunikacijski vodovi</w:t>
            </w:r>
          </w:p>
          <w:p w:rsidR="00055D0C" w:rsidRPr="007E66B5" w:rsidRDefault="00055D0C" w:rsidP="00055D0C">
            <w:r w:rsidRPr="007E66B5">
              <w:t>Izgradnja Trga i tržnice Sabunike</w:t>
            </w:r>
          </w:p>
          <w:p w:rsidR="00055D0C" w:rsidRDefault="00055D0C" w:rsidP="00B803E5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DEEAF6" w:themeFill="accent1" w:themeFillTint="33"/>
          </w:tcPr>
          <w:p w:rsidR="00055D0C" w:rsidRDefault="00055D0C" w:rsidP="00055D0C">
            <w:pPr>
              <w:jc w:val="center"/>
            </w:pPr>
          </w:p>
          <w:p w:rsidR="00055D0C" w:rsidRDefault="00055D0C" w:rsidP="00055D0C">
            <w:pPr>
              <w:jc w:val="center"/>
            </w:pPr>
          </w:p>
          <w:p w:rsidR="00055D0C" w:rsidRDefault="00055D0C" w:rsidP="00055D0C">
            <w:pPr>
              <w:jc w:val="center"/>
            </w:pPr>
          </w:p>
          <w:p w:rsidR="00055D0C" w:rsidRPr="007E66B5" w:rsidRDefault="00055D0C" w:rsidP="00055D0C">
            <w:r>
              <w:t xml:space="preserve"> </w:t>
            </w:r>
            <w:r w:rsidRPr="007E66B5">
              <w:t>170.000,00</w:t>
            </w:r>
          </w:p>
          <w:p w:rsidR="00055D0C" w:rsidRPr="007E66B5" w:rsidRDefault="00055D0C" w:rsidP="00055D0C">
            <w:pPr>
              <w:jc w:val="center"/>
            </w:pPr>
          </w:p>
          <w:p w:rsidR="00055D0C" w:rsidRPr="007E66B5" w:rsidRDefault="00055D0C" w:rsidP="00055D0C">
            <w:pPr>
              <w:jc w:val="center"/>
            </w:pPr>
            <w:r w:rsidRPr="007E66B5">
              <w:t>50.000,00</w:t>
            </w:r>
          </w:p>
          <w:p w:rsidR="00055D0C" w:rsidRPr="007E66B5" w:rsidRDefault="00055D0C" w:rsidP="00055D0C">
            <w:pPr>
              <w:jc w:val="center"/>
            </w:pPr>
            <w:r w:rsidRPr="007E66B5">
              <w:t>90.000,00</w:t>
            </w:r>
          </w:p>
          <w:p w:rsidR="00055D0C" w:rsidRPr="007E66B5" w:rsidRDefault="00055D0C" w:rsidP="00055D0C">
            <w:pPr>
              <w:jc w:val="center"/>
            </w:pPr>
            <w:r w:rsidRPr="007E66B5">
              <w:t>3.417.438,00</w:t>
            </w:r>
          </w:p>
          <w:p w:rsidR="00055D0C" w:rsidRDefault="00055D0C" w:rsidP="00F16A41">
            <w:pPr>
              <w:jc w:val="center"/>
            </w:pPr>
          </w:p>
        </w:tc>
        <w:tc>
          <w:tcPr>
            <w:tcW w:w="3584" w:type="dxa"/>
            <w:vMerge/>
            <w:shd w:val="clear" w:color="auto" w:fill="DEEAF6" w:themeFill="accent1" w:themeFillTint="33"/>
          </w:tcPr>
          <w:p w:rsidR="00055D0C" w:rsidRPr="007E66B5" w:rsidRDefault="00055D0C" w:rsidP="00C2797A">
            <w:pPr>
              <w:jc w:val="center"/>
            </w:pPr>
          </w:p>
        </w:tc>
      </w:tr>
      <w:tr w:rsidR="00055D0C" w:rsidRPr="007E66B5" w:rsidTr="00993292">
        <w:trPr>
          <w:trHeight w:val="4961"/>
        </w:trPr>
        <w:tc>
          <w:tcPr>
            <w:tcW w:w="43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55D0C" w:rsidRPr="007E66B5" w:rsidRDefault="00055D0C" w:rsidP="00055D0C">
            <w:pPr>
              <w:rPr>
                <w:b/>
              </w:rPr>
            </w:pPr>
            <w:r w:rsidRPr="007E66B5">
              <w:rPr>
                <w:b/>
              </w:rPr>
              <w:lastRenderedPageBreak/>
              <w:t>2.4. Građevine javne namjene lokalnog značaja</w:t>
            </w:r>
          </w:p>
          <w:p w:rsidR="00055D0C" w:rsidRPr="007E66B5" w:rsidRDefault="00055D0C" w:rsidP="00055D0C">
            <w:r w:rsidRPr="007E66B5">
              <w:t>Dopuna prometne signalizacije i opreme na Ž6237</w:t>
            </w:r>
          </w:p>
          <w:p w:rsidR="00055D0C" w:rsidRPr="007E66B5" w:rsidRDefault="00055D0C" w:rsidP="00055D0C">
            <w:r w:rsidRPr="007E66B5">
              <w:t>Glavni projekt Lučice Loznica</w:t>
            </w:r>
          </w:p>
          <w:p w:rsidR="00055D0C" w:rsidRPr="007E66B5" w:rsidRDefault="00055D0C" w:rsidP="00055D0C">
            <w:r w:rsidRPr="007E66B5">
              <w:t>Sanacija glavnog mula –kapitalna pomoć ŽLU Zadar</w:t>
            </w:r>
          </w:p>
          <w:p w:rsidR="00055D0C" w:rsidRPr="007E66B5" w:rsidRDefault="00055D0C" w:rsidP="00055D0C"/>
          <w:p w:rsidR="00055D0C" w:rsidRPr="007E66B5" w:rsidRDefault="00055D0C" w:rsidP="00055D0C">
            <w:pPr>
              <w:rPr>
                <w:b/>
              </w:rPr>
            </w:pPr>
            <w:r w:rsidRPr="007E66B5">
              <w:rPr>
                <w:b/>
              </w:rPr>
              <w:t>-</w:t>
            </w:r>
            <w:r w:rsidRPr="007E66B5">
              <w:t>Dječji vrtić</w:t>
            </w:r>
          </w:p>
          <w:p w:rsidR="00055D0C" w:rsidRPr="007E66B5" w:rsidRDefault="00055D0C" w:rsidP="00055D0C">
            <w:r w:rsidRPr="007E66B5">
              <w:t xml:space="preserve">Intelektualne usluge </w:t>
            </w:r>
          </w:p>
          <w:p w:rsidR="00055D0C" w:rsidRPr="007E66B5" w:rsidRDefault="00055D0C" w:rsidP="00055D0C">
            <w:r w:rsidRPr="007E66B5">
              <w:t xml:space="preserve">Usluge vođenja projekta izgradnje </w:t>
            </w:r>
          </w:p>
          <w:p w:rsidR="00055D0C" w:rsidRPr="007E66B5" w:rsidRDefault="00055D0C" w:rsidP="00055D0C">
            <w:r w:rsidRPr="007E66B5">
              <w:t xml:space="preserve">Stručni nadzor za izgradnju </w:t>
            </w:r>
          </w:p>
          <w:p w:rsidR="00055D0C" w:rsidRPr="007E66B5" w:rsidRDefault="00055D0C" w:rsidP="00055D0C">
            <w:r w:rsidRPr="007E66B5">
              <w:t>Usluge koordinatora zaštite na radu</w:t>
            </w:r>
          </w:p>
          <w:p w:rsidR="00055D0C" w:rsidRPr="007E66B5" w:rsidRDefault="00055D0C" w:rsidP="00055D0C">
            <w:r w:rsidRPr="007E66B5">
              <w:t xml:space="preserve">Izgradnja i opremanje </w:t>
            </w:r>
          </w:p>
          <w:p w:rsidR="00055D0C" w:rsidRDefault="00055D0C" w:rsidP="00055D0C">
            <w:r w:rsidRPr="007E66B5">
              <w:t>Izgradnja i opremanje -kredit</w:t>
            </w:r>
          </w:p>
          <w:p w:rsidR="00055D0C" w:rsidRPr="007E66B5" w:rsidRDefault="00055D0C" w:rsidP="00B803E5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DEEAF6" w:themeFill="accent1" w:themeFillTint="33"/>
          </w:tcPr>
          <w:p w:rsidR="00055D0C" w:rsidRDefault="00055D0C" w:rsidP="00055D0C">
            <w:pPr>
              <w:jc w:val="center"/>
            </w:pPr>
          </w:p>
          <w:p w:rsidR="00055D0C" w:rsidRDefault="00055D0C" w:rsidP="00055D0C">
            <w:pPr>
              <w:jc w:val="center"/>
            </w:pPr>
          </w:p>
          <w:p w:rsidR="00055D0C" w:rsidRPr="00F265EE" w:rsidRDefault="00055D0C" w:rsidP="00055D0C">
            <w:r>
              <w:t xml:space="preserve">  </w:t>
            </w:r>
            <w:r w:rsidRPr="00F265EE">
              <w:t>198.550,00</w:t>
            </w:r>
          </w:p>
          <w:p w:rsidR="00055D0C" w:rsidRPr="00F265EE" w:rsidRDefault="00055D0C" w:rsidP="00055D0C">
            <w:pPr>
              <w:jc w:val="center"/>
            </w:pPr>
          </w:p>
          <w:p w:rsidR="00055D0C" w:rsidRPr="00F265EE" w:rsidRDefault="00055D0C" w:rsidP="00055D0C">
            <w:pPr>
              <w:jc w:val="center"/>
            </w:pPr>
            <w:r w:rsidRPr="00F265EE">
              <w:t>50.000,00</w:t>
            </w:r>
          </w:p>
          <w:p w:rsidR="00055D0C" w:rsidRPr="00F265EE" w:rsidRDefault="00055D0C" w:rsidP="00055D0C">
            <w:pPr>
              <w:jc w:val="center"/>
            </w:pPr>
            <w:r w:rsidRPr="00F265EE">
              <w:t>1.000.000,00</w:t>
            </w:r>
          </w:p>
          <w:p w:rsidR="00055D0C" w:rsidRPr="00F265EE" w:rsidRDefault="00055D0C" w:rsidP="00055D0C">
            <w:pPr>
              <w:jc w:val="center"/>
            </w:pPr>
          </w:p>
          <w:p w:rsidR="00055D0C" w:rsidRPr="00F265EE" w:rsidRDefault="00055D0C" w:rsidP="00055D0C">
            <w:pPr>
              <w:jc w:val="center"/>
            </w:pPr>
          </w:p>
          <w:p w:rsidR="00055D0C" w:rsidRDefault="00055D0C" w:rsidP="00055D0C">
            <w:pPr>
              <w:jc w:val="center"/>
            </w:pPr>
          </w:p>
          <w:p w:rsidR="00055D0C" w:rsidRPr="007E66B5" w:rsidRDefault="00055D0C" w:rsidP="00055D0C">
            <w:r>
              <w:t xml:space="preserve">  </w:t>
            </w:r>
            <w:r w:rsidRPr="007E66B5">
              <w:t>30.000,00</w:t>
            </w:r>
          </w:p>
          <w:p w:rsidR="00055D0C" w:rsidRPr="007E66B5" w:rsidRDefault="00055D0C" w:rsidP="00055D0C">
            <w:pPr>
              <w:jc w:val="center"/>
            </w:pPr>
            <w:r w:rsidRPr="007E66B5">
              <w:t>247.500,00</w:t>
            </w:r>
          </w:p>
          <w:p w:rsidR="00055D0C" w:rsidRPr="007E66B5" w:rsidRDefault="00055D0C" w:rsidP="00055D0C">
            <w:pPr>
              <w:jc w:val="center"/>
            </w:pPr>
            <w:r w:rsidRPr="007E66B5">
              <w:t>248.750,00</w:t>
            </w:r>
          </w:p>
          <w:p w:rsidR="00055D0C" w:rsidRPr="007E66B5" w:rsidRDefault="00055D0C" w:rsidP="00055D0C">
            <w:pPr>
              <w:jc w:val="center"/>
            </w:pPr>
            <w:r w:rsidRPr="007E66B5">
              <w:t>20.000,00</w:t>
            </w:r>
          </w:p>
          <w:p w:rsidR="00055D0C" w:rsidRPr="007E66B5" w:rsidRDefault="00055D0C" w:rsidP="00055D0C">
            <w:pPr>
              <w:jc w:val="center"/>
            </w:pPr>
            <w:r w:rsidRPr="007E66B5">
              <w:t>20.000,00</w:t>
            </w:r>
          </w:p>
          <w:p w:rsidR="00055D0C" w:rsidRDefault="00055D0C" w:rsidP="00055D0C">
            <w:pPr>
              <w:jc w:val="center"/>
            </w:pPr>
            <w:r w:rsidRPr="007E66B5">
              <w:t>9.161.754,55</w:t>
            </w:r>
          </w:p>
          <w:p w:rsidR="00055D0C" w:rsidRPr="007E66B5" w:rsidRDefault="00055D0C" w:rsidP="00055D0C">
            <w:pPr>
              <w:jc w:val="center"/>
            </w:pPr>
          </w:p>
          <w:p w:rsidR="00055D0C" w:rsidRPr="007E66B5" w:rsidRDefault="00055D0C" w:rsidP="00055D0C">
            <w:pPr>
              <w:jc w:val="center"/>
            </w:pPr>
          </w:p>
          <w:p w:rsidR="00055D0C" w:rsidRPr="007E66B5" w:rsidRDefault="00055D0C" w:rsidP="00055D0C">
            <w:pPr>
              <w:jc w:val="center"/>
            </w:pPr>
          </w:p>
          <w:p w:rsidR="00055D0C" w:rsidRPr="007E66B5" w:rsidRDefault="00055D0C" w:rsidP="00055D0C">
            <w:pPr>
              <w:jc w:val="center"/>
            </w:pPr>
          </w:p>
          <w:p w:rsidR="00055D0C" w:rsidRPr="007E66B5" w:rsidRDefault="00055D0C" w:rsidP="00055D0C">
            <w:pPr>
              <w:jc w:val="center"/>
            </w:pPr>
          </w:p>
          <w:p w:rsidR="00055D0C" w:rsidRPr="007E66B5" w:rsidRDefault="00055D0C" w:rsidP="00055D0C">
            <w:pPr>
              <w:jc w:val="center"/>
            </w:pPr>
          </w:p>
          <w:p w:rsidR="00055D0C" w:rsidRDefault="00055D0C" w:rsidP="00055D0C">
            <w:r w:rsidRPr="007E66B5">
              <w:t xml:space="preserve">   </w:t>
            </w:r>
          </w:p>
          <w:p w:rsidR="00055D0C" w:rsidRDefault="00055D0C" w:rsidP="00F16A41">
            <w:pPr>
              <w:jc w:val="center"/>
            </w:pPr>
          </w:p>
        </w:tc>
        <w:tc>
          <w:tcPr>
            <w:tcW w:w="358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55D0C" w:rsidRPr="007E66B5" w:rsidRDefault="00055D0C" w:rsidP="00C2797A">
            <w:pPr>
              <w:jc w:val="center"/>
            </w:pPr>
          </w:p>
        </w:tc>
      </w:tr>
    </w:tbl>
    <w:p w:rsidR="00200D12" w:rsidRPr="007E66B5" w:rsidRDefault="00200D12" w:rsidP="00200D12">
      <w:pPr>
        <w:jc w:val="both"/>
      </w:pPr>
    </w:p>
    <w:p w:rsidR="00200D12" w:rsidRDefault="00200D12" w:rsidP="00200D12"/>
    <w:p w:rsidR="00754D60" w:rsidRDefault="00754D60" w:rsidP="00200D12"/>
    <w:p w:rsidR="00754D60" w:rsidRDefault="00754D60" w:rsidP="00200D12"/>
    <w:p w:rsidR="00754D60" w:rsidRDefault="00754D60" w:rsidP="00200D12"/>
    <w:p w:rsidR="00754D60" w:rsidRDefault="00754D60" w:rsidP="00200D12"/>
    <w:p w:rsidR="00754D60" w:rsidRDefault="00754D60" w:rsidP="00200D12"/>
    <w:p w:rsidR="00754D60" w:rsidRDefault="00754D60" w:rsidP="00200D12"/>
    <w:p w:rsidR="00754D60" w:rsidRDefault="00754D60" w:rsidP="00200D12"/>
    <w:p w:rsidR="00754D60" w:rsidRPr="007E66B5" w:rsidRDefault="00754D60" w:rsidP="00200D12"/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708"/>
        <w:gridCol w:w="2501"/>
      </w:tblGrid>
      <w:tr w:rsidR="00200D12" w:rsidRPr="007E66B5" w:rsidTr="00C2797A">
        <w:tc>
          <w:tcPr>
            <w:tcW w:w="9209" w:type="dxa"/>
            <w:gridSpan w:val="2"/>
            <w:shd w:val="clear" w:color="auto" w:fill="E2EFD9" w:themeFill="accent6" w:themeFillTint="33"/>
          </w:tcPr>
          <w:p w:rsidR="00200D12" w:rsidRPr="007E66B5" w:rsidRDefault="00200D12" w:rsidP="00C2797A">
            <w:r w:rsidRPr="007E66B5">
              <w:t>3. Građevine komunalne infrastrukture koje će se graditi izvan građevinskog područja</w:t>
            </w:r>
          </w:p>
        </w:tc>
      </w:tr>
      <w:tr w:rsidR="00200D12" w:rsidRPr="007E66B5" w:rsidTr="00C2797A">
        <w:tc>
          <w:tcPr>
            <w:tcW w:w="6708" w:type="dxa"/>
            <w:shd w:val="clear" w:color="auto" w:fill="E2EFD9" w:themeFill="accent6" w:themeFillTint="33"/>
          </w:tcPr>
          <w:p w:rsidR="00200D12" w:rsidRPr="007E66B5" w:rsidRDefault="00200D12" w:rsidP="00C2797A">
            <w:r w:rsidRPr="007E66B5">
              <w:t>UKUPNO:</w:t>
            </w:r>
          </w:p>
        </w:tc>
        <w:tc>
          <w:tcPr>
            <w:tcW w:w="2501" w:type="dxa"/>
            <w:shd w:val="clear" w:color="auto" w:fill="E2EFD9" w:themeFill="accent6" w:themeFillTint="33"/>
          </w:tcPr>
          <w:p w:rsidR="00200D12" w:rsidRPr="007E66B5" w:rsidRDefault="00432D11" w:rsidP="00C2797A">
            <w:pPr>
              <w:jc w:val="right"/>
            </w:pPr>
            <w:r>
              <w:t>2</w:t>
            </w:r>
            <w:r w:rsidR="00B107C2" w:rsidRPr="007E66B5">
              <w:t>34.300,00</w:t>
            </w:r>
            <w:r w:rsidR="00200D12" w:rsidRPr="007E66B5">
              <w:t xml:space="preserve"> kuna</w:t>
            </w:r>
          </w:p>
        </w:tc>
      </w:tr>
    </w:tbl>
    <w:p w:rsidR="00200D12" w:rsidRDefault="00200D12" w:rsidP="00200D12"/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055D0C" w:rsidRPr="007E66B5" w:rsidTr="00055D0C">
        <w:trPr>
          <w:trHeight w:val="405"/>
        </w:trPr>
        <w:tc>
          <w:tcPr>
            <w:tcW w:w="4106" w:type="dxa"/>
          </w:tcPr>
          <w:p w:rsidR="00055D0C" w:rsidRPr="007E66B5" w:rsidRDefault="00055D0C" w:rsidP="0068521B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D0C" w:rsidRPr="007E66B5" w:rsidRDefault="00055D0C" w:rsidP="0068521B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66B5">
              <w:rPr>
                <w:rFonts w:ascii="Times New Roman" w:hAnsi="Times New Roman"/>
                <w:b/>
                <w:sz w:val="24"/>
                <w:szCs w:val="24"/>
              </w:rPr>
              <w:t>Procjena troškova</w:t>
            </w:r>
          </w:p>
        </w:tc>
        <w:tc>
          <w:tcPr>
            <w:tcW w:w="3544" w:type="dxa"/>
          </w:tcPr>
          <w:p w:rsidR="00055D0C" w:rsidRPr="007E66B5" w:rsidRDefault="00055D0C" w:rsidP="0068521B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66B5">
              <w:rPr>
                <w:rFonts w:ascii="Times New Roman" w:hAnsi="Times New Roman"/>
                <w:b/>
                <w:sz w:val="24"/>
                <w:szCs w:val="24"/>
              </w:rPr>
              <w:t>Izvor financiranja</w:t>
            </w:r>
          </w:p>
        </w:tc>
      </w:tr>
      <w:tr w:rsidR="00055D0C" w:rsidRPr="007E66B5" w:rsidTr="0040640C">
        <w:trPr>
          <w:trHeight w:val="2208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55D0C" w:rsidRPr="007E66B5" w:rsidRDefault="00055D0C" w:rsidP="00C2797A">
            <w:r>
              <w:rPr>
                <w:b/>
              </w:rPr>
              <w:t xml:space="preserve">3.1. </w:t>
            </w:r>
            <w:r w:rsidRPr="007E66B5">
              <w:rPr>
                <w:b/>
              </w:rPr>
              <w:t>Nerazvrstane ceste</w:t>
            </w:r>
          </w:p>
          <w:p w:rsidR="00055D0C" w:rsidRPr="007E66B5" w:rsidRDefault="00055D0C" w:rsidP="00C2797A">
            <w:r w:rsidRPr="007E66B5">
              <w:t>Glavni projekt proširenja nerazvrstane ceste Put Gornjih Begonjića</w:t>
            </w:r>
          </w:p>
          <w:p w:rsidR="00055D0C" w:rsidRPr="007E66B5" w:rsidRDefault="00055D0C" w:rsidP="00C2797A">
            <w:r w:rsidRPr="007E66B5">
              <w:t xml:space="preserve">Otkup poljoprivrednog zemljišta </w:t>
            </w:r>
          </w:p>
          <w:p w:rsidR="00055D0C" w:rsidRDefault="00055D0C" w:rsidP="00DB61F3">
            <w:r w:rsidRPr="007E66B5">
              <w:t>Otkup građevinskog zemljišta</w:t>
            </w:r>
          </w:p>
          <w:p w:rsidR="000A1CE8" w:rsidRDefault="000A1CE8" w:rsidP="00DB61F3"/>
          <w:p w:rsidR="000A1CE8" w:rsidRPr="000A1CE8" w:rsidRDefault="000A1CE8" w:rsidP="00DB61F3">
            <w:pPr>
              <w:rPr>
                <w:b/>
              </w:rPr>
            </w:pPr>
            <w:r w:rsidRPr="000A1CE8">
              <w:rPr>
                <w:b/>
              </w:rPr>
              <w:t>3.2. Javne prometne površine na kojima nije dopušten promet motornim vozilima</w:t>
            </w:r>
          </w:p>
          <w:p w:rsidR="000A1CE8" w:rsidRPr="007E66B5" w:rsidRDefault="000A1CE8" w:rsidP="00DB61F3">
            <w:r>
              <w:t>Uređenje parka Sokolar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55D0C" w:rsidRDefault="00055D0C" w:rsidP="00A00912">
            <w:r w:rsidRPr="007E66B5">
              <w:t xml:space="preserve">   </w:t>
            </w:r>
          </w:p>
          <w:p w:rsidR="00055D0C" w:rsidRPr="007E66B5" w:rsidRDefault="00055D0C" w:rsidP="00055D0C">
            <w:pPr>
              <w:jc w:val="center"/>
            </w:pPr>
            <w:r w:rsidRPr="007E66B5">
              <w:t>30.000,00</w:t>
            </w:r>
          </w:p>
          <w:p w:rsidR="00055D0C" w:rsidRPr="007E66B5" w:rsidRDefault="00055D0C" w:rsidP="00055D0C">
            <w:pPr>
              <w:jc w:val="center"/>
            </w:pPr>
          </w:p>
          <w:p w:rsidR="00055D0C" w:rsidRPr="007E66B5" w:rsidRDefault="00055D0C" w:rsidP="00055D0C">
            <w:pPr>
              <w:jc w:val="center"/>
            </w:pPr>
            <w:r w:rsidRPr="007E66B5">
              <w:t>44.300,00</w:t>
            </w:r>
          </w:p>
          <w:p w:rsidR="00055D0C" w:rsidRPr="007E66B5" w:rsidRDefault="00055D0C" w:rsidP="00055D0C">
            <w:pPr>
              <w:jc w:val="center"/>
            </w:pPr>
            <w:r w:rsidRPr="007E66B5">
              <w:t>60.000,00</w:t>
            </w:r>
          </w:p>
          <w:p w:rsidR="00055D0C" w:rsidRDefault="00055D0C" w:rsidP="00C2797A">
            <w:pPr>
              <w:jc w:val="center"/>
            </w:pPr>
          </w:p>
          <w:p w:rsidR="000A1CE8" w:rsidRDefault="000A1CE8" w:rsidP="00C2797A">
            <w:pPr>
              <w:jc w:val="center"/>
            </w:pPr>
          </w:p>
          <w:p w:rsidR="000A1CE8" w:rsidRDefault="000A1CE8" w:rsidP="00C2797A">
            <w:pPr>
              <w:jc w:val="center"/>
            </w:pPr>
          </w:p>
          <w:p w:rsidR="000A1CE8" w:rsidRDefault="000A1CE8" w:rsidP="00C2797A">
            <w:pPr>
              <w:jc w:val="center"/>
            </w:pPr>
          </w:p>
          <w:p w:rsidR="000A1CE8" w:rsidRPr="007E66B5" w:rsidRDefault="000A1CE8" w:rsidP="000A1CE8">
            <w:r>
              <w:t>100.000,00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55D0C" w:rsidRDefault="00F966A5" w:rsidP="00F966A5">
            <w:r>
              <w:t>Komunalni doprinos</w:t>
            </w:r>
          </w:p>
          <w:p w:rsidR="00F966A5" w:rsidRDefault="00F966A5" w:rsidP="00F966A5">
            <w:r>
              <w:t>Prihod od prodaje proizvedene dugotrajne imovine</w:t>
            </w:r>
          </w:p>
          <w:p w:rsidR="00C04333" w:rsidRDefault="00C04333" w:rsidP="00F966A5"/>
          <w:p w:rsidR="00C04333" w:rsidRDefault="00C04333" w:rsidP="00F966A5"/>
          <w:p w:rsidR="00C04333" w:rsidRDefault="00C04333" w:rsidP="00F966A5"/>
          <w:p w:rsidR="00C04333" w:rsidRDefault="00C04333" w:rsidP="00F966A5"/>
          <w:p w:rsidR="00C04333" w:rsidRPr="007E66B5" w:rsidRDefault="00C04333" w:rsidP="00F966A5">
            <w:r>
              <w:t>Porez na kuću za odmor</w:t>
            </w:r>
          </w:p>
        </w:tc>
      </w:tr>
    </w:tbl>
    <w:p w:rsidR="00200D12" w:rsidRDefault="00200D12" w:rsidP="00200D12">
      <w:pPr>
        <w:jc w:val="both"/>
      </w:pPr>
    </w:p>
    <w:p w:rsidR="00993292" w:rsidRPr="007E66B5" w:rsidRDefault="00993292" w:rsidP="00200D12">
      <w:pPr>
        <w:jc w:val="both"/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708"/>
        <w:gridCol w:w="2501"/>
      </w:tblGrid>
      <w:tr w:rsidR="00EC75FA" w:rsidRPr="007E66B5" w:rsidTr="00640143">
        <w:tc>
          <w:tcPr>
            <w:tcW w:w="9209" w:type="dxa"/>
            <w:gridSpan w:val="2"/>
            <w:shd w:val="clear" w:color="auto" w:fill="E2EFD9" w:themeFill="accent6" w:themeFillTint="33"/>
          </w:tcPr>
          <w:p w:rsidR="00EC75FA" w:rsidRPr="007E66B5" w:rsidRDefault="00EC75FA" w:rsidP="00EC75FA">
            <w:pPr>
              <w:jc w:val="both"/>
            </w:pPr>
            <w:r w:rsidRPr="007E66B5">
              <w:lastRenderedPageBreak/>
              <w:t>4. Građevine komunalne infrastrukture koje će se rekonstruirati</w:t>
            </w:r>
          </w:p>
        </w:tc>
      </w:tr>
      <w:tr w:rsidR="00EC75FA" w:rsidRPr="007E66B5" w:rsidTr="00640143">
        <w:tc>
          <w:tcPr>
            <w:tcW w:w="6708" w:type="dxa"/>
            <w:shd w:val="clear" w:color="auto" w:fill="E2EFD9" w:themeFill="accent6" w:themeFillTint="33"/>
          </w:tcPr>
          <w:p w:rsidR="00EC75FA" w:rsidRPr="007E66B5" w:rsidRDefault="00EC75FA" w:rsidP="00EC75FA">
            <w:pPr>
              <w:jc w:val="both"/>
            </w:pPr>
            <w:r w:rsidRPr="007E66B5">
              <w:t>UKUPNO:</w:t>
            </w:r>
          </w:p>
        </w:tc>
        <w:tc>
          <w:tcPr>
            <w:tcW w:w="2501" w:type="dxa"/>
            <w:shd w:val="clear" w:color="auto" w:fill="E2EFD9" w:themeFill="accent6" w:themeFillTint="33"/>
          </w:tcPr>
          <w:p w:rsidR="00EC75FA" w:rsidRPr="007E66B5" w:rsidRDefault="00A842BD" w:rsidP="00FF7112">
            <w:pPr>
              <w:jc w:val="both"/>
            </w:pPr>
            <w:r w:rsidRPr="007E66B5">
              <w:t>9.3</w:t>
            </w:r>
            <w:r w:rsidR="00FF7112">
              <w:t>91</w:t>
            </w:r>
            <w:r w:rsidRPr="007E66B5">
              <w:t xml:space="preserve">.403,00 </w:t>
            </w:r>
            <w:r w:rsidR="00EC75FA" w:rsidRPr="007E66B5">
              <w:t>kuna</w:t>
            </w:r>
          </w:p>
        </w:tc>
      </w:tr>
    </w:tbl>
    <w:p w:rsidR="00EC75FA" w:rsidRPr="007E66B5" w:rsidRDefault="00EC75FA" w:rsidP="00EC75FA">
      <w:pPr>
        <w:jc w:val="both"/>
      </w:pPr>
    </w:p>
    <w:tbl>
      <w:tblPr>
        <w:tblStyle w:val="Reetkatablice"/>
        <w:tblW w:w="9209" w:type="dxa"/>
        <w:tblLook w:val="0000" w:firstRow="0" w:lastRow="0" w:firstColumn="0" w:lastColumn="0" w:noHBand="0" w:noVBand="0"/>
      </w:tblPr>
      <w:tblGrid>
        <w:gridCol w:w="4108"/>
        <w:gridCol w:w="1560"/>
        <w:gridCol w:w="3541"/>
      </w:tblGrid>
      <w:tr w:rsidR="00993292" w:rsidTr="00993292">
        <w:trPr>
          <w:trHeight w:val="525"/>
        </w:trPr>
        <w:tc>
          <w:tcPr>
            <w:tcW w:w="4108" w:type="dxa"/>
          </w:tcPr>
          <w:p w:rsidR="00993292" w:rsidRDefault="00993292" w:rsidP="00993292">
            <w:pPr>
              <w:rPr>
                <w:b/>
              </w:rPr>
            </w:pPr>
          </w:p>
        </w:tc>
        <w:tc>
          <w:tcPr>
            <w:tcW w:w="1560" w:type="dxa"/>
          </w:tcPr>
          <w:p w:rsidR="00993292" w:rsidRPr="007E66B5" w:rsidRDefault="00993292" w:rsidP="00993292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66B5">
              <w:rPr>
                <w:rFonts w:ascii="Times New Roman" w:hAnsi="Times New Roman"/>
                <w:b/>
                <w:sz w:val="24"/>
                <w:szCs w:val="24"/>
              </w:rPr>
              <w:t>Procjena troškova</w:t>
            </w:r>
          </w:p>
        </w:tc>
        <w:tc>
          <w:tcPr>
            <w:tcW w:w="3541" w:type="dxa"/>
          </w:tcPr>
          <w:p w:rsidR="00993292" w:rsidRDefault="00993292" w:rsidP="00993292">
            <w:pPr>
              <w:rPr>
                <w:b/>
              </w:rPr>
            </w:pPr>
            <w:r w:rsidRPr="00993292">
              <w:rPr>
                <w:b/>
              </w:rPr>
              <w:t>Izvor financiranja</w:t>
            </w:r>
          </w:p>
        </w:tc>
      </w:tr>
      <w:tr w:rsidR="00993292" w:rsidRPr="007E66B5" w:rsidTr="00993292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41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93292" w:rsidRPr="00993292" w:rsidRDefault="00993292" w:rsidP="00993292">
            <w:r>
              <w:rPr>
                <w:b/>
              </w:rPr>
              <w:t>4.1.</w:t>
            </w:r>
            <w:r w:rsidRPr="00993292">
              <w:rPr>
                <w:b/>
              </w:rPr>
              <w:t>Javna rasvjeta</w:t>
            </w:r>
          </w:p>
          <w:p w:rsidR="00993292" w:rsidRPr="007E66B5" w:rsidRDefault="00993292" w:rsidP="00993292">
            <w:pPr>
              <w:jc w:val="both"/>
            </w:pPr>
            <w:r w:rsidRPr="007E66B5">
              <w:t>Glavni projekt rekonstrukcije javne rasvjete</w:t>
            </w:r>
          </w:p>
          <w:p w:rsidR="00993292" w:rsidRPr="007E66B5" w:rsidRDefault="00993292" w:rsidP="00993292">
            <w:pPr>
              <w:jc w:val="both"/>
            </w:pPr>
            <w:r w:rsidRPr="007E66B5">
              <w:t>Rekonstrukcija javne rasvjete</w:t>
            </w:r>
          </w:p>
          <w:p w:rsidR="00993292" w:rsidRPr="007E66B5" w:rsidRDefault="00993292" w:rsidP="00993292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93292" w:rsidRDefault="00993292" w:rsidP="00993292">
            <w:pPr>
              <w:jc w:val="both"/>
            </w:pPr>
          </w:p>
          <w:p w:rsidR="00993292" w:rsidRPr="007E66B5" w:rsidRDefault="00993292" w:rsidP="00993292">
            <w:pPr>
              <w:jc w:val="both"/>
            </w:pPr>
            <w:r w:rsidRPr="007E66B5">
              <w:t>50.000,00</w:t>
            </w:r>
          </w:p>
          <w:p w:rsidR="00993292" w:rsidRPr="007E66B5" w:rsidRDefault="00993292" w:rsidP="00993292">
            <w:pPr>
              <w:jc w:val="both"/>
            </w:pPr>
          </w:p>
          <w:p w:rsidR="00993292" w:rsidRPr="007E66B5" w:rsidRDefault="00993292" w:rsidP="00993292">
            <w:pPr>
              <w:jc w:val="both"/>
            </w:pPr>
            <w:r w:rsidRPr="007E66B5">
              <w:t>500.000,00</w:t>
            </w:r>
          </w:p>
          <w:p w:rsidR="00993292" w:rsidRPr="007E66B5" w:rsidRDefault="00993292" w:rsidP="00993292">
            <w:pPr>
              <w:jc w:val="both"/>
            </w:pPr>
          </w:p>
          <w:p w:rsidR="00993292" w:rsidRPr="007E66B5" w:rsidRDefault="00993292" w:rsidP="00993292">
            <w:pPr>
              <w:jc w:val="both"/>
            </w:pPr>
          </w:p>
          <w:p w:rsidR="00993292" w:rsidRPr="007E66B5" w:rsidRDefault="00993292" w:rsidP="00993292">
            <w:pPr>
              <w:jc w:val="both"/>
            </w:pPr>
          </w:p>
        </w:tc>
        <w:tc>
          <w:tcPr>
            <w:tcW w:w="3541" w:type="dxa"/>
            <w:vMerge w:val="restart"/>
            <w:shd w:val="clear" w:color="auto" w:fill="DEEAF6" w:themeFill="accent1" w:themeFillTint="33"/>
          </w:tcPr>
          <w:p w:rsidR="00993292" w:rsidRDefault="00D8033E" w:rsidP="00993292">
            <w:pPr>
              <w:jc w:val="both"/>
            </w:pPr>
            <w:r>
              <w:t>Komunalni doprinos</w:t>
            </w:r>
          </w:p>
          <w:p w:rsidR="00D8033E" w:rsidRDefault="00D8033E" w:rsidP="00993292">
            <w:pPr>
              <w:jc w:val="both"/>
            </w:pPr>
          </w:p>
          <w:p w:rsidR="00D8033E" w:rsidRDefault="00D8033E" w:rsidP="00993292">
            <w:pPr>
              <w:jc w:val="both"/>
            </w:pPr>
          </w:p>
          <w:p w:rsidR="00D8033E" w:rsidRDefault="00D8033E" w:rsidP="00993292">
            <w:pPr>
              <w:jc w:val="both"/>
            </w:pPr>
          </w:p>
          <w:p w:rsidR="00D8033E" w:rsidRDefault="00D8033E" w:rsidP="00993292">
            <w:pPr>
              <w:jc w:val="both"/>
            </w:pPr>
          </w:p>
          <w:p w:rsidR="00D8033E" w:rsidRDefault="00D8033E" w:rsidP="00993292">
            <w:pPr>
              <w:jc w:val="both"/>
            </w:pPr>
          </w:p>
          <w:p w:rsidR="00D8033E" w:rsidRDefault="00D8033E" w:rsidP="00993292">
            <w:pPr>
              <w:jc w:val="both"/>
            </w:pPr>
          </w:p>
          <w:p w:rsidR="00D8033E" w:rsidRDefault="00D8033E" w:rsidP="00D8033E">
            <w:pPr>
              <w:jc w:val="both"/>
            </w:pPr>
            <w:r w:rsidRPr="00D8033E">
              <w:t>Kapitalne pomoći od međ. tijela i institucija EU (APPRRR)</w:t>
            </w:r>
          </w:p>
          <w:p w:rsidR="00D8033E" w:rsidRDefault="00D8033E" w:rsidP="00D8033E">
            <w:pPr>
              <w:jc w:val="both"/>
            </w:pPr>
            <w:r>
              <w:t>Višak prihoda poslovanja</w:t>
            </w:r>
          </w:p>
          <w:p w:rsidR="00D8033E" w:rsidRDefault="00D8033E" w:rsidP="00D8033E">
            <w:pPr>
              <w:jc w:val="both"/>
            </w:pPr>
            <w:r>
              <w:t>Komunalni doprinos</w:t>
            </w:r>
          </w:p>
          <w:p w:rsidR="00D8033E" w:rsidRPr="00D8033E" w:rsidRDefault="00D8033E" w:rsidP="00D8033E">
            <w:pPr>
              <w:jc w:val="both"/>
            </w:pPr>
            <w:r>
              <w:t>Porez na kuće za odmor</w:t>
            </w:r>
          </w:p>
          <w:p w:rsidR="00D8033E" w:rsidRDefault="00D8033E" w:rsidP="00993292">
            <w:pPr>
              <w:jc w:val="both"/>
            </w:pPr>
          </w:p>
          <w:p w:rsidR="00D8033E" w:rsidRPr="007E66B5" w:rsidRDefault="00D8033E" w:rsidP="00993292">
            <w:pPr>
              <w:jc w:val="both"/>
            </w:pPr>
          </w:p>
        </w:tc>
      </w:tr>
      <w:tr w:rsidR="00993292" w:rsidRPr="007E66B5" w:rsidTr="00993292">
        <w:tblPrEx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41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93292" w:rsidRPr="00993292" w:rsidRDefault="00993292" w:rsidP="00993292">
            <w:r>
              <w:rPr>
                <w:b/>
              </w:rPr>
              <w:t>4.2.</w:t>
            </w:r>
            <w:r w:rsidRPr="00993292">
              <w:rPr>
                <w:b/>
              </w:rPr>
              <w:t>Građevine i uređaji javne namjene</w:t>
            </w:r>
          </w:p>
          <w:p w:rsidR="00993292" w:rsidRPr="007E66B5" w:rsidRDefault="00993292" w:rsidP="00993292">
            <w:r w:rsidRPr="007E66B5">
              <w:t>Intelektualne usluge</w:t>
            </w:r>
          </w:p>
          <w:p w:rsidR="00D8033E" w:rsidRPr="00D8033E" w:rsidRDefault="00993292" w:rsidP="00993292">
            <w:r w:rsidRPr="007E66B5">
              <w:t>Rekonstrukcija ŠRC Sabunike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93292" w:rsidRDefault="00993292" w:rsidP="00993292">
            <w:pPr>
              <w:jc w:val="both"/>
            </w:pPr>
          </w:p>
          <w:p w:rsidR="00993292" w:rsidRDefault="00993292" w:rsidP="00993292">
            <w:pPr>
              <w:jc w:val="both"/>
            </w:pPr>
          </w:p>
          <w:p w:rsidR="00993292" w:rsidRPr="007E66B5" w:rsidRDefault="00993292" w:rsidP="00993292">
            <w:pPr>
              <w:jc w:val="both"/>
            </w:pPr>
            <w:r w:rsidRPr="007E66B5">
              <w:t>80.000,00</w:t>
            </w:r>
          </w:p>
          <w:p w:rsidR="00993292" w:rsidRPr="007E66B5" w:rsidRDefault="00993292" w:rsidP="00993292">
            <w:pPr>
              <w:jc w:val="both"/>
            </w:pPr>
            <w:r w:rsidRPr="007E66B5">
              <w:t>8.761.403,00</w:t>
            </w:r>
          </w:p>
        </w:tc>
        <w:tc>
          <w:tcPr>
            <w:tcW w:w="3541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93292" w:rsidRPr="007E66B5" w:rsidRDefault="00993292" w:rsidP="00993292">
            <w:pPr>
              <w:jc w:val="both"/>
            </w:pPr>
          </w:p>
        </w:tc>
      </w:tr>
    </w:tbl>
    <w:p w:rsidR="00200D12" w:rsidRDefault="00200D12" w:rsidP="00200D12">
      <w:pPr>
        <w:jc w:val="both"/>
      </w:pPr>
    </w:p>
    <w:p w:rsidR="00905D00" w:rsidRDefault="00905D00" w:rsidP="00200D12">
      <w:pPr>
        <w:jc w:val="both"/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708"/>
        <w:gridCol w:w="2501"/>
      </w:tblGrid>
      <w:tr w:rsidR="00905D00" w:rsidRPr="007E66B5" w:rsidTr="00D64B98">
        <w:tc>
          <w:tcPr>
            <w:tcW w:w="9209" w:type="dxa"/>
            <w:gridSpan w:val="2"/>
            <w:shd w:val="clear" w:color="auto" w:fill="E2EFD9" w:themeFill="accent6" w:themeFillTint="33"/>
          </w:tcPr>
          <w:p w:rsidR="00905D00" w:rsidRPr="007E66B5" w:rsidRDefault="00905D00" w:rsidP="00D64B98">
            <w:pPr>
              <w:jc w:val="both"/>
            </w:pPr>
            <w:r>
              <w:t>5. Ostalo</w:t>
            </w:r>
          </w:p>
        </w:tc>
      </w:tr>
      <w:tr w:rsidR="00905D00" w:rsidRPr="007E66B5" w:rsidTr="00D64B98">
        <w:tc>
          <w:tcPr>
            <w:tcW w:w="6708" w:type="dxa"/>
            <w:shd w:val="clear" w:color="auto" w:fill="E2EFD9" w:themeFill="accent6" w:themeFillTint="33"/>
          </w:tcPr>
          <w:p w:rsidR="00905D00" w:rsidRPr="007E66B5" w:rsidRDefault="00905D00" w:rsidP="00D64B98">
            <w:pPr>
              <w:jc w:val="both"/>
            </w:pPr>
            <w:r w:rsidRPr="007E66B5">
              <w:t>UKUPNO:</w:t>
            </w:r>
          </w:p>
        </w:tc>
        <w:tc>
          <w:tcPr>
            <w:tcW w:w="2501" w:type="dxa"/>
            <w:shd w:val="clear" w:color="auto" w:fill="E2EFD9" w:themeFill="accent6" w:themeFillTint="33"/>
          </w:tcPr>
          <w:p w:rsidR="00905D00" w:rsidRPr="007E66B5" w:rsidRDefault="00905D00" w:rsidP="00D64B98">
            <w:pPr>
              <w:jc w:val="both"/>
            </w:pPr>
            <w:r>
              <w:t>3.540.000,00</w:t>
            </w:r>
            <w:r w:rsidRPr="007E66B5">
              <w:t xml:space="preserve"> kuna</w:t>
            </w:r>
          </w:p>
        </w:tc>
      </w:tr>
    </w:tbl>
    <w:p w:rsidR="00905D00" w:rsidRDefault="00905D00" w:rsidP="00200D12">
      <w:pPr>
        <w:jc w:val="both"/>
      </w:pPr>
    </w:p>
    <w:p w:rsidR="00905D00" w:rsidRDefault="00905D00" w:rsidP="00200D12">
      <w:pPr>
        <w:jc w:val="both"/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905D00" w:rsidRPr="007E66B5" w:rsidTr="00D64B98">
        <w:trPr>
          <w:trHeight w:val="405"/>
        </w:trPr>
        <w:tc>
          <w:tcPr>
            <w:tcW w:w="4106" w:type="dxa"/>
          </w:tcPr>
          <w:p w:rsidR="00905D00" w:rsidRPr="007E66B5" w:rsidRDefault="00905D00" w:rsidP="00D64B98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D00" w:rsidRPr="007E66B5" w:rsidRDefault="00905D00" w:rsidP="00D64B98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66B5">
              <w:rPr>
                <w:rFonts w:ascii="Times New Roman" w:hAnsi="Times New Roman"/>
                <w:b/>
                <w:sz w:val="24"/>
                <w:szCs w:val="24"/>
              </w:rPr>
              <w:t>Procjena troškova</w:t>
            </w:r>
          </w:p>
        </w:tc>
        <w:tc>
          <w:tcPr>
            <w:tcW w:w="3544" w:type="dxa"/>
          </w:tcPr>
          <w:p w:rsidR="00905D00" w:rsidRPr="007E66B5" w:rsidRDefault="00905D00" w:rsidP="00D64B98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66B5">
              <w:rPr>
                <w:rFonts w:ascii="Times New Roman" w:hAnsi="Times New Roman"/>
                <w:b/>
                <w:sz w:val="24"/>
                <w:szCs w:val="24"/>
              </w:rPr>
              <w:t>Izvor financiranja</w:t>
            </w:r>
          </w:p>
        </w:tc>
      </w:tr>
      <w:tr w:rsidR="002E1750" w:rsidRPr="007E66B5" w:rsidTr="002E1750">
        <w:trPr>
          <w:trHeight w:val="1785"/>
        </w:trPr>
        <w:tc>
          <w:tcPr>
            <w:tcW w:w="4106" w:type="dxa"/>
            <w:shd w:val="clear" w:color="auto" w:fill="DEEAF6" w:themeFill="accent1" w:themeFillTint="33"/>
          </w:tcPr>
          <w:p w:rsidR="002E1750" w:rsidRDefault="002E1750" w:rsidP="00D64B98">
            <w:pPr>
              <w:rPr>
                <w:b/>
              </w:rPr>
            </w:pPr>
          </w:p>
          <w:p w:rsidR="002E1750" w:rsidRDefault="002E1750" w:rsidP="00D64B98">
            <w:r w:rsidRPr="00905D00">
              <w:t>Izgradnja sustava odvodnje – kapitalna pomoć po ugovoru o sufinanciranju projekta „Poboljšanje vodno-komunalne infrastrukture aglomeracija Nin-Privlaka-Vrsi“</w:t>
            </w:r>
          </w:p>
          <w:p w:rsidR="002E1750" w:rsidRPr="007E66B5" w:rsidRDefault="002E1750" w:rsidP="00D64B98"/>
        </w:tc>
        <w:tc>
          <w:tcPr>
            <w:tcW w:w="1559" w:type="dxa"/>
            <w:shd w:val="clear" w:color="auto" w:fill="DEEAF6" w:themeFill="accent1" w:themeFillTint="33"/>
          </w:tcPr>
          <w:p w:rsidR="002E1750" w:rsidRDefault="002E1750" w:rsidP="00D64B98">
            <w:r w:rsidRPr="007E66B5">
              <w:t xml:space="preserve">   </w:t>
            </w:r>
          </w:p>
          <w:p w:rsidR="002E1750" w:rsidRPr="007E66B5" w:rsidRDefault="002E1750" w:rsidP="00D64B98">
            <w:pPr>
              <w:jc w:val="center"/>
            </w:pPr>
            <w:r>
              <w:t>3.500.000,00</w:t>
            </w:r>
          </w:p>
          <w:p w:rsidR="002E1750" w:rsidRPr="007E66B5" w:rsidRDefault="002E1750" w:rsidP="00D64B98">
            <w:pPr>
              <w:jc w:val="center"/>
            </w:pPr>
          </w:p>
          <w:p w:rsidR="002E1750" w:rsidRDefault="002E1750" w:rsidP="00905D00">
            <w:pPr>
              <w:jc w:val="center"/>
            </w:pPr>
          </w:p>
          <w:p w:rsidR="002E1750" w:rsidRDefault="002E1750" w:rsidP="00905D00">
            <w:pPr>
              <w:jc w:val="center"/>
            </w:pPr>
          </w:p>
          <w:p w:rsidR="002E1750" w:rsidRDefault="002E1750" w:rsidP="00905D00">
            <w:pPr>
              <w:jc w:val="center"/>
            </w:pPr>
          </w:p>
          <w:p w:rsidR="002E1750" w:rsidRPr="007E66B5" w:rsidRDefault="002E1750" w:rsidP="00905D00">
            <w:pPr>
              <w:jc w:val="center"/>
            </w:pPr>
          </w:p>
        </w:tc>
        <w:tc>
          <w:tcPr>
            <w:tcW w:w="3544" w:type="dxa"/>
            <w:vMerge w:val="restart"/>
            <w:shd w:val="clear" w:color="auto" w:fill="DEEAF6" w:themeFill="accent1" w:themeFillTint="33"/>
          </w:tcPr>
          <w:p w:rsidR="002E1750" w:rsidRDefault="002E1750" w:rsidP="00EC64C9">
            <w:r>
              <w:t>Komunalni doprinos</w:t>
            </w:r>
          </w:p>
          <w:p w:rsidR="002E1750" w:rsidRDefault="002E1750" w:rsidP="00EC64C9">
            <w:r>
              <w:t>Višak prihoda poslovanja</w:t>
            </w:r>
          </w:p>
          <w:p w:rsidR="002E1750" w:rsidRDefault="002E1750" w:rsidP="00EC64C9"/>
          <w:p w:rsidR="002E1750" w:rsidRDefault="002E1750" w:rsidP="00EC64C9"/>
          <w:p w:rsidR="002E1750" w:rsidRDefault="002E1750" w:rsidP="00EC64C9"/>
          <w:p w:rsidR="002E1750" w:rsidRDefault="002E1750" w:rsidP="00EC64C9"/>
          <w:p w:rsidR="002E1750" w:rsidRDefault="002E1750" w:rsidP="00EC64C9"/>
          <w:p w:rsidR="002E1750" w:rsidRDefault="002E1750" w:rsidP="00EC64C9">
            <w:r>
              <w:t>Komunalna naknada</w:t>
            </w:r>
          </w:p>
          <w:p w:rsidR="002E1750" w:rsidRDefault="002E1750" w:rsidP="00EC64C9"/>
          <w:p w:rsidR="002E1750" w:rsidRDefault="002E1750" w:rsidP="00EC64C9"/>
          <w:p w:rsidR="002E1750" w:rsidRPr="007E66B5" w:rsidRDefault="002E1750" w:rsidP="00EC64C9">
            <w:r w:rsidRPr="002E1750">
              <w:t>Komunalna naknada</w:t>
            </w:r>
          </w:p>
        </w:tc>
      </w:tr>
      <w:tr w:rsidR="002E1750" w:rsidRPr="007E66B5" w:rsidTr="002E1750">
        <w:trPr>
          <w:trHeight w:val="576"/>
        </w:trPr>
        <w:tc>
          <w:tcPr>
            <w:tcW w:w="4106" w:type="dxa"/>
            <w:shd w:val="clear" w:color="auto" w:fill="DEEAF6" w:themeFill="accent1" w:themeFillTint="33"/>
          </w:tcPr>
          <w:p w:rsidR="002E1750" w:rsidRDefault="002E1750" w:rsidP="002E1750">
            <w:r w:rsidRPr="00905D00">
              <w:t>Kapitalna pomoć trgovačkom društvu u javnom sektoru</w:t>
            </w:r>
          </w:p>
          <w:p w:rsidR="002E1750" w:rsidRDefault="002E1750" w:rsidP="002E1750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2E1750" w:rsidRDefault="002E1750" w:rsidP="002E1750">
            <w:pPr>
              <w:jc w:val="center"/>
            </w:pPr>
            <w:r>
              <w:t>20.000,00</w:t>
            </w:r>
          </w:p>
          <w:p w:rsidR="002E1750" w:rsidRDefault="002E1750" w:rsidP="002E1750">
            <w:pPr>
              <w:jc w:val="center"/>
            </w:pPr>
          </w:p>
          <w:p w:rsidR="002E1750" w:rsidRPr="007E66B5" w:rsidRDefault="002E1750" w:rsidP="002E1750">
            <w:pPr>
              <w:jc w:val="center"/>
            </w:pPr>
          </w:p>
        </w:tc>
        <w:tc>
          <w:tcPr>
            <w:tcW w:w="3544" w:type="dxa"/>
            <w:vMerge/>
            <w:shd w:val="clear" w:color="auto" w:fill="DEEAF6" w:themeFill="accent1" w:themeFillTint="33"/>
          </w:tcPr>
          <w:p w:rsidR="002E1750" w:rsidRDefault="002E1750" w:rsidP="00EC64C9"/>
        </w:tc>
      </w:tr>
      <w:tr w:rsidR="002E1750" w:rsidRPr="007E66B5" w:rsidTr="00D64B98">
        <w:trPr>
          <w:trHeight w:val="645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E1750" w:rsidRPr="00905D00" w:rsidRDefault="002E1750" w:rsidP="002E1750">
            <w:r>
              <w:t>Plan gospodarenja otpadom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E1750" w:rsidRDefault="002E1750" w:rsidP="002E1750">
            <w:pPr>
              <w:jc w:val="center"/>
            </w:pPr>
            <w:r>
              <w:t>20.000,00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E1750" w:rsidRDefault="002E1750" w:rsidP="00EC64C9"/>
        </w:tc>
      </w:tr>
    </w:tbl>
    <w:p w:rsidR="00905D00" w:rsidRDefault="00905D00" w:rsidP="00200D12">
      <w:pPr>
        <w:jc w:val="both"/>
      </w:pPr>
    </w:p>
    <w:p w:rsidR="00EC75FA" w:rsidRPr="007E66B5" w:rsidRDefault="00EC75FA" w:rsidP="00200D12">
      <w:pPr>
        <w:jc w:val="both"/>
      </w:pPr>
    </w:p>
    <w:p w:rsidR="001254DF" w:rsidRPr="007E66B5" w:rsidRDefault="001254DF" w:rsidP="00200D12">
      <w:pPr>
        <w:jc w:val="both"/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708"/>
        <w:gridCol w:w="2501"/>
      </w:tblGrid>
      <w:tr w:rsidR="00200D12" w:rsidRPr="007E66B5" w:rsidTr="00C2797A">
        <w:tc>
          <w:tcPr>
            <w:tcW w:w="9209" w:type="dxa"/>
            <w:gridSpan w:val="2"/>
            <w:shd w:val="clear" w:color="auto" w:fill="E2EFD9" w:themeFill="accent6" w:themeFillTint="33"/>
          </w:tcPr>
          <w:p w:rsidR="00200D12" w:rsidRPr="007E66B5" w:rsidRDefault="00200D12" w:rsidP="00C2797A">
            <w:r w:rsidRPr="007E66B5">
              <w:t>PROGRAM GRAĐENJA KOMUNALNE INFRASTRUKTURE</w:t>
            </w:r>
          </w:p>
        </w:tc>
      </w:tr>
      <w:tr w:rsidR="00200D12" w:rsidRPr="007E66B5" w:rsidTr="00C2797A">
        <w:tc>
          <w:tcPr>
            <w:tcW w:w="6708" w:type="dxa"/>
            <w:shd w:val="clear" w:color="auto" w:fill="E2EFD9" w:themeFill="accent6" w:themeFillTint="33"/>
          </w:tcPr>
          <w:p w:rsidR="00200D12" w:rsidRPr="007E66B5" w:rsidRDefault="00200D12" w:rsidP="00C2797A">
            <w:r w:rsidRPr="007E66B5">
              <w:t>SVEUKUPNO:</w:t>
            </w:r>
          </w:p>
        </w:tc>
        <w:tc>
          <w:tcPr>
            <w:tcW w:w="2501" w:type="dxa"/>
            <w:shd w:val="clear" w:color="auto" w:fill="E2EFD9" w:themeFill="accent6" w:themeFillTint="33"/>
          </w:tcPr>
          <w:p w:rsidR="00200D12" w:rsidRPr="007E66B5" w:rsidRDefault="00432D11" w:rsidP="00C2797A">
            <w:pPr>
              <w:jc w:val="right"/>
            </w:pPr>
            <w:r>
              <w:t>29.958.195,55</w:t>
            </w:r>
            <w:r w:rsidR="00FF7112">
              <w:t xml:space="preserve"> </w:t>
            </w:r>
            <w:r w:rsidR="00200D12" w:rsidRPr="007E66B5">
              <w:t>kuna</w:t>
            </w:r>
          </w:p>
        </w:tc>
      </w:tr>
    </w:tbl>
    <w:p w:rsidR="00200D12" w:rsidRPr="007E66B5" w:rsidRDefault="00200D12" w:rsidP="00200D12"/>
    <w:p w:rsidR="00200D12" w:rsidRPr="007E66B5" w:rsidRDefault="00200D12" w:rsidP="00200D12">
      <w:pPr>
        <w:jc w:val="center"/>
      </w:pPr>
      <w:r w:rsidRPr="007E66B5">
        <w:t>Članak 3.</w:t>
      </w:r>
    </w:p>
    <w:p w:rsidR="00200D12" w:rsidRPr="007E66B5" w:rsidRDefault="00200D12" w:rsidP="00200D12">
      <w:pPr>
        <w:jc w:val="both"/>
      </w:pPr>
      <w:r w:rsidRPr="007E66B5">
        <w:t>U skladu sa sadržajem Programa prikazanim u članku 2. troškovi Programa gradnje komunalne infrastrukture za 202</w:t>
      </w:r>
      <w:r w:rsidR="00686DA0" w:rsidRPr="007E66B5">
        <w:t>2</w:t>
      </w:r>
      <w:r w:rsidRPr="007E66B5">
        <w:t xml:space="preserve">. godinu raspoređuju se na sljedeće izvore financiranja: </w:t>
      </w:r>
    </w:p>
    <w:p w:rsidR="00200D12" w:rsidRPr="007E66B5" w:rsidRDefault="00200D12" w:rsidP="00200D12">
      <w:pPr>
        <w:jc w:val="both"/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200D12" w:rsidRPr="007E66B5" w:rsidTr="00C2797A">
        <w:tc>
          <w:tcPr>
            <w:tcW w:w="6091" w:type="dxa"/>
          </w:tcPr>
          <w:p w:rsidR="00200D12" w:rsidRPr="007E66B5" w:rsidRDefault="00200D12" w:rsidP="00C2797A">
            <w:pPr>
              <w:jc w:val="both"/>
            </w:pPr>
            <w:r w:rsidRPr="007E66B5">
              <w:lastRenderedPageBreak/>
              <w:t>Komunalni doprinos</w:t>
            </w:r>
          </w:p>
        </w:tc>
        <w:tc>
          <w:tcPr>
            <w:tcW w:w="3118" w:type="dxa"/>
          </w:tcPr>
          <w:p w:rsidR="00200D12" w:rsidRPr="007E66B5" w:rsidRDefault="007E37E9" w:rsidP="00C2797A">
            <w:pPr>
              <w:jc w:val="right"/>
            </w:pPr>
            <w:r>
              <w:t xml:space="preserve">3.151.735,00 </w:t>
            </w:r>
            <w:r w:rsidR="00200D12" w:rsidRPr="007E66B5">
              <w:t>kuna</w:t>
            </w:r>
          </w:p>
        </w:tc>
      </w:tr>
      <w:tr w:rsidR="005E1DA7" w:rsidRPr="007E66B5" w:rsidTr="00C2797A">
        <w:tc>
          <w:tcPr>
            <w:tcW w:w="6091" w:type="dxa"/>
          </w:tcPr>
          <w:p w:rsidR="005E1DA7" w:rsidRPr="007E66B5" w:rsidRDefault="005E1DA7" w:rsidP="00C2797A">
            <w:pPr>
              <w:jc w:val="both"/>
            </w:pPr>
            <w:r w:rsidRPr="007E66B5">
              <w:t>Komunalna naknada</w:t>
            </w:r>
          </w:p>
        </w:tc>
        <w:tc>
          <w:tcPr>
            <w:tcW w:w="3118" w:type="dxa"/>
          </w:tcPr>
          <w:p w:rsidR="005E1DA7" w:rsidRPr="007E66B5" w:rsidRDefault="007E37E9" w:rsidP="00C2797A">
            <w:pPr>
              <w:jc w:val="right"/>
            </w:pPr>
            <w:r>
              <w:t xml:space="preserve">430.000,00 </w:t>
            </w:r>
            <w:r w:rsidR="005E1DA7" w:rsidRPr="007E66B5">
              <w:t>kuna</w:t>
            </w:r>
          </w:p>
        </w:tc>
      </w:tr>
      <w:tr w:rsidR="00C40CF1" w:rsidRPr="007E66B5" w:rsidTr="00C2797A">
        <w:tc>
          <w:tcPr>
            <w:tcW w:w="6091" w:type="dxa"/>
          </w:tcPr>
          <w:p w:rsidR="00C40CF1" w:rsidRPr="007E66B5" w:rsidRDefault="00C40CF1" w:rsidP="00C2797A">
            <w:pPr>
              <w:jc w:val="both"/>
            </w:pPr>
            <w:r w:rsidRPr="00C40CF1">
              <w:t>Kapitalne pomoći od međ. tijela i institucija EU (APPRRR)</w:t>
            </w:r>
          </w:p>
        </w:tc>
        <w:tc>
          <w:tcPr>
            <w:tcW w:w="3118" w:type="dxa"/>
          </w:tcPr>
          <w:p w:rsidR="00C40CF1" w:rsidRPr="007E66B5" w:rsidRDefault="007E37E9" w:rsidP="00C2797A">
            <w:pPr>
              <w:jc w:val="right"/>
            </w:pPr>
            <w:r>
              <w:t xml:space="preserve">9.743.072,00 </w:t>
            </w:r>
            <w:r w:rsidR="00C40CF1">
              <w:t>kuna</w:t>
            </w:r>
          </w:p>
        </w:tc>
      </w:tr>
      <w:tr w:rsidR="00A00912" w:rsidRPr="007E66B5" w:rsidTr="00C2797A">
        <w:tc>
          <w:tcPr>
            <w:tcW w:w="6091" w:type="dxa"/>
          </w:tcPr>
          <w:p w:rsidR="00A00912" w:rsidRPr="007E66B5" w:rsidRDefault="00C40CF1" w:rsidP="00C2797A">
            <w:pPr>
              <w:jc w:val="both"/>
            </w:pPr>
            <w:r>
              <w:t>Turistička pristojba</w:t>
            </w:r>
          </w:p>
        </w:tc>
        <w:tc>
          <w:tcPr>
            <w:tcW w:w="3118" w:type="dxa"/>
          </w:tcPr>
          <w:p w:rsidR="00A00912" w:rsidRPr="007E66B5" w:rsidRDefault="007E37E9" w:rsidP="00C2797A">
            <w:pPr>
              <w:jc w:val="right"/>
            </w:pPr>
            <w:r>
              <w:t xml:space="preserve">100.000,00 </w:t>
            </w:r>
            <w:r w:rsidR="00C40CF1">
              <w:t>kuna</w:t>
            </w:r>
          </w:p>
        </w:tc>
      </w:tr>
      <w:tr w:rsidR="007E37E9" w:rsidRPr="007E66B5" w:rsidTr="00C2797A">
        <w:tc>
          <w:tcPr>
            <w:tcW w:w="6091" w:type="dxa"/>
          </w:tcPr>
          <w:p w:rsidR="007E37E9" w:rsidRDefault="007E37E9" w:rsidP="00C2797A">
            <w:pPr>
              <w:jc w:val="both"/>
            </w:pPr>
            <w:r w:rsidRPr="007E37E9">
              <w:t>Prihod od prodaje neproizvedene dugotrajne imovine</w:t>
            </w:r>
          </w:p>
        </w:tc>
        <w:tc>
          <w:tcPr>
            <w:tcW w:w="3118" w:type="dxa"/>
          </w:tcPr>
          <w:p w:rsidR="007E37E9" w:rsidRDefault="00E1315E" w:rsidP="00C2797A">
            <w:pPr>
              <w:jc w:val="right"/>
            </w:pPr>
            <w:r>
              <w:t>506.900</w:t>
            </w:r>
            <w:r w:rsidR="007E37E9">
              <w:t>,00 kuna</w:t>
            </w:r>
          </w:p>
        </w:tc>
      </w:tr>
      <w:tr w:rsidR="00C40CF1" w:rsidRPr="007E66B5" w:rsidTr="00C2797A">
        <w:tc>
          <w:tcPr>
            <w:tcW w:w="6091" w:type="dxa"/>
          </w:tcPr>
          <w:p w:rsidR="00C40CF1" w:rsidRPr="007E66B5" w:rsidRDefault="00C40CF1" w:rsidP="00C2797A">
            <w:pPr>
              <w:jc w:val="both"/>
            </w:pPr>
            <w:r>
              <w:t>Porez na kuće za odmor</w:t>
            </w:r>
          </w:p>
        </w:tc>
        <w:tc>
          <w:tcPr>
            <w:tcW w:w="3118" w:type="dxa"/>
          </w:tcPr>
          <w:p w:rsidR="00C40CF1" w:rsidRPr="007E66B5" w:rsidRDefault="007E37E9" w:rsidP="00C2797A">
            <w:pPr>
              <w:jc w:val="right"/>
            </w:pPr>
            <w:r>
              <w:t xml:space="preserve">243.550,00 </w:t>
            </w:r>
            <w:r w:rsidR="00C40CF1">
              <w:t>kuna</w:t>
            </w:r>
          </w:p>
        </w:tc>
      </w:tr>
      <w:tr w:rsidR="00C40CF1" w:rsidRPr="007E66B5" w:rsidTr="00C2797A">
        <w:tc>
          <w:tcPr>
            <w:tcW w:w="6091" w:type="dxa"/>
          </w:tcPr>
          <w:p w:rsidR="00C40CF1" w:rsidRDefault="00C40CF1" w:rsidP="00C2797A">
            <w:pPr>
              <w:jc w:val="both"/>
            </w:pPr>
            <w:r>
              <w:t>Porez na promet nekretnina</w:t>
            </w:r>
          </w:p>
        </w:tc>
        <w:tc>
          <w:tcPr>
            <w:tcW w:w="3118" w:type="dxa"/>
          </w:tcPr>
          <w:p w:rsidR="00C40CF1" w:rsidRDefault="007E37E9" w:rsidP="00C2797A">
            <w:pPr>
              <w:jc w:val="right"/>
            </w:pPr>
            <w:r>
              <w:t xml:space="preserve">1.050.000,00 </w:t>
            </w:r>
            <w:r w:rsidR="00C40CF1">
              <w:t>kuna</w:t>
            </w:r>
          </w:p>
        </w:tc>
      </w:tr>
      <w:tr w:rsidR="00C40CF1" w:rsidRPr="007E66B5" w:rsidTr="00C2797A">
        <w:tc>
          <w:tcPr>
            <w:tcW w:w="6091" w:type="dxa"/>
          </w:tcPr>
          <w:p w:rsidR="00C40CF1" w:rsidRDefault="00177E03" w:rsidP="00C2797A">
            <w:pPr>
              <w:jc w:val="both"/>
            </w:pPr>
            <w:r w:rsidRPr="00177E03">
              <w:t>Kapitalna pomoć Županijske uprave za ceste</w:t>
            </w:r>
          </w:p>
        </w:tc>
        <w:tc>
          <w:tcPr>
            <w:tcW w:w="3118" w:type="dxa"/>
          </w:tcPr>
          <w:p w:rsidR="00C40CF1" w:rsidRDefault="007E37E9" w:rsidP="00C2797A">
            <w:pPr>
              <w:jc w:val="right"/>
            </w:pPr>
            <w:r>
              <w:t xml:space="preserve">185.000,00 </w:t>
            </w:r>
            <w:r w:rsidR="00177E03">
              <w:t>kuna</w:t>
            </w:r>
          </w:p>
        </w:tc>
      </w:tr>
      <w:tr w:rsidR="00177E03" w:rsidRPr="007E66B5" w:rsidTr="00C2797A">
        <w:tc>
          <w:tcPr>
            <w:tcW w:w="6091" w:type="dxa"/>
          </w:tcPr>
          <w:p w:rsidR="00177E03" w:rsidRPr="00177E03" w:rsidRDefault="00177E03" w:rsidP="00C2797A">
            <w:pPr>
              <w:jc w:val="both"/>
            </w:pPr>
            <w:r>
              <w:t>Primici od zaduživanja</w:t>
            </w:r>
          </w:p>
        </w:tc>
        <w:tc>
          <w:tcPr>
            <w:tcW w:w="3118" w:type="dxa"/>
          </w:tcPr>
          <w:p w:rsidR="00177E03" w:rsidRDefault="007E37E9" w:rsidP="00C2797A">
            <w:pPr>
              <w:jc w:val="right"/>
            </w:pPr>
            <w:r>
              <w:t xml:space="preserve">9.161.754,55 </w:t>
            </w:r>
            <w:r w:rsidR="00177E03">
              <w:t>kuna</w:t>
            </w:r>
          </w:p>
        </w:tc>
      </w:tr>
      <w:tr w:rsidR="00177E03" w:rsidRPr="007E66B5" w:rsidTr="00C2797A">
        <w:tc>
          <w:tcPr>
            <w:tcW w:w="6091" w:type="dxa"/>
          </w:tcPr>
          <w:p w:rsidR="00177E03" w:rsidRPr="00177E03" w:rsidRDefault="00177E03" w:rsidP="00DB5B2B">
            <w:pPr>
              <w:jc w:val="both"/>
            </w:pPr>
            <w:r w:rsidRPr="00177E03">
              <w:t xml:space="preserve">Tekuće pomoći iz državnog proračuna – </w:t>
            </w:r>
            <w:r w:rsidR="00DB5B2B">
              <w:t>komp. mjere</w:t>
            </w:r>
          </w:p>
        </w:tc>
        <w:tc>
          <w:tcPr>
            <w:tcW w:w="3118" w:type="dxa"/>
          </w:tcPr>
          <w:p w:rsidR="00177E03" w:rsidRDefault="007E37E9" w:rsidP="00C2797A">
            <w:pPr>
              <w:jc w:val="right"/>
            </w:pPr>
            <w:r>
              <w:t xml:space="preserve">996.250,00 </w:t>
            </w:r>
            <w:r w:rsidR="00177E03">
              <w:t>kuna</w:t>
            </w:r>
          </w:p>
        </w:tc>
      </w:tr>
      <w:tr w:rsidR="00177E03" w:rsidRPr="007E66B5" w:rsidTr="00C2797A">
        <w:tc>
          <w:tcPr>
            <w:tcW w:w="6091" w:type="dxa"/>
          </w:tcPr>
          <w:p w:rsidR="00177E03" w:rsidRPr="00177E03" w:rsidRDefault="00623DA9" w:rsidP="00C2797A">
            <w:pPr>
              <w:jc w:val="both"/>
            </w:pPr>
            <w:r w:rsidRPr="00623DA9">
              <w:t>Prihod od prodaje proizvedene dugotrajne imovine</w:t>
            </w:r>
          </w:p>
        </w:tc>
        <w:tc>
          <w:tcPr>
            <w:tcW w:w="3118" w:type="dxa"/>
          </w:tcPr>
          <w:p w:rsidR="00177E03" w:rsidRDefault="00E1315E" w:rsidP="00C2797A">
            <w:pPr>
              <w:jc w:val="right"/>
            </w:pPr>
            <w:r>
              <w:t>640.000</w:t>
            </w:r>
            <w:r w:rsidR="007E37E9">
              <w:t xml:space="preserve">,00 </w:t>
            </w:r>
            <w:r w:rsidR="00623DA9">
              <w:t>kuna</w:t>
            </w:r>
          </w:p>
        </w:tc>
      </w:tr>
      <w:tr w:rsidR="00177E03" w:rsidRPr="007E66B5" w:rsidTr="00C2797A">
        <w:tc>
          <w:tcPr>
            <w:tcW w:w="6091" w:type="dxa"/>
          </w:tcPr>
          <w:p w:rsidR="00177E03" w:rsidRPr="00177E03" w:rsidRDefault="00623DA9" w:rsidP="00C2797A">
            <w:pPr>
              <w:jc w:val="both"/>
            </w:pPr>
            <w:r>
              <w:t>Višak prihoda poslovanja</w:t>
            </w:r>
          </w:p>
        </w:tc>
        <w:tc>
          <w:tcPr>
            <w:tcW w:w="3118" w:type="dxa"/>
          </w:tcPr>
          <w:p w:rsidR="00177E03" w:rsidRDefault="007E37E9" w:rsidP="00C2797A">
            <w:pPr>
              <w:jc w:val="right"/>
            </w:pPr>
            <w:r>
              <w:t xml:space="preserve">3.749.934,00 </w:t>
            </w:r>
            <w:r w:rsidR="00623DA9">
              <w:t>kuna</w:t>
            </w:r>
          </w:p>
        </w:tc>
      </w:tr>
      <w:tr w:rsidR="00200D12" w:rsidRPr="007E66B5" w:rsidTr="00C2797A">
        <w:tc>
          <w:tcPr>
            <w:tcW w:w="6091" w:type="dxa"/>
          </w:tcPr>
          <w:p w:rsidR="00200D12" w:rsidRPr="007E66B5" w:rsidRDefault="00200D12" w:rsidP="00C2797A">
            <w:r w:rsidRPr="007E66B5">
              <w:t>SVEUKUPNO:</w:t>
            </w:r>
          </w:p>
        </w:tc>
        <w:tc>
          <w:tcPr>
            <w:tcW w:w="3118" w:type="dxa"/>
          </w:tcPr>
          <w:p w:rsidR="00200D12" w:rsidRPr="007E66B5" w:rsidRDefault="00432D11" w:rsidP="00313774">
            <w:pPr>
              <w:jc w:val="right"/>
            </w:pPr>
            <w:r>
              <w:t>29.958.195</w:t>
            </w:r>
            <w:r w:rsidR="00905D00" w:rsidRPr="00905D00">
              <w:t xml:space="preserve">,55 </w:t>
            </w:r>
            <w:r w:rsidR="00200D12" w:rsidRPr="007E66B5">
              <w:t>kuna</w:t>
            </w:r>
          </w:p>
        </w:tc>
      </w:tr>
    </w:tbl>
    <w:p w:rsidR="00200D12" w:rsidRPr="007E66B5" w:rsidRDefault="00200D12" w:rsidP="00200D12">
      <w:pPr>
        <w:jc w:val="both"/>
      </w:pPr>
    </w:p>
    <w:p w:rsidR="00200D12" w:rsidRPr="007E66B5" w:rsidRDefault="00200D12" w:rsidP="00200D12">
      <w:pPr>
        <w:jc w:val="center"/>
        <w:rPr>
          <w:b/>
          <w:bCs/>
        </w:rPr>
      </w:pPr>
      <w:r w:rsidRPr="007E66B5">
        <w:rPr>
          <w:b/>
          <w:bCs/>
        </w:rPr>
        <w:t>Članak 4.</w:t>
      </w:r>
    </w:p>
    <w:p w:rsidR="00200D12" w:rsidRPr="007E66B5" w:rsidRDefault="00200D12" w:rsidP="00200D12">
      <w:r w:rsidRPr="007E66B5">
        <w:t>Sredstva za ostvarivanje ovog Programa osiguravaju se u Proračunu Općine P</w:t>
      </w:r>
      <w:r w:rsidR="00B107C2" w:rsidRPr="007E66B5">
        <w:t>rivlaka</w:t>
      </w:r>
      <w:r w:rsidRPr="007E66B5">
        <w:t xml:space="preserve"> za 202</w:t>
      </w:r>
      <w:r w:rsidR="00686DA0" w:rsidRPr="007E66B5">
        <w:t>2</w:t>
      </w:r>
      <w:r w:rsidRPr="007E66B5">
        <w:t>. godinu.</w:t>
      </w:r>
    </w:p>
    <w:p w:rsidR="00200D12" w:rsidRPr="007E66B5" w:rsidRDefault="00200D12" w:rsidP="00200D12"/>
    <w:p w:rsidR="00200D12" w:rsidRPr="007E66B5" w:rsidRDefault="00200D12" w:rsidP="00200D12">
      <w:pPr>
        <w:jc w:val="center"/>
        <w:rPr>
          <w:b/>
          <w:bCs/>
        </w:rPr>
      </w:pPr>
      <w:r w:rsidRPr="007E66B5">
        <w:rPr>
          <w:b/>
          <w:bCs/>
        </w:rPr>
        <w:t>Članak 5.</w:t>
      </w:r>
    </w:p>
    <w:p w:rsidR="00200D12" w:rsidRPr="007E66B5" w:rsidRDefault="00200D12" w:rsidP="00200D12">
      <w:pPr>
        <w:jc w:val="both"/>
      </w:pPr>
      <w:r w:rsidRPr="007E66B5">
        <w:t>Ovaj Program</w:t>
      </w:r>
      <w:r w:rsidR="00B107C2" w:rsidRPr="007E66B5">
        <w:t xml:space="preserve"> stupa na snagu osmi dan od dana objave u</w:t>
      </w:r>
      <w:r w:rsidRPr="007E66B5">
        <w:t xml:space="preserve"> „Službenom glasniku </w:t>
      </w:r>
      <w:r w:rsidR="00B107C2" w:rsidRPr="007E66B5">
        <w:t>Zadarske županije</w:t>
      </w:r>
      <w:r w:rsidRPr="007E66B5">
        <w:t>“, a primjenjuje se od 1. siječnja 202</w:t>
      </w:r>
      <w:r w:rsidR="00F3415A" w:rsidRPr="007E66B5">
        <w:t>2</w:t>
      </w:r>
      <w:r w:rsidRPr="007E66B5">
        <w:t>. godine.</w:t>
      </w:r>
    </w:p>
    <w:p w:rsidR="00200D12" w:rsidRPr="007E66B5" w:rsidRDefault="00200D12" w:rsidP="00200D12">
      <w:pPr>
        <w:jc w:val="both"/>
      </w:pPr>
    </w:p>
    <w:p w:rsidR="00200D12" w:rsidRPr="007E66B5" w:rsidRDefault="00200D12" w:rsidP="00B107C2">
      <w:pPr>
        <w:jc w:val="right"/>
      </w:pPr>
    </w:p>
    <w:p w:rsidR="00200D12" w:rsidRPr="007E66B5" w:rsidRDefault="00200D12" w:rsidP="00A67988">
      <w:pPr>
        <w:tabs>
          <w:tab w:val="left" w:pos="6570"/>
        </w:tabs>
        <w:jc w:val="center"/>
      </w:pPr>
    </w:p>
    <w:p w:rsidR="00313774" w:rsidRPr="007E66B5" w:rsidRDefault="00313774" w:rsidP="00A67988">
      <w:pPr>
        <w:jc w:val="center"/>
      </w:pPr>
      <w:r w:rsidRPr="007E66B5">
        <w:t>OPĆINSKO VIJEĆE</w:t>
      </w:r>
    </w:p>
    <w:p w:rsidR="00313774" w:rsidRPr="007E66B5" w:rsidRDefault="00313774" w:rsidP="00A67988">
      <w:pPr>
        <w:jc w:val="center"/>
      </w:pPr>
      <w:r w:rsidRPr="007E66B5">
        <w:t>Predsjednik</w:t>
      </w:r>
    </w:p>
    <w:p w:rsidR="00313774" w:rsidRPr="007E66B5" w:rsidRDefault="00313774" w:rsidP="00A67988">
      <w:pPr>
        <w:jc w:val="center"/>
      </w:pPr>
      <w:r w:rsidRPr="007E66B5">
        <w:t>Nikica Begonja</w:t>
      </w:r>
    </w:p>
    <w:p w:rsidR="00D11A10" w:rsidRPr="007E66B5" w:rsidRDefault="00D11A10" w:rsidP="00A67988">
      <w:pPr>
        <w:jc w:val="center"/>
      </w:pPr>
    </w:p>
    <w:p w:rsidR="00D11A10" w:rsidRDefault="00A67988" w:rsidP="00A67988">
      <w:r>
        <w:t>KLASA: 363-02/21-01/02</w:t>
      </w:r>
    </w:p>
    <w:p w:rsidR="00A67988" w:rsidRPr="007E66B5" w:rsidRDefault="00A67988" w:rsidP="00A67988">
      <w:r>
        <w:t>URBROJ: 2198/28-0</w:t>
      </w:r>
      <w:r w:rsidR="00114C39">
        <w:t>1</w:t>
      </w:r>
      <w:r>
        <w:t>-21-</w:t>
      </w:r>
      <w:r w:rsidR="00114C39">
        <w:t>2</w:t>
      </w:r>
    </w:p>
    <w:p w:rsidR="00D11A10" w:rsidRPr="007E66B5" w:rsidRDefault="00D11A10" w:rsidP="00313774">
      <w:pPr>
        <w:jc w:val="right"/>
      </w:pPr>
    </w:p>
    <w:p w:rsidR="00D11A10" w:rsidRPr="007E66B5" w:rsidRDefault="00D11A10" w:rsidP="00313774">
      <w:pPr>
        <w:jc w:val="right"/>
      </w:pPr>
    </w:p>
    <w:p w:rsidR="00D11A10" w:rsidRDefault="00D11A10" w:rsidP="00313774">
      <w:pPr>
        <w:jc w:val="right"/>
      </w:pPr>
    </w:p>
    <w:p w:rsidR="00F30402" w:rsidRDefault="00F30402" w:rsidP="00313774">
      <w:pPr>
        <w:jc w:val="right"/>
      </w:pPr>
    </w:p>
    <w:p w:rsidR="00F30402" w:rsidRDefault="00F30402" w:rsidP="00313774">
      <w:pPr>
        <w:jc w:val="right"/>
      </w:pPr>
    </w:p>
    <w:p w:rsidR="00F30402" w:rsidRDefault="00F30402" w:rsidP="00313774">
      <w:pPr>
        <w:jc w:val="right"/>
      </w:pPr>
    </w:p>
    <w:p w:rsidR="00F30402" w:rsidRDefault="00F30402" w:rsidP="00313774">
      <w:pPr>
        <w:jc w:val="right"/>
      </w:pPr>
    </w:p>
    <w:p w:rsidR="00F30402" w:rsidRDefault="00F30402" w:rsidP="00313774">
      <w:pPr>
        <w:jc w:val="right"/>
      </w:pPr>
    </w:p>
    <w:p w:rsidR="00F30402" w:rsidRDefault="00F30402" w:rsidP="00313774">
      <w:pPr>
        <w:jc w:val="right"/>
      </w:pPr>
    </w:p>
    <w:p w:rsidR="00F30402" w:rsidRDefault="00F30402" w:rsidP="00313774">
      <w:pPr>
        <w:jc w:val="right"/>
      </w:pPr>
    </w:p>
    <w:p w:rsidR="00F30402" w:rsidRDefault="00F30402" w:rsidP="00313774">
      <w:pPr>
        <w:jc w:val="right"/>
      </w:pPr>
    </w:p>
    <w:p w:rsidR="00F30402" w:rsidRDefault="00F30402" w:rsidP="00313774">
      <w:pPr>
        <w:jc w:val="right"/>
      </w:pPr>
    </w:p>
    <w:p w:rsidR="00F30402" w:rsidRDefault="00F30402" w:rsidP="00313774">
      <w:pPr>
        <w:jc w:val="right"/>
      </w:pPr>
    </w:p>
    <w:p w:rsidR="00F30402" w:rsidRDefault="00F30402" w:rsidP="00313774">
      <w:pPr>
        <w:jc w:val="right"/>
      </w:pPr>
    </w:p>
    <w:p w:rsidR="00F30402" w:rsidRDefault="00F30402" w:rsidP="00313774">
      <w:pPr>
        <w:jc w:val="right"/>
      </w:pPr>
    </w:p>
    <w:p w:rsidR="00F30402" w:rsidRDefault="00F30402" w:rsidP="00313774">
      <w:pPr>
        <w:jc w:val="right"/>
      </w:pPr>
    </w:p>
    <w:p w:rsidR="00F30402" w:rsidRDefault="00F30402" w:rsidP="00313774">
      <w:pPr>
        <w:jc w:val="right"/>
      </w:pPr>
    </w:p>
    <w:p w:rsidR="00F30402" w:rsidRDefault="00F30402" w:rsidP="00313774">
      <w:pPr>
        <w:jc w:val="right"/>
      </w:pPr>
    </w:p>
    <w:p w:rsidR="00D11A10" w:rsidRPr="007E66B5" w:rsidRDefault="00D11A10" w:rsidP="00D11A10"/>
    <w:sectPr w:rsidR="00D11A10" w:rsidRPr="007E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AB" w:rsidRDefault="003045AB" w:rsidP="001254DF">
      <w:r>
        <w:separator/>
      </w:r>
    </w:p>
  </w:endnote>
  <w:endnote w:type="continuationSeparator" w:id="0">
    <w:p w:rsidR="003045AB" w:rsidRDefault="003045AB" w:rsidP="0012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AB" w:rsidRDefault="003045AB" w:rsidP="001254DF">
      <w:r>
        <w:separator/>
      </w:r>
    </w:p>
  </w:footnote>
  <w:footnote w:type="continuationSeparator" w:id="0">
    <w:p w:rsidR="003045AB" w:rsidRDefault="003045AB" w:rsidP="0012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F34"/>
    <w:multiLevelType w:val="multilevel"/>
    <w:tmpl w:val="14B49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773CE1"/>
    <w:multiLevelType w:val="multilevel"/>
    <w:tmpl w:val="ADBA2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E4E4076"/>
    <w:multiLevelType w:val="multilevel"/>
    <w:tmpl w:val="3EE682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9D9213B"/>
    <w:multiLevelType w:val="hybridMultilevel"/>
    <w:tmpl w:val="58EEF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31D97"/>
    <w:multiLevelType w:val="hybridMultilevel"/>
    <w:tmpl w:val="BBF08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D7975"/>
    <w:multiLevelType w:val="hybridMultilevel"/>
    <w:tmpl w:val="2CA890AE"/>
    <w:lvl w:ilvl="0" w:tplc="3F1EB26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00067"/>
    <w:multiLevelType w:val="hybridMultilevel"/>
    <w:tmpl w:val="EEF8258E"/>
    <w:lvl w:ilvl="0" w:tplc="3CB0A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E0A80"/>
    <w:multiLevelType w:val="multilevel"/>
    <w:tmpl w:val="133C3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7F3AF5"/>
    <w:multiLevelType w:val="multilevel"/>
    <w:tmpl w:val="ADBA2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12"/>
    <w:rsid w:val="00055D0C"/>
    <w:rsid w:val="000A1CE8"/>
    <w:rsid w:val="00103DA9"/>
    <w:rsid w:val="00114C39"/>
    <w:rsid w:val="001254DF"/>
    <w:rsid w:val="00130690"/>
    <w:rsid w:val="00177E03"/>
    <w:rsid w:val="00184723"/>
    <w:rsid w:val="00192F82"/>
    <w:rsid w:val="00200D12"/>
    <w:rsid w:val="00232256"/>
    <w:rsid w:val="00262493"/>
    <w:rsid w:val="002676C3"/>
    <w:rsid w:val="00272123"/>
    <w:rsid w:val="00284D72"/>
    <w:rsid w:val="002C3735"/>
    <w:rsid w:val="002E1750"/>
    <w:rsid w:val="003045AB"/>
    <w:rsid w:val="00313774"/>
    <w:rsid w:val="00325DB9"/>
    <w:rsid w:val="00384F36"/>
    <w:rsid w:val="003D3AF7"/>
    <w:rsid w:val="00432D11"/>
    <w:rsid w:val="004A206D"/>
    <w:rsid w:val="004F11C9"/>
    <w:rsid w:val="00543322"/>
    <w:rsid w:val="00555561"/>
    <w:rsid w:val="005951B3"/>
    <w:rsid w:val="005E1DA7"/>
    <w:rsid w:val="00623DA9"/>
    <w:rsid w:val="00686DA0"/>
    <w:rsid w:val="00686E93"/>
    <w:rsid w:val="006A0DCF"/>
    <w:rsid w:val="007232E8"/>
    <w:rsid w:val="00733E16"/>
    <w:rsid w:val="00736488"/>
    <w:rsid w:val="00754D60"/>
    <w:rsid w:val="007E37E9"/>
    <w:rsid w:val="007E66B5"/>
    <w:rsid w:val="008D7EF3"/>
    <w:rsid w:val="00905D00"/>
    <w:rsid w:val="009236BE"/>
    <w:rsid w:val="00950611"/>
    <w:rsid w:val="00965FC0"/>
    <w:rsid w:val="00993292"/>
    <w:rsid w:val="00994ECE"/>
    <w:rsid w:val="009F552C"/>
    <w:rsid w:val="00A00912"/>
    <w:rsid w:val="00A14D37"/>
    <w:rsid w:val="00A371C5"/>
    <w:rsid w:val="00A67988"/>
    <w:rsid w:val="00A842BD"/>
    <w:rsid w:val="00A9201D"/>
    <w:rsid w:val="00AF41A0"/>
    <w:rsid w:val="00B107C2"/>
    <w:rsid w:val="00B25CFA"/>
    <w:rsid w:val="00B517C7"/>
    <w:rsid w:val="00B803E5"/>
    <w:rsid w:val="00C04333"/>
    <w:rsid w:val="00C40CF1"/>
    <w:rsid w:val="00D11A10"/>
    <w:rsid w:val="00D8033E"/>
    <w:rsid w:val="00D87F76"/>
    <w:rsid w:val="00DA160A"/>
    <w:rsid w:val="00DB5B2B"/>
    <w:rsid w:val="00DB61F3"/>
    <w:rsid w:val="00DD2C4C"/>
    <w:rsid w:val="00E1315E"/>
    <w:rsid w:val="00E93D33"/>
    <w:rsid w:val="00EC64C9"/>
    <w:rsid w:val="00EC75FA"/>
    <w:rsid w:val="00F16A41"/>
    <w:rsid w:val="00F265EE"/>
    <w:rsid w:val="00F30402"/>
    <w:rsid w:val="00F3415A"/>
    <w:rsid w:val="00F966A5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D35D"/>
  <w15:chartTrackingRefBased/>
  <w15:docId w15:val="{BCB47B96-2444-4830-A6D0-E0099E2F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0D12"/>
    <w:pPr>
      <w:spacing w:after="120"/>
      <w:ind w:left="720"/>
      <w:contextualSpacing/>
      <w:jc w:val="both"/>
    </w:pPr>
    <w:rPr>
      <w:rFonts w:ascii="Arial" w:hAnsi="Arial"/>
      <w:sz w:val="22"/>
      <w:szCs w:val="20"/>
      <w:lang w:eastAsia="en-US"/>
    </w:rPr>
  </w:style>
  <w:style w:type="table" w:styleId="Reetkatablice">
    <w:name w:val="Table Grid"/>
    <w:basedOn w:val="Obinatablica"/>
    <w:uiPriority w:val="39"/>
    <w:rsid w:val="0020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D7E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EF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254D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54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254D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54D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Preko</dc:creator>
  <cp:keywords/>
  <dc:description/>
  <cp:lastModifiedBy>User001</cp:lastModifiedBy>
  <cp:revision>11</cp:revision>
  <cp:lastPrinted>2021-12-06T09:55:00Z</cp:lastPrinted>
  <dcterms:created xsi:type="dcterms:W3CDTF">2021-12-18T09:00:00Z</dcterms:created>
  <dcterms:modified xsi:type="dcterms:W3CDTF">2021-12-18T11:49:00Z</dcterms:modified>
</cp:coreProperties>
</file>