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C7296D" w:rsidRDefault="00C7296D" w:rsidP="00C7296D">
      <w:pPr>
        <w:jc w:val="both"/>
        <w:rPr>
          <w:rFonts w:ascii="Times New Roman" w:hAnsi="Times New Roman"/>
          <w:sz w:val="24"/>
          <w:szCs w:val="24"/>
        </w:rPr>
      </w:pPr>
    </w:p>
    <w:p w:rsidR="00072350" w:rsidRPr="00CB2E7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EB6" w:rsidRDefault="00072350" w:rsidP="00826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826EB6" w:rsidRPr="00826EB6">
        <w:rPr>
          <w:rFonts w:ascii="Times New Roman" w:hAnsi="Times New Roman"/>
          <w:sz w:val="24"/>
          <w:szCs w:val="24"/>
        </w:rPr>
        <w:t xml:space="preserve">Na temelju članka 39. St. 2. Zakona o proračunu (NN broj 87/08, 136 /12 i 15/15)  i  članka 30. Statuta Općine </w:t>
      </w:r>
      <w:proofErr w:type="spellStart"/>
      <w:r w:rsidR="00826EB6" w:rsidRPr="00826EB6">
        <w:rPr>
          <w:rFonts w:ascii="Times New Roman" w:hAnsi="Times New Roman"/>
          <w:sz w:val="24"/>
          <w:szCs w:val="24"/>
        </w:rPr>
        <w:t>Privlaka</w:t>
      </w:r>
      <w:proofErr w:type="spellEnd"/>
      <w:r w:rsidR="00826EB6" w:rsidRPr="00826EB6">
        <w:rPr>
          <w:rFonts w:ascii="Times New Roman" w:hAnsi="Times New Roman"/>
          <w:sz w:val="24"/>
          <w:szCs w:val="24"/>
        </w:rPr>
        <w:t xml:space="preserve">  („Službeni glasnik Zadarske županije“ broj  05/18 i 07/21), Općinsko vijeće Općine </w:t>
      </w:r>
      <w:proofErr w:type="spellStart"/>
      <w:r w:rsidR="00826EB6" w:rsidRPr="00826EB6">
        <w:rPr>
          <w:rFonts w:ascii="Times New Roman" w:hAnsi="Times New Roman"/>
          <w:sz w:val="24"/>
          <w:szCs w:val="24"/>
        </w:rPr>
        <w:t>Privlaka</w:t>
      </w:r>
      <w:proofErr w:type="spellEnd"/>
      <w:r w:rsidR="00826EB6" w:rsidRPr="00826EB6">
        <w:rPr>
          <w:rFonts w:ascii="Times New Roman" w:hAnsi="Times New Roman"/>
          <w:sz w:val="24"/>
          <w:szCs w:val="24"/>
        </w:rPr>
        <w:t xml:space="preserve">  na </w:t>
      </w:r>
      <w:r w:rsidR="00826EB6">
        <w:rPr>
          <w:rFonts w:ascii="Times New Roman" w:hAnsi="Times New Roman"/>
          <w:sz w:val="24"/>
          <w:szCs w:val="24"/>
        </w:rPr>
        <w:t>5</w:t>
      </w:r>
      <w:r w:rsidR="00826EB6" w:rsidRPr="00826EB6">
        <w:rPr>
          <w:rFonts w:ascii="Times New Roman" w:hAnsi="Times New Roman"/>
          <w:sz w:val="24"/>
          <w:szCs w:val="24"/>
        </w:rPr>
        <w:t>. (</w:t>
      </w:r>
      <w:r w:rsidR="00826EB6">
        <w:rPr>
          <w:rFonts w:ascii="Times New Roman" w:hAnsi="Times New Roman"/>
          <w:sz w:val="24"/>
          <w:szCs w:val="24"/>
        </w:rPr>
        <w:t>petoj</w:t>
      </w:r>
      <w:r w:rsidR="00826EB6" w:rsidRPr="00826EB6">
        <w:rPr>
          <w:rFonts w:ascii="Times New Roman" w:hAnsi="Times New Roman"/>
          <w:sz w:val="24"/>
          <w:szCs w:val="24"/>
        </w:rPr>
        <w:t xml:space="preserve">) sjednici održanoj dana </w:t>
      </w:r>
      <w:r w:rsidR="00826EB6">
        <w:rPr>
          <w:rFonts w:ascii="Times New Roman" w:hAnsi="Times New Roman"/>
          <w:sz w:val="24"/>
          <w:szCs w:val="24"/>
        </w:rPr>
        <w:t>15. prosinca</w:t>
      </w:r>
      <w:r w:rsidR="00826EB6" w:rsidRPr="00826EB6">
        <w:rPr>
          <w:rFonts w:ascii="Times New Roman" w:hAnsi="Times New Roman"/>
          <w:sz w:val="24"/>
          <w:szCs w:val="24"/>
        </w:rPr>
        <w:t xml:space="preserve"> 2021. godine d o n o s i</w:t>
      </w:r>
    </w:p>
    <w:p w:rsidR="00054783" w:rsidRPr="00826EB6" w:rsidRDefault="00054783" w:rsidP="00826EB6">
      <w:pPr>
        <w:jc w:val="both"/>
        <w:rPr>
          <w:rFonts w:ascii="Times New Roman" w:hAnsi="Times New Roman"/>
          <w:sz w:val="24"/>
          <w:szCs w:val="24"/>
        </w:rPr>
      </w:pPr>
    </w:p>
    <w:p w:rsidR="00072350" w:rsidRDefault="00826EB6" w:rsidP="000547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ČETVRTE</w:t>
      </w:r>
      <w:r w:rsidRPr="00826EB6">
        <w:rPr>
          <w:rFonts w:ascii="Times New Roman" w:hAnsi="Times New Roman"/>
          <w:b/>
          <w:sz w:val="24"/>
          <w:szCs w:val="24"/>
        </w:rPr>
        <w:t xml:space="preserve"> IZMJENE I DOPUNE PRORAČUNA OPĆINE PRIVLAKA ZA 2021. GODINU</w:t>
      </w: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876747" w:rsidRDefault="00072350" w:rsidP="0007235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 I RAČUN FINANCIRANJA</w:t>
      </w: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876747" w:rsidRDefault="00072350" w:rsidP="0007235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OBRAZLOŽENJE </w:t>
      </w:r>
      <w:r>
        <w:rPr>
          <w:rFonts w:ascii="Times New Roman" w:hAnsi="Times New Roman" w:cs="Times New Roman"/>
          <w:sz w:val="24"/>
          <w:szCs w:val="24"/>
        </w:rPr>
        <w:t>ČETVRTIH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072350" w:rsidRPr="00876747" w:rsidRDefault="00072350" w:rsidP="00072350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ZA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hAnsi="Times New Roman" w:cs="Times New Roman"/>
          <w:sz w:val="24"/>
          <w:szCs w:val="24"/>
        </w:rPr>
        <w:t xml:space="preserve">     ČETVRTE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IZMJENE I DOPUNE PRORAČUNA OPĆINE PRIVLAKA 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72350" w:rsidRPr="00876747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876747" w:rsidRDefault="00072350" w:rsidP="00072350">
      <w:pPr>
        <w:pStyle w:val="Bezproreda"/>
        <w:numPr>
          <w:ilvl w:val="0"/>
          <w:numId w:val="11"/>
        </w:numPr>
        <w:tabs>
          <w:tab w:val="left" w:pos="709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ČETVRTE </w:t>
      </w:r>
      <w:r w:rsidRPr="00876747">
        <w:rPr>
          <w:rFonts w:ascii="Times New Roman" w:hAnsi="Times New Roman" w:cs="Times New Roman"/>
          <w:sz w:val="24"/>
          <w:szCs w:val="24"/>
        </w:rPr>
        <w:t>IZMJENE I DOPUNE PLANA RAZVOJNIH PROGRAMA 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67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G.   </w:t>
      </w:r>
    </w:p>
    <w:p w:rsidR="00072350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4C7310" w:rsidRDefault="00072350" w:rsidP="00072350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7310">
        <w:rPr>
          <w:rFonts w:ascii="Times New Roman" w:hAnsi="Times New Roman" w:cs="Times New Roman"/>
          <w:b/>
        </w:rPr>
        <w:t>RAČUN PRIHODA I RASHODA I RAČUN FINANCIRANJA</w:t>
      </w:r>
    </w:p>
    <w:p w:rsidR="00072350" w:rsidRDefault="00072350" w:rsidP="00072350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072350" w:rsidRDefault="00072350" w:rsidP="00072350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072350" w:rsidRPr="00431B84" w:rsidRDefault="00072350" w:rsidP="0007235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Četvrtim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</w:t>
      </w:r>
      <w:proofErr w:type="spellStart"/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Privlaka</w:t>
      </w:r>
      <w:proofErr w:type="spellEnd"/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za 20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21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godinu 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4A7E1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Treće</w:t>
      </w:r>
      <w:r w:rsidR="004A7E1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izmjene i </w:t>
      </w:r>
    </w:p>
    <w:p w:rsidR="00AC6BCB" w:rsidRPr="000A03ED" w:rsidRDefault="004A7E1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    dopune</w:t>
      </w:r>
      <w:r w:rsidR="00AC6BC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</w:t>
      </w:r>
      <w:r w:rsidR="00626D6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AC6BC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Povećanje/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</w:t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>Novi plan</w:t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0A03ED" w:rsidRDefault="004A7E1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AC6BCB"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Smanjenje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23.781.984,00</w:t>
      </w:r>
      <w:r w:rsidR="00A2754D" w:rsidRP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>+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200.260,00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23.982.244,00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22.402.984,00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+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   840.260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21598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23.243.244,00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1.379.000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-     640</w:t>
      </w:r>
      <w:r w:rsidR="00764903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739.000,00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38.526.294,84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207.010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38.733.304,84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AC6BCB" w:rsidRDefault="00AC6BCB" w:rsidP="0095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222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   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23.721.034,00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+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  208.010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23.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929.044,00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14.805.260,84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-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1.000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21598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14.</w:t>
      </w:r>
      <w:r w:rsidR="00E601F8">
        <w:rPr>
          <w:rFonts w:ascii="Times New Roman" w:eastAsia="Times New Roman" w:hAnsi="Times New Roman"/>
          <w:sz w:val="20"/>
          <w:szCs w:val="20"/>
          <w:lang w:eastAsia="hr-HR"/>
        </w:rPr>
        <w:t>80</w:t>
      </w:r>
      <w:r w:rsidR="00C33676">
        <w:rPr>
          <w:rFonts w:ascii="Times New Roman" w:eastAsia="Times New Roman" w:hAnsi="Times New Roman"/>
          <w:sz w:val="20"/>
          <w:szCs w:val="20"/>
          <w:lang w:eastAsia="hr-HR"/>
        </w:rPr>
        <w:t>4</w:t>
      </w:r>
      <w:r w:rsidR="00B6446C">
        <w:rPr>
          <w:rFonts w:ascii="Times New Roman" w:eastAsia="Times New Roman" w:hAnsi="Times New Roman"/>
          <w:sz w:val="20"/>
          <w:szCs w:val="20"/>
          <w:lang w:eastAsia="hr-HR"/>
        </w:rPr>
        <w:t>.260,84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7F0FBB" w:rsidRDefault="00AC6BCB" w:rsidP="00DB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  <w:tab w:val="left" w:pos="6379"/>
          <w:tab w:val="left" w:pos="6663"/>
          <w:tab w:val="left" w:pos="6804"/>
          <w:tab w:val="left" w:pos="8080"/>
          <w:tab w:val="left" w:pos="8222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626D6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14.744.310,84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C33676">
        <w:rPr>
          <w:rFonts w:ascii="Times New Roman" w:eastAsia="Times New Roman" w:hAnsi="Times New Roman"/>
          <w:b/>
          <w:sz w:val="20"/>
          <w:szCs w:val="20"/>
          <w:lang w:eastAsia="hr-HR"/>
        </w:rPr>
        <w:t>-      6.750,00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CA0E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14.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751.060</w:t>
      </w:r>
      <w:r w:rsidR="00B6446C">
        <w:rPr>
          <w:rFonts w:ascii="Times New Roman" w:eastAsia="Times New Roman" w:hAnsi="Times New Roman"/>
          <w:b/>
          <w:sz w:val="20"/>
          <w:szCs w:val="20"/>
          <w:lang w:eastAsia="hr-HR"/>
        </w:rPr>
        <w:t>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PRIMICI OD 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626D61">
        <w:rPr>
          <w:rFonts w:ascii="Times New Roman" w:eastAsia="Times New Roman" w:hAnsi="Times New Roman"/>
          <w:sz w:val="20"/>
          <w:szCs w:val="20"/>
          <w:lang w:eastAsia="hr-HR"/>
        </w:rPr>
        <w:t>10.293.710,84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B3FDF">
        <w:rPr>
          <w:rFonts w:ascii="Times New Roman" w:eastAsia="Times New Roman" w:hAnsi="Times New Roman"/>
          <w:sz w:val="20"/>
          <w:szCs w:val="20"/>
          <w:lang w:eastAsia="hr-HR"/>
        </w:rPr>
        <w:t>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10.293.710,84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3D421A">
        <w:rPr>
          <w:rFonts w:ascii="Times New Roman" w:eastAsia="Times New Roman" w:hAnsi="Times New Roman"/>
          <w:sz w:val="20"/>
          <w:szCs w:val="20"/>
          <w:lang w:eastAsia="hr-HR"/>
        </w:rPr>
        <w:t xml:space="preserve">    5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20.000,00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D421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sz w:val="20"/>
          <w:szCs w:val="20"/>
          <w:lang w:eastAsia="hr-HR"/>
        </w:rPr>
        <w:t xml:space="preserve">     -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</w:t>
      </w:r>
      <w:r w:rsidR="00123786">
        <w:rPr>
          <w:rFonts w:ascii="Times New Roman" w:eastAsia="Times New Roman" w:hAnsi="Times New Roman"/>
          <w:sz w:val="20"/>
          <w:szCs w:val="20"/>
          <w:lang w:eastAsia="hr-HR"/>
        </w:rPr>
        <w:t>5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20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AC6BCB" w:rsidRPr="00CE06DA" w:rsidRDefault="00AC6BCB" w:rsidP="003D4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ZLIKA – VIŠAK/MANJAK (1-2)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9.773.710,84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 w:rsidR="003B3FD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21598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9.773.710,84</w:t>
      </w:r>
    </w:p>
    <w:p w:rsidR="00AC6BCB" w:rsidRPr="000A762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  <w:t xml:space="preserve">  </w:t>
      </w:r>
      <w:r w:rsidR="003D421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4.970.600,00</w:t>
      </w:r>
      <w:r w:rsidR="00123786"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+    6.750,00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4.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977.350</w:t>
      </w:r>
      <w:r w:rsidR="00123786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AC6BCB" w:rsidRPr="007F0FBB" w:rsidRDefault="00AC6BCB" w:rsidP="002159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39.046.294,84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9D1FF1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207.010,00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E601F8">
        <w:rPr>
          <w:rFonts w:ascii="Times New Roman" w:eastAsia="Times New Roman" w:hAnsi="Times New Roman"/>
          <w:b/>
          <w:sz w:val="20"/>
          <w:szCs w:val="20"/>
          <w:lang w:eastAsia="hr-HR"/>
        </w:rPr>
        <w:t>39.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253.304,84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102F06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39.046.294,84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+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207.010,00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3D421A">
        <w:rPr>
          <w:rFonts w:ascii="Times New Roman" w:eastAsia="Times New Roman" w:hAnsi="Times New Roman"/>
          <w:b/>
          <w:sz w:val="20"/>
          <w:szCs w:val="20"/>
          <w:lang w:eastAsia="hr-HR"/>
        </w:rPr>
        <w:t>39.253.304,84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E54" w:rsidRPr="000C14D0" w:rsidRDefault="00D45E54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 xml:space="preserve">15/15)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 w:rsidR="000C14D0" w:rsidRPr="009670BA">
        <w:rPr>
          <w:rFonts w:ascii="Times New Roman" w:hAnsi="Times New Roman"/>
          <w:sz w:val="24"/>
          <w:szCs w:val="24"/>
        </w:rPr>
        <w:t>Privlaka</w:t>
      </w:r>
      <w:proofErr w:type="spellEnd"/>
      <w:r w:rsidR="00CB2E77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2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3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 w:rsidR="001F5380">
        <w:rPr>
          <w:rFonts w:ascii="Times New Roman" w:hAnsi="Times New Roman"/>
          <w:sz w:val="24"/>
          <w:szCs w:val="24"/>
        </w:rPr>
        <w:t>33</w:t>
      </w:r>
      <w:r w:rsidR="001F5380" w:rsidRPr="00ED47F3">
        <w:rPr>
          <w:rFonts w:ascii="Times New Roman" w:hAnsi="Times New Roman"/>
          <w:sz w:val="24"/>
          <w:szCs w:val="24"/>
        </w:rPr>
        <w:t>. (</w:t>
      </w:r>
      <w:r w:rsidR="001F5380">
        <w:rPr>
          <w:rFonts w:ascii="Times New Roman" w:hAnsi="Times New Roman"/>
          <w:sz w:val="24"/>
          <w:szCs w:val="24"/>
        </w:rPr>
        <w:t>tridesettrećoj</w:t>
      </w:r>
      <w:r w:rsidR="001F5380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F5380">
        <w:rPr>
          <w:rFonts w:ascii="Times New Roman" w:hAnsi="Times New Roman"/>
          <w:sz w:val="24"/>
          <w:szCs w:val="24"/>
        </w:rPr>
        <w:t>20</w:t>
      </w:r>
      <w:r w:rsidR="001F5380" w:rsidRPr="00ED47F3">
        <w:rPr>
          <w:rFonts w:ascii="Times New Roman" w:hAnsi="Times New Roman"/>
          <w:sz w:val="24"/>
          <w:szCs w:val="24"/>
        </w:rPr>
        <w:t>. godine</w:t>
      </w:r>
      <w:r w:rsidR="001F5380" w:rsidRPr="009670BA"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1F5380">
        <w:rPr>
          <w:rFonts w:ascii="Times New Roman" w:hAnsi="Times New Roman"/>
          <w:sz w:val="24"/>
          <w:szCs w:val="24"/>
        </w:rPr>
        <w:t>31/20</w:t>
      </w:r>
      <w:r w:rsidR="001F53E6">
        <w:rPr>
          <w:rFonts w:ascii="Times New Roman" w:hAnsi="Times New Roman"/>
          <w:sz w:val="24"/>
          <w:szCs w:val="24"/>
        </w:rPr>
        <w:t xml:space="preserve">, Prve izmjene i dopune Proračuna za 2021. godinu  donijelo je </w:t>
      </w:r>
      <w:r w:rsidR="001F53E6" w:rsidRPr="00A05402">
        <w:rPr>
          <w:rFonts w:ascii="Times New Roman" w:hAnsi="Times New Roman"/>
          <w:sz w:val="24"/>
          <w:szCs w:val="24"/>
        </w:rPr>
        <w:t>O</w:t>
      </w:r>
      <w:r w:rsidR="001F53E6">
        <w:rPr>
          <w:rFonts w:ascii="Times New Roman" w:hAnsi="Times New Roman"/>
          <w:sz w:val="24"/>
          <w:szCs w:val="24"/>
        </w:rPr>
        <w:t xml:space="preserve">pćinsko vijeće Općine </w:t>
      </w:r>
      <w:proofErr w:type="spellStart"/>
      <w:r w:rsidR="001F53E6">
        <w:rPr>
          <w:rFonts w:ascii="Times New Roman" w:hAnsi="Times New Roman"/>
          <w:sz w:val="24"/>
          <w:szCs w:val="24"/>
        </w:rPr>
        <w:t>Privlaka</w:t>
      </w:r>
      <w:proofErr w:type="spellEnd"/>
      <w:r w:rsidR="001F53E6">
        <w:rPr>
          <w:rFonts w:ascii="Times New Roman" w:hAnsi="Times New Roman"/>
          <w:sz w:val="24"/>
          <w:szCs w:val="24"/>
        </w:rPr>
        <w:t xml:space="preserve"> </w:t>
      </w:r>
      <w:r w:rsidR="001F53E6" w:rsidRPr="00A05402">
        <w:rPr>
          <w:rFonts w:ascii="Times New Roman" w:hAnsi="Times New Roman"/>
          <w:sz w:val="24"/>
          <w:szCs w:val="24"/>
        </w:rPr>
        <w:t xml:space="preserve">na </w:t>
      </w:r>
      <w:r w:rsidR="001F53E6">
        <w:rPr>
          <w:rFonts w:ascii="Times New Roman" w:hAnsi="Times New Roman"/>
          <w:sz w:val="24"/>
          <w:szCs w:val="24"/>
        </w:rPr>
        <w:t>36.</w:t>
      </w:r>
      <w:r w:rsidR="001F53E6" w:rsidRPr="00A05402">
        <w:rPr>
          <w:rFonts w:ascii="Times New Roman" w:hAnsi="Times New Roman"/>
          <w:sz w:val="24"/>
          <w:szCs w:val="24"/>
        </w:rPr>
        <w:t xml:space="preserve"> (</w:t>
      </w:r>
      <w:r w:rsidR="001F53E6">
        <w:rPr>
          <w:rFonts w:ascii="Times New Roman" w:hAnsi="Times New Roman"/>
          <w:sz w:val="24"/>
          <w:szCs w:val="24"/>
        </w:rPr>
        <w:t>tridesetšestoj</w:t>
      </w:r>
      <w:r w:rsidR="001F53E6" w:rsidRPr="00A05402">
        <w:rPr>
          <w:rFonts w:ascii="Times New Roman" w:hAnsi="Times New Roman"/>
          <w:sz w:val="24"/>
          <w:szCs w:val="24"/>
        </w:rPr>
        <w:t xml:space="preserve">) sjednici održanoj dana </w:t>
      </w:r>
      <w:r w:rsidR="001F53E6">
        <w:rPr>
          <w:rFonts w:ascii="Times New Roman" w:hAnsi="Times New Roman"/>
          <w:sz w:val="24"/>
          <w:szCs w:val="24"/>
        </w:rPr>
        <w:t>21. siječnja</w:t>
      </w:r>
      <w:r w:rsidR="001F53E6" w:rsidRPr="00A05402">
        <w:rPr>
          <w:rFonts w:ascii="Times New Roman" w:hAnsi="Times New Roman"/>
          <w:sz w:val="24"/>
          <w:szCs w:val="24"/>
        </w:rPr>
        <w:t xml:space="preserve"> 20</w:t>
      </w:r>
      <w:r w:rsidR="001F53E6">
        <w:rPr>
          <w:rFonts w:ascii="Times New Roman" w:hAnsi="Times New Roman"/>
          <w:sz w:val="24"/>
          <w:szCs w:val="24"/>
        </w:rPr>
        <w:t>21</w:t>
      </w:r>
      <w:r w:rsidR="001F53E6" w:rsidRPr="00A05402">
        <w:rPr>
          <w:rFonts w:ascii="Times New Roman" w:hAnsi="Times New Roman"/>
          <w:sz w:val="24"/>
          <w:szCs w:val="24"/>
        </w:rPr>
        <w:t xml:space="preserve">. </w:t>
      </w:r>
      <w:r w:rsidR="00286599">
        <w:rPr>
          <w:rFonts w:ascii="Times New Roman" w:hAnsi="Times New Roman"/>
          <w:sz w:val="24"/>
          <w:szCs w:val="24"/>
        </w:rPr>
        <w:t>g</w:t>
      </w:r>
      <w:r w:rsidR="001F53E6" w:rsidRPr="00A05402">
        <w:rPr>
          <w:rFonts w:ascii="Times New Roman" w:hAnsi="Times New Roman"/>
          <w:sz w:val="24"/>
          <w:szCs w:val="24"/>
        </w:rPr>
        <w:t>odine</w:t>
      </w:r>
      <w:r w:rsidR="000B41AA">
        <w:rPr>
          <w:rFonts w:ascii="Times New Roman" w:hAnsi="Times New Roman"/>
          <w:sz w:val="24"/>
          <w:szCs w:val="24"/>
        </w:rPr>
        <w:t>,</w:t>
      </w:r>
      <w:r w:rsidR="00CB2E77" w:rsidRPr="009670BA">
        <w:rPr>
          <w:rFonts w:ascii="Times New Roman" w:hAnsi="Times New Roman"/>
          <w:sz w:val="24"/>
          <w:szCs w:val="24"/>
        </w:rPr>
        <w:t xml:space="preserve"> </w:t>
      </w:r>
      <w:r w:rsidR="00914339">
        <w:rPr>
          <w:rFonts w:ascii="Times New Roman" w:hAnsi="Times New Roman"/>
          <w:sz w:val="24"/>
          <w:szCs w:val="24"/>
        </w:rPr>
        <w:t>Druge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</w:t>
      </w:r>
      <w:r w:rsidR="000B41AA">
        <w:rPr>
          <w:rFonts w:ascii="Times New Roman" w:hAnsi="Times New Roman"/>
          <w:sz w:val="24"/>
          <w:szCs w:val="24"/>
        </w:rPr>
        <w:t xml:space="preserve">donijelo je </w:t>
      </w:r>
      <w:r w:rsidR="000B41AA" w:rsidRPr="00BB2892">
        <w:rPr>
          <w:rFonts w:ascii="Times New Roman" w:hAnsi="Times New Roman"/>
          <w:sz w:val="24"/>
          <w:szCs w:val="24"/>
        </w:rPr>
        <w:t xml:space="preserve">Općinsko vijeće Općine </w:t>
      </w:r>
      <w:proofErr w:type="spellStart"/>
      <w:r w:rsidR="000B41AA" w:rsidRPr="00BB2892">
        <w:rPr>
          <w:rFonts w:ascii="Times New Roman" w:hAnsi="Times New Roman"/>
          <w:sz w:val="24"/>
          <w:szCs w:val="24"/>
        </w:rPr>
        <w:t>Privlaka</w:t>
      </w:r>
      <w:proofErr w:type="spellEnd"/>
      <w:r w:rsidR="000B41AA" w:rsidRPr="00BB2892">
        <w:rPr>
          <w:rFonts w:ascii="Times New Roman" w:hAnsi="Times New Roman"/>
          <w:sz w:val="24"/>
          <w:szCs w:val="24"/>
        </w:rPr>
        <w:t xml:space="preserve">  na 3</w:t>
      </w:r>
      <w:r w:rsidR="000B41AA">
        <w:rPr>
          <w:rFonts w:ascii="Times New Roman" w:hAnsi="Times New Roman"/>
          <w:sz w:val="24"/>
          <w:szCs w:val="24"/>
        </w:rPr>
        <w:t>9</w:t>
      </w:r>
      <w:r w:rsidR="000B41AA" w:rsidRPr="00BB2892">
        <w:rPr>
          <w:rFonts w:ascii="Times New Roman" w:hAnsi="Times New Roman"/>
          <w:sz w:val="24"/>
          <w:szCs w:val="24"/>
        </w:rPr>
        <w:t>. (trideset</w:t>
      </w:r>
      <w:r w:rsidR="000B41AA">
        <w:rPr>
          <w:rFonts w:ascii="Times New Roman" w:hAnsi="Times New Roman"/>
          <w:sz w:val="24"/>
          <w:szCs w:val="24"/>
        </w:rPr>
        <w:t>devetoj</w:t>
      </w:r>
      <w:r w:rsidR="000B41AA" w:rsidRPr="00BB2892">
        <w:rPr>
          <w:rFonts w:ascii="Times New Roman" w:hAnsi="Times New Roman"/>
          <w:sz w:val="24"/>
          <w:szCs w:val="24"/>
        </w:rPr>
        <w:t xml:space="preserve">) sjednici održanoj dana </w:t>
      </w:r>
      <w:r w:rsidR="000B41AA">
        <w:rPr>
          <w:rFonts w:ascii="Times New Roman" w:hAnsi="Times New Roman"/>
          <w:sz w:val="24"/>
          <w:szCs w:val="24"/>
        </w:rPr>
        <w:t>13</w:t>
      </w:r>
      <w:r w:rsidR="000B41AA" w:rsidRPr="00BB2892">
        <w:rPr>
          <w:rFonts w:ascii="Times New Roman" w:hAnsi="Times New Roman"/>
          <w:sz w:val="24"/>
          <w:szCs w:val="24"/>
        </w:rPr>
        <w:t xml:space="preserve">. </w:t>
      </w:r>
      <w:r w:rsidR="000B41AA">
        <w:rPr>
          <w:rFonts w:ascii="Times New Roman" w:hAnsi="Times New Roman"/>
          <w:sz w:val="24"/>
          <w:szCs w:val="24"/>
        </w:rPr>
        <w:t>travnja</w:t>
      </w:r>
      <w:r w:rsidR="000B41AA" w:rsidRPr="00BB2892">
        <w:rPr>
          <w:rFonts w:ascii="Times New Roman" w:hAnsi="Times New Roman"/>
          <w:sz w:val="24"/>
          <w:szCs w:val="24"/>
        </w:rPr>
        <w:t xml:space="preserve"> 202</w:t>
      </w:r>
      <w:r w:rsidR="000B41AA">
        <w:rPr>
          <w:rFonts w:ascii="Times New Roman" w:hAnsi="Times New Roman"/>
          <w:sz w:val="24"/>
          <w:szCs w:val="24"/>
        </w:rPr>
        <w:t>1. g</w:t>
      </w:r>
      <w:r w:rsidR="000B41AA" w:rsidRPr="00BB2892">
        <w:rPr>
          <w:rFonts w:ascii="Times New Roman" w:hAnsi="Times New Roman"/>
          <w:sz w:val="24"/>
          <w:szCs w:val="24"/>
        </w:rPr>
        <w:t>odine</w:t>
      </w:r>
      <w:r w:rsidR="000B41AA">
        <w:rPr>
          <w:rFonts w:ascii="Times New Roman" w:hAnsi="Times New Roman"/>
          <w:sz w:val="24"/>
          <w:szCs w:val="24"/>
        </w:rPr>
        <w:t xml:space="preserve">, </w:t>
      </w:r>
      <w:r w:rsidR="00EE3040">
        <w:rPr>
          <w:rFonts w:ascii="Times New Roman" w:hAnsi="Times New Roman"/>
          <w:sz w:val="24"/>
          <w:szCs w:val="24"/>
        </w:rPr>
        <w:t>Treće</w:t>
      </w:r>
      <w:r w:rsidR="00EE3040" w:rsidRPr="009670BA">
        <w:rPr>
          <w:rFonts w:ascii="Times New Roman" w:hAnsi="Times New Roman"/>
          <w:sz w:val="24"/>
          <w:szCs w:val="24"/>
        </w:rPr>
        <w:t xml:space="preserve"> izmjene i dopune Proračuna za 20</w:t>
      </w:r>
      <w:r w:rsidR="00EE3040">
        <w:rPr>
          <w:rFonts w:ascii="Times New Roman" w:hAnsi="Times New Roman"/>
          <w:sz w:val="24"/>
          <w:szCs w:val="24"/>
        </w:rPr>
        <w:t>21</w:t>
      </w:r>
      <w:r w:rsidR="00EE3040" w:rsidRPr="009670BA">
        <w:rPr>
          <w:rFonts w:ascii="Times New Roman" w:hAnsi="Times New Roman"/>
          <w:sz w:val="24"/>
          <w:szCs w:val="24"/>
        </w:rPr>
        <w:t>.</w:t>
      </w:r>
      <w:r w:rsidR="00EE3040">
        <w:rPr>
          <w:rFonts w:ascii="Times New Roman" w:hAnsi="Times New Roman"/>
          <w:sz w:val="24"/>
          <w:szCs w:val="24"/>
        </w:rPr>
        <w:t xml:space="preserve"> </w:t>
      </w:r>
      <w:r w:rsidR="00EE3040" w:rsidRPr="009670BA">
        <w:rPr>
          <w:rFonts w:ascii="Times New Roman" w:hAnsi="Times New Roman"/>
          <w:sz w:val="24"/>
          <w:szCs w:val="24"/>
        </w:rPr>
        <w:t xml:space="preserve">godinu  </w:t>
      </w:r>
      <w:r w:rsidR="00EE3040">
        <w:rPr>
          <w:rFonts w:ascii="Times New Roman" w:hAnsi="Times New Roman"/>
          <w:sz w:val="24"/>
          <w:szCs w:val="24"/>
        </w:rPr>
        <w:t xml:space="preserve">donijelo je </w:t>
      </w:r>
      <w:r w:rsidR="00EE3040" w:rsidRPr="00BB2892">
        <w:rPr>
          <w:rFonts w:ascii="Times New Roman" w:hAnsi="Times New Roman"/>
          <w:sz w:val="24"/>
          <w:szCs w:val="24"/>
        </w:rPr>
        <w:t xml:space="preserve">Općinsko vijeće Općine </w:t>
      </w:r>
      <w:proofErr w:type="spellStart"/>
      <w:r w:rsidR="00EE3040" w:rsidRPr="00BB2892">
        <w:rPr>
          <w:rFonts w:ascii="Times New Roman" w:hAnsi="Times New Roman"/>
          <w:sz w:val="24"/>
          <w:szCs w:val="24"/>
        </w:rPr>
        <w:t>Privlaka</w:t>
      </w:r>
      <w:proofErr w:type="spellEnd"/>
      <w:r w:rsidR="00EE3040" w:rsidRPr="00BB2892">
        <w:rPr>
          <w:rFonts w:ascii="Times New Roman" w:hAnsi="Times New Roman"/>
          <w:sz w:val="24"/>
          <w:szCs w:val="24"/>
        </w:rPr>
        <w:t xml:space="preserve">  na </w:t>
      </w:r>
      <w:r w:rsidR="00EE3040">
        <w:rPr>
          <w:rFonts w:ascii="Times New Roman" w:hAnsi="Times New Roman"/>
          <w:sz w:val="24"/>
          <w:szCs w:val="24"/>
        </w:rPr>
        <w:t>4. (četvrtoj</w:t>
      </w:r>
      <w:r w:rsidR="00EE3040" w:rsidRPr="00BB2892">
        <w:rPr>
          <w:rFonts w:ascii="Times New Roman" w:hAnsi="Times New Roman"/>
          <w:sz w:val="24"/>
          <w:szCs w:val="24"/>
        </w:rPr>
        <w:t xml:space="preserve">) sjednici održanoj dana </w:t>
      </w:r>
      <w:r w:rsidR="00EE3040">
        <w:rPr>
          <w:rFonts w:ascii="Times New Roman" w:hAnsi="Times New Roman"/>
          <w:sz w:val="24"/>
          <w:szCs w:val="24"/>
        </w:rPr>
        <w:t>28. rujna</w:t>
      </w:r>
      <w:r w:rsidR="00EE3040" w:rsidRPr="00BB2892">
        <w:rPr>
          <w:rFonts w:ascii="Times New Roman" w:hAnsi="Times New Roman"/>
          <w:sz w:val="24"/>
          <w:szCs w:val="24"/>
        </w:rPr>
        <w:t xml:space="preserve"> 202</w:t>
      </w:r>
      <w:r w:rsidR="00EE3040">
        <w:rPr>
          <w:rFonts w:ascii="Times New Roman" w:hAnsi="Times New Roman"/>
          <w:sz w:val="24"/>
          <w:szCs w:val="24"/>
        </w:rPr>
        <w:t>1. g</w:t>
      </w:r>
      <w:r w:rsidR="00EE3040" w:rsidRPr="00BB2892">
        <w:rPr>
          <w:rFonts w:ascii="Times New Roman" w:hAnsi="Times New Roman"/>
          <w:sz w:val="24"/>
          <w:szCs w:val="24"/>
        </w:rPr>
        <w:t>odine</w:t>
      </w:r>
      <w:r w:rsidR="000B41AA" w:rsidRPr="009670BA">
        <w:rPr>
          <w:rFonts w:ascii="Times New Roman" w:hAnsi="Times New Roman"/>
          <w:sz w:val="24"/>
          <w:szCs w:val="24"/>
        </w:rPr>
        <w:t xml:space="preserve"> </w:t>
      </w:r>
      <w:r w:rsidR="000B41AA">
        <w:rPr>
          <w:rFonts w:ascii="Times New Roman" w:hAnsi="Times New Roman"/>
          <w:sz w:val="24"/>
          <w:szCs w:val="24"/>
        </w:rPr>
        <w:t xml:space="preserve">te su </w:t>
      </w:r>
      <w:r w:rsidR="00EE3040">
        <w:rPr>
          <w:rFonts w:ascii="Times New Roman" w:hAnsi="Times New Roman"/>
          <w:sz w:val="24"/>
          <w:szCs w:val="24"/>
        </w:rPr>
        <w:t>Četvrte</w:t>
      </w:r>
      <w:r w:rsidR="000B41AA">
        <w:rPr>
          <w:rFonts w:ascii="Times New Roman" w:hAnsi="Times New Roman"/>
          <w:sz w:val="24"/>
          <w:szCs w:val="24"/>
        </w:rPr>
        <w:t xml:space="preserve"> izmjene i </w:t>
      </w:r>
      <w:r w:rsidR="00EE3040">
        <w:rPr>
          <w:rFonts w:ascii="Times New Roman" w:hAnsi="Times New Roman"/>
          <w:sz w:val="24"/>
          <w:szCs w:val="24"/>
        </w:rPr>
        <w:t>dopune</w:t>
      </w:r>
      <w:r w:rsidR="000B41AA">
        <w:rPr>
          <w:rFonts w:ascii="Times New Roman" w:hAnsi="Times New Roman"/>
          <w:sz w:val="24"/>
          <w:szCs w:val="24"/>
        </w:rPr>
        <w:t xml:space="preserve"> Proračuna za 2021. godinu potrebne </w:t>
      </w:r>
      <w:r w:rsidR="00CB2E77" w:rsidRPr="009670BA">
        <w:rPr>
          <w:rFonts w:ascii="Times New Roman" w:hAnsi="Times New Roman"/>
          <w:sz w:val="24"/>
          <w:szCs w:val="24"/>
        </w:rPr>
        <w:t xml:space="preserve">radi: </w:t>
      </w:r>
    </w:p>
    <w:p w:rsidR="001F5380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3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usklađivanja planiranih prihoda i planiranja prihoda </w:t>
      </w:r>
      <w:r w:rsidRPr="00634307">
        <w:rPr>
          <w:rFonts w:ascii="Times New Roman" w:hAnsi="Times New Roman"/>
          <w:sz w:val="24"/>
          <w:szCs w:val="24"/>
        </w:rPr>
        <w:t>koji nisu bili poznati kod don</w:t>
      </w:r>
      <w:r>
        <w:rPr>
          <w:rFonts w:ascii="Times New Roman" w:hAnsi="Times New Roman"/>
          <w:sz w:val="24"/>
          <w:szCs w:val="24"/>
        </w:rPr>
        <w:t>oš</w:t>
      </w:r>
      <w:r w:rsidRPr="00634307">
        <w:rPr>
          <w:rFonts w:ascii="Times New Roman" w:hAnsi="Times New Roman"/>
          <w:sz w:val="24"/>
          <w:szCs w:val="24"/>
        </w:rPr>
        <w:t>enja 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7E063A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usklađivanja planiranih troškova  i planiranja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 koji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>
        <w:rPr>
          <w:rFonts w:ascii="Times New Roman" w:hAnsi="Times New Roman" w:cs="Times New Roman"/>
          <w:sz w:val="24"/>
          <w:szCs w:val="24"/>
        </w:rPr>
        <w:t xml:space="preserve"> za 2021. godinu </w:t>
      </w:r>
      <w:r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>
        <w:rPr>
          <w:rFonts w:ascii="Times New Roman" w:hAnsi="Times New Roman" w:cs="Times New Roman"/>
          <w:sz w:val="24"/>
          <w:szCs w:val="24"/>
        </w:rPr>
        <w:t>mogli predvidjeti</w:t>
      </w:r>
    </w:p>
    <w:p w:rsidR="001F5380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EE3040">
        <w:rPr>
          <w:rFonts w:ascii="Times New Roman" w:hAnsi="Times New Roman" w:cs="Times New Roman"/>
          <w:sz w:val="24"/>
          <w:szCs w:val="24"/>
        </w:rPr>
        <w:t>Četvrte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 xml:space="preserve">ačuna Općine </w:t>
      </w:r>
      <w:proofErr w:type="spellStart"/>
      <w:r w:rsidR="000D1B5F" w:rsidRPr="009670BA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0D1B5F" w:rsidRPr="009670BA">
        <w:rPr>
          <w:rFonts w:ascii="Times New Roman" w:hAnsi="Times New Roman" w:cs="Times New Roman"/>
          <w:sz w:val="24"/>
          <w:szCs w:val="24"/>
        </w:rPr>
        <w:t xml:space="preserve"> za 20</w:t>
      </w:r>
      <w:r w:rsidR="00180916">
        <w:rPr>
          <w:rFonts w:ascii="Times New Roman" w:hAnsi="Times New Roman" w:cs="Times New Roman"/>
          <w:sz w:val="24"/>
          <w:szCs w:val="24"/>
        </w:rPr>
        <w:t>2</w:t>
      </w:r>
      <w:r w:rsidR="001F5380">
        <w:rPr>
          <w:rFonts w:ascii="Times New Roman" w:hAnsi="Times New Roman" w:cs="Times New Roman"/>
          <w:sz w:val="24"/>
          <w:szCs w:val="24"/>
        </w:rPr>
        <w:t>1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 xml:space="preserve">odinu uključen je i proračunski korisnik Dječji vrtić </w:t>
      </w:r>
      <w:proofErr w:type="spellStart"/>
      <w:r w:rsidRPr="009670B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9670BA">
        <w:rPr>
          <w:rFonts w:ascii="Times New Roman" w:hAnsi="Times New Roman" w:cs="Times New Roman"/>
          <w:sz w:val="24"/>
          <w:szCs w:val="24"/>
        </w:rPr>
        <w:t>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2E6" w:rsidRPr="004579F8" w:rsidRDefault="009222E6" w:rsidP="001F53E6">
      <w:pPr>
        <w:rPr>
          <w:rFonts w:ascii="Times New Roman" w:hAnsi="Times New Roman"/>
          <w:b/>
          <w:sz w:val="24"/>
          <w:szCs w:val="24"/>
        </w:rPr>
      </w:pPr>
    </w:p>
    <w:p w:rsidR="00AD7534" w:rsidRPr="00504AB8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4A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</w:t>
      </w:r>
      <w:r w:rsidR="00F30E02">
        <w:rPr>
          <w:rFonts w:ascii="Times New Roman" w:hAnsi="Times New Roman" w:cs="Times New Roman"/>
          <w:b/>
          <w:sz w:val="24"/>
          <w:szCs w:val="24"/>
        </w:rPr>
        <w:t>ČETVRTIH</w:t>
      </w:r>
      <w:r w:rsidRPr="00504AB8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</w:t>
      </w:r>
      <w:r w:rsidR="00180916" w:rsidRPr="00504AB8">
        <w:rPr>
          <w:rFonts w:ascii="Times New Roman" w:hAnsi="Times New Roman" w:cs="Times New Roman"/>
          <w:b/>
          <w:sz w:val="24"/>
          <w:szCs w:val="24"/>
        </w:rPr>
        <w:t>2</w:t>
      </w:r>
      <w:r w:rsidR="001F5380" w:rsidRPr="00504AB8">
        <w:rPr>
          <w:rFonts w:ascii="Times New Roman" w:hAnsi="Times New Roman" w:cs="Times New Roman"/>
          <w:b/>
          <w:sz w:val="24"/>
          <w:szCs w:val="24"/>
        </w:rPr>
        <w:t>1</w:t>
      </w:r>
      <w:r w:rsidRPr="00504A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D45E54" w:rsidRDefault="00D45E54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2.1. PRIHODI I PRIMICI</w:t>
      </w:r>
    </w:p>
    <w:p w:rsidR="000A03ED" w:rsidRPr="000A03ED" w:rsidRDefault="000A03ED" w:rsidP="000A03ED">
      <w:pPr>
        <w:spacing w:after="0" w:line="240" w:lineRule="auto"/>
        <w:ind w:left="705" w:hanging="705"/>
        <w:rPr>
          <w:rFonts w:ascii="Times New Roman" w:hAnsi="Times New Roman"/>
          <w:b/>
          <w:i/>
          <w:sz w:val="24"/>
          <w:szCs w:val="24"/>
        </w:rPr>
      </w:pPr>
    </w:p>
    <w:p w:rsidR="003B0AEF" w:rsidRDefault="00F30E02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Četvrtim</w:t>
      </w:r>
      <w:r w:rsidR="000A03ED">
        <w:rPr>
          <w:rFonts w:ascii="Times New Roman" w:hAnsi="Times New Roman"/>
          <w:sz w:val="24"/>
          <w:szCs w:val="24"/>
        </w:rPr>
        <w:t xml:space="preserve"> Izmjenama i dopunama </w:t>
      </w:r>
      <w:r w:rsidR="000A03ED" w:rsidRPr="000A03ED">
        <w:rPr>
          <w:rFonts w:ascii="Times New Roman" w:hAnsi="Times New Roman"/>
          <w:sz w:val="24"/>
          <w:szCs w:val="24"/>
        </w:rPr>
        <w:t xml:space="preserve">Proračuna za 2021. godinu </w:t>
      </w:r>
      <w:r w:rsidR="000A03ED">
        <w:rPr>
          <w:rFonts w:ascii="Times New Roman" w:hAnsi="Times New Roman"/>
          <w:sz w:val="24"/>
          <w:szCs w:val="24"/>
        </w:rPr>
        <w:t xml:space="preserve">ukupni Prihodi i Primici se povećavaju za </w:t>
      </w:r>
      <w:r w:rsidR="00006B74">
        <w:rPr>
          <w:rFonts w:ascii="Times New Roman" w:hAnsi="Times New Roman"/>
          <w:sz w:val="24"/>
          <w:szCs w:val="24"/>
        </w:rPr>
        <w:t>207.010</w:t>
      </w:r>
      <w:r w:rsidR="00286599">
        <w:rPr>
          <w:rFonts w:ascii="Times New Roman" w:hAnsi="Times New Roman"/>
          <w:sz w:val="24"/>
          <w:szCs w:val="24"/>
        </w:rPr>
        <w:t>,00</w:t>
      </w:r>
      <w:r w:rsidR="000A03ED">
        <w:rPr>
          <w:rFonts w:ascii="Times New Roman" w:hAnsi="Times New Roman"/>
          <w:sz w:val="24"/>
          <w:szCs w:val="24"/>
        </w:rPr>
        <w:t xml:space="preserve"> kn u odnosu na </w:t>
      </w:r>
      <w:r>
        <w:rPr>
          <w:rFonts w:ascii="Times New Roman" w:hAnsi="Times New Roman"/>
          <w:sz w:val="24"/>
          <w:szCs w:val="24"/>
        </w:rPr>
        <w:t>Treće</w:t>
      </w:r>
      <w:r w:rsidR="005C7702">
        <w:rPr>
          <w:rFonts w:ascii="Times New Roman" w:hAnsi="Times New Roman"/>
          <w:sz w:val="24"/>
          <w:szCs w:val="24"/>
        </w:rPr>
        <w:t xml:space="preserve"> Izmjene i dopune</w:t>
      </w:r>
      <w:r w:rsidR="000A03ED">
        <w:rPr>
          <w:rFonts w:ascii="Times New Roman" w:hAnsi="Times New Roman"/>
          <w:sz w:val="24"/>
          <w:szCs w:val="24"/>
        </w:rPr>
        <w:t xml:space="preserve"> Proračuna za 2021. godinu, te oni sada iznose </w:t>
      </w:r>
      <w:r w:rsidR="00006B74">
        <w:rPr>
          <w:rFonts w:ascii="Times New Roman" w:hAnsi="Times New Roman"/>
          <w:sz w:val="24"/>
          <w:szCs w:val="24"/>
        </w:rPr>
        <w:t>39.253.304,84</w:t>
      </w:r>
      <w:r w:rsidR="000A03ED">
        <w:rPr>
          <w:rFonts w:ascii="Times New Roman" w:hAnsi="Times New Roman"/>
          <w:sz w:val="24"/>
          <w:szCs w:val="24"/>
        </w:rPr>
        <w:t xml:space="preserve"> kn. </w:t>
      </w:r>
      <w:r w:rsidR="000A03ED" w:rsidRPr="000A03ED">
        <w:rPr>
          <w:rFonts w:ascii="Times New Roman" w:hAnsi="Times New Roman"/>
          <w:sz w:val="24"/>
          <w:szCs w:val="24"/>
        </w:rPr>
        <w:t xml:space="preserve"> </w:t>
      </w:r>
    </w:p>
    <w:p w:rsidR="00504AB8" w:rsidRPr="00504AB8" w:rsidRDefault="00504AB8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22041E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2.1.1. </w:t>
      </w:r>
      <w:r w:rsidR="000A03ED" w:rsidRPr="000A03ED">
        <w:rPr>
          <w:rFonts w:ascii="Times New Roman" w:hAnsi="Times New Roman"/>
          <w:b/>
          <w:sz w:val="24"/>
          <w:szCs w:val="24"/>
        </w:rPr>
        <w:t>Prihodi poslovanja</w:t>
      </w:r>
    </w:p>
    <w:p w:rsidR="00CA0E6F" w:rsidRDefault="00C73FC2" w:rsidP="006403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</w:t>
      </w:r>
      <w:r w:rsidR="00220E85">
        <w:rPr>
          <w:rFonts w:ascii="Times New Roman" w:hAnsi="Times New Roman"/>
          <w:sz w:val="24"/>
          <w:szCs w:val="24"/>
        </w:rPr>
        <w:t>Četvrtim</w:t>
      </w:r>
      <w:r>
        <w:rPr>
          <w:rFonts w:ascii="Times New Roman" w:hAnsi="Times New Roman"/>
          <w:sz w:val="24"/>
          <w:szCs w:val="24"/>
        </w:rPr>
        <w:t xml:space="preserve"> izmjenama i dopunama Proračuna za 2021. godinu prihodi poslovanja se povećavaju za </w:t>
      </w:r>
      <w:r w:rsidR="00220E85">
        <w:rPr>
          <w:rFonts w:ascii="Times New Roman" w:hAnsi="Times New Roman"/>
          <w:sz w:val="24"/>
          <w:szCs w:val="24"/>
        </w:rPr>
        <w:t>840.260</w:t>
      </w:r>
      <w:r>
        <w:rPr>
          <w:rFonts w:ascii="Times New Roman" w:hAnsi="Times New Roman"/>
          <w:sz w:val="24"/>
          <w:szCs w:val="24"/>
        </w:rPr>
        <w:t>,00 kn</w:t>
      </w:r>
      <w:r w:rsidR="001F53E6">
        <w:rPr>
          <w:rFonts w:ascii="Times New Roman" w:hAnsi="Times New Roman"/>
          <w:sz w:val="24"/>
          <w:szCs w:val="24"/>
        </w:rPr>
        <w:t xml:space="preserve"> </w:t>
      </w:r>
      <w:r w:rsidR="005C7702">
        <w:rPr>
          <w:rFonts w:ascii="Times New Roman" w:hAnsi="Times New Roman"/>
          <w:sz w:val="24"/>
          <w:szCs w:val="24"/>
        </w:rPr>
        <w:t xml:space="preserve">odnosno za </w:t>
      </w:r>
      <w:r w:rsidR="00220E85">
        <w:rPr>
          <w:rFonts w:ascii="Times New Roman" w:hAnsi="Times New Roman"/>
          <w:sz w:val="24"/>
          <w:szCs w:val="24"/>
        </w:rPr>
        <w:t>3,75</w:t>
      </w:r>
      <w:r w:rsidR="005C7702">
        <w:rPr>
          <w:rFonts w:ascii="Times New Roman" w:hAnsi="Times New Roman"/>
          <w:sz w:val="24"/>
          <w:szCs w:val="24"/>
        </w:rPr>
        <w:t xml:space="preserve"> % u odnosu na </w:t>
      </w:r>
      <w:r w:rsidR="00220E85">
        <w:rPr>
          <w:rFonts w:ascii="Times New Roman" w:hAnsi="Times New Roman"/>
          <w:sz w:val="24"/>
          <w:szCs w:val="24"/>
        </w:rPr>
        <w:t>Treće</w:t>
      </w:r>
      <w:r>
        <w:rPr>
          <w:rFonts w:ascii="Times New Roman" w:hAnsi="Times New Roman"/>
          <w:sz w:val="24"/>
          <w:szCs w:val="24"/>
        </w:rPr>
        <w:t xml:space="preserve"> i</w:t>
      </w:r>
      <w:r w:rsidR="005C7702">
        <w:rPr>
          <w:rFonts w:ascii="Times New Roman" w:hAnsi="Times New Roman"/>
          <w:sz w:val="24"/>
          <w:szCs w:val="24"/>
        </w:rPr>
        <w:t xml:space="preserve">zmjene i dopune te  novim planom </w:t>
      </w:r>
      <w:r w:rsidR="003B0AEF">
        <w:rPr>
          <w:rFonts w:ascii="Times New Roman" w:hAnsi="Times New Roman"/>
          <w:sz w:val="24"/>
          <w:szCs w:val="24"/>
        </w:rPr>
        <w:t xml:space="preserve">iznose </w:t>
      </w:r>
      <w:r w:rsidR="00220E85">
        <w:rPr>
          <w:rFonts w:ascii="Times New Roman" w:hAnsi="Times New Roman"/>
          <w:sz w:val="24"/>
          <w:szCs w:val="24"/>
        </w:rPr>
        <w:t>23.243,244,00</w:t>
      </w:r>
      <w:r w:rsidR="0064037D">
        <w:rPr>
          <w:rFonts w:ascii="Times New Roman" w:hAnsi="Times New Roman"/>
          <w:sz w:val="24"/>
          <w:szCs w:val="24"/>
        </w:rPr>
        <w:t xml:space="preserve"> kn. U okviru prihoda poslovanja sadržani su: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poreza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omoći iz inozemstva i od su</w:t>
      </w:r>
      <w:r>
        <w:rPr>
          <w:rFonts w:ascii="Times New Roman" w:hAnsi="Times New Roman"/>
          <w:sz w:val="24"/>
          <w:szCs w:val="24"/>
        </w:rPr>
        <w:t>bjekata unutra općeg proračuna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imovine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rihodi od upravni</w:t>
      </w:r>
      <w:r>
        <w:rPr>
          <w:rFonts w:ascii="Times New Roman" w:hAnsi="Times New Roman"/>
          <w:sz w:val="24"/>
          <w:szCs w:val="24"/>
        </w:rPr>
        <w:t>h i administrativnih pristojbi</w:t>
      </w:r>
      <w:r w:rsidR="005C7702">
        <w:rPr>
          <w:rFonts w:ascii="Times New Roman" w:hAnsi="Times New Roman"/>
          <w:sz w:val="24"/>
          <w:szCs w:val="24"/>
        </w:rPr>
        <w:t xml:space="preserve"> i po posebnim propisima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 xml:space="preserve">rihodi od prodaje proizvoda i robe te pruženih usluga, donacija  </w:t>
      </w:r>
    </w:p>
    <w:p w:rsidR="0064037D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4037D" w:rsidRPr="00CA0E6F">
        <w:rPr>
          <w:rFonts w:ascii="Times New Roman" w:hAnsi="Times New Roman"/>
          <w:sz w:val="24"/>
          <w:szCs w:val="24"/>
        </w:rPr>
        <w:t>azne i upravne mjere i ostali prihodi.</w:t>
      </w:r>
    </w:p>
    <w:p w:rsidR="00142D53" w:rsidRDefault="00142D53" w:rsidP="005C5DE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41E" w:rsidRDefault="0022041E" w:rsidP="00142D53">
      <w:pPr>
        <w:spacing w:after="0" w:line="256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2041E">
        <w:rPr>
          <w:rFonts w:ascii="Times New Roman" w:eastAsiaTheme="minorHAnsi" w:hAnsi="Times New Roman"/>
          <w:b/>
          <w:sz w:val="24"/>
          <w:szCs w:val="24"/>
        </w:rPr>
        <w:t>Prihodi od poreza</w:t>
      </w:r>
    </w:p>
    <w:p w:rsidR="0022041E" w:rsidRDefault="0022041E" w:rsidP="0022041E">
      <w:pPr>
        <w:spacing w:after="0" w:line="25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466B5" w:rsidRDefault="00E466B5" w:rsidP="00E466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sastoje se od: poreza i prireza na dohodak, poreza na imovinu i poreza na robu i usluge </w:t>
      </w:r>
      <w:r w:rsidR="00C73FC2">
        <w:rPr>
          <w:rFonts w:ascii="Times New Roman" w:hAnsi="Times New Roman" w:cs="Times New Roman"/>
          <w:sz w:val="24"/>
          <w:szCs w:val="24"/>
        </w:rPr>
        <w:t xml:space="preserve">te se ovim </w:t>
      </w:r>
      <w:r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C73FC2">
        <w:rPr>
          <w:rFonts w:ascii="Times New Roman" w:hAnsi="Times New Roman" w:cs="Times New Roman"/>
          <w:sz w:val="24"/>
          <w:szCs w:val="24"/>
        </w:rPr>
        <w:t>povećavaju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220E85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.000,00 kn i iznose </w:t>
      </w:r>
      <w:r w:rsidR="00220E85">
        <w:rPr>
          <w:rFonts w:ascii="Times New Roman" w:hAnsi="Times New Roman" w:cs="Times New Roman"/>
          <w:sz w:val="24"/>
          <w:szCs w:val="24"/>
        </w:rPr>
        <w:t>10.700</w:t>
      </w:r>
      <w:r w:rsidR="00C73FC2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>,00 kn.</w:t>
      </w:r>
    </w:p>
    <w:p w:rsidR="009571D4" w:rsidRDefault="004E4BB3" w:rsidP="00533A8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okviru skupine Prihoda od poreza</w:t>
      </w:r>
      <w:r w:rsidR="00220E85">
        <w:rPr>
          <w:rFonts w:ascii="Times New Roman" w:hAnsi="Times New Roman"/>
          <w:sz w:val="24"/>
          <w:szCs w:val="24"/>
        </w:rPr>
        <w:t xml:space="preserve"> u iznosu od 900.000,00 kn</w:t>
      </w:r>
      <w:r>
        <w:rPr>
          <w:rFonts w:ascii="Times New Roman" w:hAnsi="Times New Roman"/>
          <w:sz w:val="24"/>
          <w:szCs w:val="24"/>
        </w:rPr>
        <w:t xml:space="preserve"> </w:t>
      </w:r>
      <w:r w:rsidR="009571D4">
        <w:rPr>
          <w:rFonts w:ascii="Times New Roman" w:hAnsi="Times New Roman"/>
          <w:sz w:val="24"/>
          <w:szCs w:val="24"/>
        </w:rPr>
        <w:t xml:space="preserve">došlo je do povećanja </w:t>
      </w:r>
      <w:r>
        <w:rPr>
          <w:rFonts w:ascii="Times New Roman" w:hAnsi="Times New Roman"/>
          <w:sz w:val="24"/>
          <w:szCs w:val="24"/>
        </w:rPr>
        <w:t>Poreza na promet nekretnina</w:t>
      </w:r>
      <w:r w:rsidR="00EF7072">
        <w:rPr>
          <w:rFonts w:ascii="Times New Roman" w:hAnsi="Times New Roman"/>
          <w:sz w:val="24"/>
          <w:szCs w:val="24"/>
        </w:rPr>
        <w:t xml:space="preserve">, naplatu kojih vodi Porezna uprava Zadar budući da je </w:t>
      </w:r>
      <w:r w:rsidR="00220E85">
        <w:rPr>
          <w:rFonts w:ascii="Times New Roman" w:hAnsi="Times New Roman"/>
          <w:sz w:val="24"/>
          <w:szCs w:val="24"/>
        </w:rPr>
        <w:t xml:space="preserve">postojeći </w:t>
      </w:r>
      <w:r w:rsidR="00EF7072">
        <w:rPr>
          <w:rFonts w:ascii="Times New Roman" w:hAnsi="Times New Roman"/>
          <w:sz w:val="24"/>
          <w:szCs w:val="24"/>
        </w:rPr>
        <w:t xml:space="preserve">Plan od </w:t>
      </w:r>
      <w:r w:rsidR="00220E85">
        <w:rPr>
          <w:rFonts w:ascii="Times New Roman" w:hAnsi="Times New Roman"/>
          <w:sz w:val="24"/>
          <w:szCs w:val="24"/>
        </w:rPr>
        <w:t>4.500</w:t>
      </w:r>
      <w:r w:rsidR="00EF7072">
        <w:rPr>
          <w:rFonts w:ascii="Times New Roman" w:hAnsi="Times New Roman"/>
          <w:sz w:val="24"/>
          <w:szCs w:val="24"/>
        </w:rPr>
        <w:t>.000,00 kn već ostvaren.</w:t>
      </w:r>
    </w:p>
    <w:p w:rsidR="008F7D55" w:rsidRPr="0022041E" w:rsidRDefault="008F7D55" w:rsidP="00533A8A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856F1F" w:rsidRPr="006D6492" w:rsidRDefault="00856F1F" w:rsidP="00856F1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92">
        <w:rPr>
          <w:rFonts w:ascii="Times New Roman" w:hAnsi="Times New Roman" w:cs="Times New Roman"/>
          <w:b/>
          <w:sz w:val="24"/>
          <w:szCs w:val="24"/>
        </w:rPr>
        <w:t>Pomoći iz inozemstva i od subjekata unutar opće države</w:t>
      </w:r>
    </w:p>
    <w:p w:rsidR="00856F1F" w:rsidRDefault="00856F1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54C95" w:rsidRDefault="00AC250C" w:rsidP="00AC25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Unutar skupine prihoda </w:t>
      </w:r>
      <w:r w:rsidR="00856F1F">
        <w:rPr>
          <w:rFonts w:ascii="Times New Roman" w:hAnsi="Times New Roman" w:cs="Times New Roman"/>
          <w:sz w:val="24"/>
          <w:szCs w:val="24"/>
        </w:rPr>
        <w:t xml:space="preserve">Pomoći iz inozemstva i od subjekata unutar opće </w:t>
      </w:r>
      <w:r>
        <w:rPr>
          <w:rFonts w:ascii="Times New Roman" w:hAnsi="Times New Roman" w:cs="Times New Roman"/>
          <w:sz w:val="24"/>
          <w:szCs w:val="24"/>
        </w:rPr>
        <w:t>države ovim četvrtim izmjenama i dopunama Proračuna za 2021. godinu nije bilo promjena</w:t>
      </w:r>
      <w:r w:rsidR="00CB6DBC">
        <w:rPr>
          <w:rFonts w:ascii="Times New Roman" w:hAnsi="Times New Roman" w:cs="Times New Roman"/>
          <w:sz w:val="24"/>
          <w:szCs w:val="24"/>
        </w:rPr>
        <w:t xml:space="preserve"> a iznose 2.079.434,00 kn.</w:t>
      </w:r>
    </w:p>
    <w:p w:rsidR="00C84D01" w:rsidRDefault="00C84D01" w:rsidP="0014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2F" w:rsidRPr="00933112" w:rsidRDefault="0080422F" w:rsidP="0080422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12">
        <w:rPr>
          <w:rFonts w:ascii="Times New Roman" w:hAnsi="Times New Roman" w:cs="Times New Roman"/>
          <w:b/>
          <w:sz w:val="24"/>
          <w:szCs w:val="24"/>
        </w:rPr>
        <w:t>Prihodi od imovine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3AED" w:rsidRPr="00054783" w:rsidRDefault="0080422F" w:rsidP="00AC25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="00C84D01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50C">
        <w:rPr>
          <w:rFonts w:ascii="Times New Roman" w:hAnsi="Times New Roman" w:cs="Times New Roman"/>
          <w:sz w:val="24"/>
          <w:szCs w:val="24"/>
        </w:rPr>
        <w:t>Četvrtim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AC250C">
        <w:rPr>
          <w:rFonts w:ascii="Times New Roman" w:hAnsi="Times New Roman" w:cs="Times New Roman"/>
          <w:sz w:val="24"/>
          <w:szCs w:val="24"/>
        </w:rPr>
        <w:t>smanjuju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AC250C">
        <w:rPr>
          <w:rFonts w:ascii="Times New Roman" w:hAnsi="Times New Roman" w:cs="Times New Roman"/>
          <w:sz w:val="24"/>
          <w:szCs w:val="24"/>
        </w:rPr>
        <w:t>62.740</w:t>
      </w:r>
      <w:r>
        <w:rPr>
          <w:rFonts w:ascii="Times New Roman" w:hAnsi="Times New Roman" w:cs="Times New Roman"/>
          <w:sz w:val="24"/>
          <w:szCs w:val="24"/>
        </w:rPr>
        <w:t xml:space="preserve">,00 kn te sad iznose </w:t>
      </w:r>
      <w:r w:rsidR="00AC250C">
        <w:rPr>
          <w:rFonts w:ascii="Times New Roman" w:hAnsi="Times New Roman" w:cs="Times New Roman"/>
          <w:sz w:val="24"/>
          <w:szCs w:val="24"/>
        </w:rPr>
        <w:t>495.810,00</w:t>
      </w:r>
      <w:r>
        <w:rPr>
          <w:rFonts w:ascii="Times New Roman" w:hAnsi="Times New Roman" w:cs="Times New Roman"/>
          <w:sz w:val="24"/>
          <w:szCs w:val="24"/>
        </w:rPr>
        <w:t xml:space="preserve"> kn. U ovoj skupini prihoda od imovine evidentiraju se: prihodi od financijske imovine i prihodi od nefinancijske imovine</w:t>
      </w:r>
      <w:r w:rsidR="00AC250C">
        <w:rPr>
          <w:rFonts w:ascii="Times New Roman" w:hAnsi="Times New Roman" w:cs="Times New Roman"/>
          <w:sz w:val="24"/>
          <w:szCs w:val="24"/>
        </w:rPr>
        <w:t xml:space="preserve">, a navedeno smanjenje odnosi se na prihode od nefinancijske imovine točnije na prihod od naknade </w:t>
      </w:r>
      <w:bookmarkStart w:id="0" w:name="_GoBack"/>
      <w:r w:rsidR="00AC250C" w:rsidRPr="00054783">
        <w:rPr>
          <w:rFonts w:ascii="Times New Roman" w:hAnsi="Times New Roman" w:cs="Times New Roman"/>
          <w:sz w:val="24"/>
          <w:szCs w:val="24"/>
        </w:rPr>
        <w:t xml:space="preserve">za </w:t>
      </w:r>
      <w:r w:rsidR="00054783" w:rsidRPr="00054783">
        <w:rPr>
          <w:rFonts w:ascii="Times New Roman" w:hAnsi="Times New Roman" w:cs="Times New Roman"/>
          <w:sz w:val="24"/>
          <w:szCs w:val="24"/>
        </w:rPr>
        <w:t>reklame.</w:t>
      </w:r>
    </w:p>
    <w:p w:rsidR="0080422F" w:rsidRPr="00054783" w:rsidRDefault="0080422F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B4C20" w:rsidRDefault="00FB4C20" w:rsidP="00856F1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C20" w:rsidRDefault="00FB4C20" w:rsidP="00856F1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C20" w:rsidRPr="00AC250C" w:rsidRDefault="00FB4C20" w:rsidP="00856F1F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7D55" w:rsidRDefault="008F7D55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22F" w:rsidRDefault="0080422F" w:rsidP="0080422F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BEB">
        <w:rPr>
          <w:rFonts w:ascii="Times New Roman" w:hAnsi="Times New Roman" w:cs="Times New Roman"/>
          <w:b/>
          <w:sz w:val="24"/>
          <w:szCs w:val="24"/>
        </w:rPr>
        <w:lastRenderedPageBreak/>
        <w:t>Prihodi od administrativnih pristojbi i po posebni propisima</w:t>
      </w:r>
    </w:p>
    <w:p w:rsidR="0080422F" w:rsidRDefault="0080422F" w:rsidP="0080422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22F" w:rsidRDefault="00CB6DBC" w:rsidP="00CB6DB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Četvrtim</w:t>
      </w:r>
      <w:r w:rsidR="0080422F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>
        <w:rPr>
          <w:rFonts w:ascii="Times New Roman" w:hAnsi="Times New Roman" w:cs="Times New Roman"/>
          <w:sz w:val="24"/>
          <w:szCs w:val="24"/>
        </w:rPr>
        <w:t xml:space="preserve">za 2021. godinu </w:t>
      </w:r>
      <w:r w:rsidR="0080422F">
        <w:rPr>
          <w:rFonts w:ascii="Times New Roman" w:hAnsi="Times New Roman" w:cs="Times New Roman"/>
          <w:sz w:val="24"/>
          <w:szCs w:val="24"/>
        </w:rPr>
        <w:t xml:space="preserve">ukupni Prihodi od administrativnih pristojbi i po posebni propisima </w:t>
      </w:r>
      <w:r>
        <w:rPr>
          <w:rFonts w:ascii="Times New Roman" w:hAnsi="Times New Roman" w:cs="Times New Roman"/>
          <w:sz w:val="24"/>
          <w:szCs w:val="24"/>
        </w:rPr>
        <w:t xml:space="preserve">ostaju </w:t>
      </w:r>
      <w:r w:rsidR="00F258DE">
        <w:rPr>
          <w:rFonts w:ascii="Times New Roman" w:hAnsi="Times New Roman" w:cs="Times New Roman"/>
          <w:sz w:val="24"/>
          <w:szCs w:val="24"/>
        </w:rPr>
        <w:t>na razini Planiranih</w:t>
      </w:r>
      <w:r>
        <w:rPr>
          <w:rFonts w:ascii="Times New Roman" w:hAnsi="Times New Roman" w:cs="Times New Roman"/>
          <w:sz w:val="24"/>
          <w:szCs w:val="24"/>
        </w:rPr>
        <w:t xml:space="preserve"> te iznose 9.808.000,00 kn.</w:t>
      </w:r>
    </w:p>
    <w:p w:rsidR="008F7D55" w:rsidRDefault="008F7D55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4D1" w:rsidRPr="002D04D1" w:rsidRDefault="002D04D1" w:rsidP="002D04D1">
      <w:pPr>
        <w:spacing w:after="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4D1">
        <w:rPr>
          <w:rFonts w:ascii="Times New Roman" w:hAnsi="Times New Roman"/>
          <w:b/>
          <w:sz w:val="24"/>
          <w:szCs w:val="24"/>
        </w:rPr>
        <w:t xml:space="preserve">Prihodi od prodaje proizvoda i robe te pruženih usluga, donacija  </w:t>
      </w:r>
    </w:p>
    <w:p w:rsidR="002D04D1" w:rsidRDefault="002D04D1" w:rsidP="00856F1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04D1" w:rsidRDefault="002D04D1" w:rsidP="002D04D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2D04D1">
        <w:rPr>
          <w:rFonts w:ascii="Times New Roman" w:hAnsi="Times New Roman"/>
          <w:sz w:val="24"/>
          <w:szCs w:val="24"/>
        </w:rPr>
        <w:t>Prihodi od prodaje proizvoda i rob</w:t>
      </w:r>
      <w:r>
        <w:rPr>
          <w:rFonts w:ascii="Times New Roman" w:hAnsi="Times New Roman"/>
          <w:sz w:val="24"/>
          <w:szCs w:val="24"/>
        </w:rPr>
        <w:t xml:space="preserve">e te pruženih usluga, donacija </w:t>
      </w:r>
      <w:r w:rsidR="00F258DE">
        <w:rPr>
          <w:rFonts w:ascii="Times New Roman" w:hAnsi="Times New Roman"/>
          <w:sz w:val="24"/>
          <w:szCs w:val="24"/>
        </w:rPr>
        <w:t>ovim</w:t>
      </w:r>
      <w:r>
        <w:rPr>
          <w:rFonts w:ascii="Times New Roman" w:hAnsi="Times New Roman"/>
          <w:sz w:val="24"/>
          <w:szCs w:val="24"/>
        </w:rPr>
        <w:t xml:space="preserve"> izmjenama i dopunama </w:t>
      </w:r>
      <w:r w:rsidR="00FA19C9">
        <w:rPr>
          <w:rFonts w:ascii="Times New Roman" w:hAnsi="Times New Roman"/>
          <w:sz w:val="24"/>
          <w:szCs w:val="24"/>
        </w:rPr>
        <w:t xml:space="preserve">proračuna </w:t>
      </w:r>
      <w:r w:rsidR="00F258DE">
        <w:rPr>
          <w:rFonts w:ascii="Times New Roman" w:hAnsi="Times New Roman"/>
          <w:sz w:val="24"/>
          <w:szCs w:val="24"/>
        </w:rPr>
        <w:t xml:space="preserve">povećavaju se za 3.000,00 kn, a povećanje kojih se odnosi na proračunskog korisnika Dječjeg vrtića </w:t>
      </w:r>
      <w:proofErr w:type="spellStart"/>
      <w:r w:rsidR="00F258DE">
        <w:rPr>
          <w:rFonts w:ascii="Times New Roman" w:hAnsi="Times New Roman"/>
          <w:sz w:val="24"/>
          <w:szCs w:val="24"/>
        </w:rPr>
        <w:t>Sabunić</w:t>
      </w:r>
      <w:proofErr w:type="spellEnd"/>
      <w:r w:rsidR="00F258DE">
        <w:rPr>
          <w:rFonts w:ascii="Times New Roman" w:hAnsi="Times New Roman"/>
          <w:sz w:val="24"/>
          <w:szCs w:val="24"/>
        </w:rPr>
        <w:t xml:space="preserve"> i to na prihod od tekućih donacije od neprofitnih organizacija.</w:t>
      </w:r>
    </w:p>
    <w:p w:rsidR="008F7D55" w:rsidRPr="002D04D1" w:rsidRDefault="008F7D55" w:rsidP="002D04D1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2D04D1" w:rsidRDefault="00FA19C9" w:rsidP="00FA19C9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19C9">
        <w:rPr>
          <w:rFonts w:ascii="Times New Roman" w:hAnsi="Times New Roman"/>
          <w:b/>
          <w:sz w:val="24"/>
          <w:szCs w:val="24"/>
        </w:rPr>
        <w:t>Kazne i upravne mjere i ostali prihodi</w:t>
      </w:r>
    </w:p>
    <w:p w:rsidR="00FA19C9" w:rsidRDefault="00FA19C9" w:rsidP="00FA19C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A19C9" w:rsidRPr="00FA19C9" w:rsidRDefault="005857E2" w:rsidP="00FA19C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A19C9">
        <w:rPr>
          <w:rFonts w:ascii="Times New Roman" w:hAnsi="Times New Roman"/>
          <w:sz w:val="24"/>
          <w:szCs w:val="24"/>
        </w:rPr>
        <w:t xml:space="preserve"> okviru skupine kazni, u</w:t>
      </w:r>
      <w:r>
        <w:rPr>
          <w:rFonts w:ascii="Times New Roman" w:hAnsi="Times New Roman"/>
          <w:sz w:val="24"/>
          <w:szCs w:val="24"/>
        </w:rPr>
        <w:t xml:space="preserve">pravnih mjera i ostalih prihoda, ovim izmjenama i dopunama proračuna </w:t>
      </w:r>
      <w:r w:rsidR="007C6688">
        <w:rPr>
          <w:rFonts w:ascii="Times New Roman" w:hAnsi="Times New Roman"/>
          <w:sz w:val="24"/>
          <w:szCs w:val="24"/>
        </w:rPr>
        <w:t>nije došlo do promjena te oni ostanu na razini Planiranih u iznosu od 150.000,00 kn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7D55" w:rsidRDefault="008F7D55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FA19C9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2.1.2. </w:t>
      </w:r>
      <w:r w:rsidR="000A03ED" w:rsidRPr="000A03ED">
        <w:rPr>
          <w:rFonts w:ascii="Times New Roman" w:hAnsi="Times New Roman"/>
          <w:b/>
          <w:sz w:val="24"/>
          <w:szCs w:val="24"/>
        </w:rPr>
        <w:t xml:space="preserve">Prihodi od prodaje </w:t>
      </w:r>
      <w:r w:rsidR="005E5725">
        <w:rPr>
          <w:rFonts w:ascii="Times New Roman" w:hAnsi="Times New Roman"/>
          <w:b/>
          <w:sz w:val="24"/>
          <w:szCs w:val="24"/>
        </w:rPr>
        <w:t>nefinancijske</w:t>
      </w:r>
      <w:r>
        <w:rPr>
          <w:rFonts w:ascii="Times New Roman" w:hAnsi="Times New Roman"/>
          <w:b/>
          <w:sz w:val="24"/>
          <w:szCs w:val="24"/>
        </w:rPr>
        <w:t xml:space="preserve"> imovine</w:t>
      </w:r>
    </w:p>
    <w:p w:rsidR="00E7077D" w:rsidRDefault="00E7077D" w:rsidP="00E707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</w:t>
      </w:r>
      <w:r w:rsidR="004E2D10">
        <w:rPr>
          <w:rFonts w:ascii="Times New Roman" w:hAnsi="Times New Roman"/>
          <w:sz w:val="24"/>
          <w:szCs w:val="24"/>
        </w:rPr>
        <w:t>Četvrtim</w:t>
      </w:r>
      <w:r>
        <w:rPr>
          <w:rFonts w:ascii="Times New Roman" w:hAnsi="Times New Roman"/>
          <w:sz w:val="24"/>
          <w:szCs w:val="24"/>
        </w:rPr>
        <w:t xml:space="preserve"> izmjenama i dopunama Proračuna za 2021. godinu prihodi od prodaje nefinancijske imovine </w:t>
      </w:r>
      <w:r w:rsidR="004E2D10">
        <w:rPr>
          <w:rFonts w:ascii="Times New Roman" w:hAnsi="Times New Roman"/>
          <w:sz w:val="24"/>
          <w:szCs w:val="24"/>
        </w:rPr>
        <w:t>smanjuju se</w:t>
      </w:r>
      <w:r>
        <w:rPr>
          <w:rFonts w:ascii="Times New Roman" w:hAnsi="Times New Roman"/>
          <w:sz w:val="24"/>
          <w:szCs w:val="24"/>
        </w:rPr>
        <w:t xml:space="preserve"> za </w:t>
      </w:r>
      <w:r w:rsidR="004E2D10">
        <w:rPr>
          <w:rFonts w:ascii="Times New Roman" w:hAnsi="Times New Roman"/>
          <w:sz w:val="24"/>
          <w:szCs w:val="24"/>
        </w:rPr>
        <w:t>640</w:t>
      </w:r>
      <w:r>
        <w:rPr>
          <w:rFonts w:ascii="Times New Roman" w:hAnsi="Times New Roman"/>
          <w:sz w:val="24"/>
          <w:szCs w:val="24"/>
        </w:rPr>
        <w:t xml:space="preserve">.000,00 kn te novim planom iznose </w:t>
      </w:r>
      <w:r w:rsidR="004E2D10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>.000,00 kn. U okviru prihoda od prodaje nefinancijske imovine sadržani su:</w:t>
      </w:r>
    </w:p>
    <w:p w:rsidR="00E7077D" w:rsidRDefault="00E7077D" w:rsidP="00E7077D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</w:t>
      </w:r>
    </w:p>
    <w:p w:rsidR="00E7077D" w:rsidRDefault="00E7077D" w:rsidP="00E7077D">
      <w:pPr>
        <w:pStyle w:val="Odlomakpopisa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proizvedene dugotrajne imovine</w:t>
      </w:r>
    </w:p>
    <w:p w:rsidR="00E7077D" w:rsidRDefault="00E7077D" w:rsidP="00E707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E7077D" w:rsidRDefault="00E7077D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7077D">
        <w:rPr>
          <w:rFonts w:ascii="Times New Roman" w:hAnsi="Times New Roman"/>
          <w:b/>
          <w:sz w:val="24"/>
          <w:szCs w:val="24"/>
        </w:rPr>
        <w:t xml:space="preserve">Prihodi od prodaje </w:t>
      </w:r>
      <w:proofErr w:type="spellStart"/>
      <w:r w:rsidRPr="00E7077D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Pr="00E7077D">
        <w:rPr>
          <w:rFonts w:ascii="Times New Roman" w:hAnsi="Times New Roman"/>
          <w:b/>
          <w:sz w:val="24"/>
          <w:szCs w:val="24"/>
        </w:rPr>
        <w:t xml:space="preserve"> dugotrajne imovine</w:t>
      </w:r>
    </w:p>
    <w:p w:rsidR="0063518E" w:rsidRDefault="00BE57F0" w:rsidP="00B3061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prodaje </w:t>
      </w:r>
      <w:proofErr w:type="spellStart"/>
      <w:r>
        <w:rPr>
          <w:rFonts w:ascii="Times New Roman" w:hAnsi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/>
          <w:sz w:val="24"/>
          <w:szCs w:val="24"/>
        </w:rPr>
        <w:t xml:space="preserve"> dugotrajne imovine ovim izmjenama i dopunama proračuna </w:t>
      </w:r>
      <w:r w:rsidR="004E2D10">
        <w:rPr>
          <w:rFonts w:ascii="Times New Roman" w:hAnsi="Times New Roman"/>
          <w:sz w:val="24"/>
          <w:szCs w:val="24"/>
        </w:rPr>
        <w:t>ostaju nepromijenjeni a iznose 739.00,00 kn.</w:t>
      </w:r>
    </w:p>
    <w:p w:rsidR="00B30615" w:rsidRDefault="00B30615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0615" w:rsidRDefault="00B30615" w:rsidP="00B30615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0615">
        <w:rPr>
          <w:rFonts w:ascii="Times New Roman" w:hAnsi="Times New Roman"/>
          <w:b/>
          <w:sz w:val="24"/>
          <w:szCs w:val="24"/>
        </w:rPr>
        <w:t>Prihodi od prodaje proizvedene dugotrajne imovine</w:t>
      </w:r>
    </w:p>
    <w:p w:rsidR="00B30615" w:rsidRPr="00041E10" w:rsidRDefault="004E2D10" w:rsidP="00B3061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Četvrtim</w:t>
      </w:r>
      <w:r w:rsidR="00B30615" w:rsidRPr="00041E10">
        <w:rPr>
          <w:rFonts w:ascii="Times New Roman" w:hAnsi="Times New Roman"/>
          <w:sz w:val="24"/>
          <w:szCs w:val="24"/>
        </w:rPr>
        <w:t xml:space="preserve"> izmjenama i dopunama proračuna za 2021. godinu prihodi od prodaje proizvedene dugotrajne imovine </w:t>
      </w:r>
      <w:r>
        <w:rPr>
          <w:rFonts w:ascii="Times New Roman" w:hAnsi="Times New Roman"/>
          <w:sz w:val="24"/>
          <w:szCs w:val="24"/>
        </w:rPr>
        <w:t>smanjuju se za</w:t>
      </w:r>
      <w:r w:rsidR="00B30615" w:rsidRPr="00041E10">
        <w:rPr>
          <w:rFonts w:ascii="Times New Roman" w:hAnsi="Times New Roman"/>
          <w:sz w:val="24"/>
          <w:szCs w:val="24"/>
        </w:rPr>
        <w:t xml:space="preserve"> 640.000,00 kn </w:t>
      </w:r>
      <w:r>
        <w:rPr>
          <w:rFonts w:ascii="Times New Roman" w:hAnsi="Times New Roman"/>
          <w:sz w:val="24"/>
          <w:szCs w:val="24"/>
        </w:rPr>
        <w:t xml:space="preserve">smanjenje kojih se odnosi na planiran </w:t>
      </w:r>
      <w:r w:rsidR="00B30615" w:rsidRPr="00041E10">
        <w:rPr>
          <w:rFonts w:ascii="Times New Roman" w:hAnsi="Times New Roman"/>
          <w:sz w:val="24"/>
          <w:szCs w:val="24"/>
        </w:rPr>
        <w:t>prihod od prodaje građevinsk</w:t>
      </w:r>
      <w:r w:rsidR="00041E10">
        <w:rPr>
          <w:rFonts w:ascii="Times New Roman" w:hAnsi="Times New Roman"/>
          <w:sz w:val="24"/>
          <w:szCs w:val="24"/>
        </w:rPr>
        <w:t>og</w:t>
      </w:r>
      <w:r w:rsidR="00B30615" w:rsidRPr="00041E10">
        <w:rPr>
          <w:rFonts w:ascii="Times New Roman" w:hAnsi="Times New Roman"/>
          <w:sz w:val="24"/>
          <w:szCs w:val="24"/>
        </w:rPr>
        <w:t xml:space="preserve"> objek</w:t>
      </w:r>
      <w:r w:rsidR="00041E10">
        <w:rPr>
          <w:rFonts w:ascii="Times New Roman" w:hAnsi="Times New Roman"/>
          <w:sz w:val="24"/>
          <w:szCs w:val="24"/>
        </w:rPr>
        <w:t>ta</w:t>
      </w:r>
      <w:r w:rsidR="00B30615" w:rsidRPr="00041E10">
        <w:rPr>
          <w:rFonts w:ascii="Times New Roman" w:hAnsi="Times New Roman"/>
          <w:sz w:val="24"/>
          <w:szCs w:val="24"/>
        </w:rPr>
        <w:t xml:space="preserve"> </w:t>
      </w:r>
      <w:r w:rsidR="00041E10" w:rsidRPr="00041E1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041E10" w:rsidRPr="00041E10">
        <w:rPr>
          <w:rFonts w:ascii="Times New Roman" w:hAnsi="Times New Roman"/>
          <w:sz w:val="24"/>
          <w:szCs w:val="24"/>
        </w:rPr>
        <w:t>k.č</w:t>
      </w:r>
      <w:proofErr w:type="spellEnd"/>
      <w:r w:rsidR="00041E10" w:rsidRPr="00041E10">
        <w:rPr>
          <w:rFonts w:ascii="Times New Roman" w:hAnsi="Times New Roman"/>
          <w:sz w:val="24"/>
          <w:szCs w:val="24"/>
        </w:rPr>
        <w:t xml:space="preserve">. 3059 i 3060/1 k.o. </w:t>
      </w:r>
      <w:proofErr w:type="spellStart"/>
      <w:r w:rsidR="00041E10" w:rsidRPr="00041E10">
        <w:rPr>
          <w:rFonts w:ascii="Times New Roman" w:hAnsi="Times New Roman"/>
          <w:sz w:val="24"/>
          <w:szCs w:val="24"/>
        </w:rPr>
        <w:t>Privlaka</w:t>
      </w:r>
      <w:proofErr w:type="spellEnd"/>
      <w:r w:rsidR="00041E10" w:rsidRPr="00041E10">
        <w:rPr>
          <w:rFonts w:ascii="Times New Roman" w:hAnsi="Times New Roman"/>
          <w:sz w:val="24"/>
          <w:szCs w:val="24"/>
        </w:rPr>
        <w:t>.</w:t>
      </w:r>
    </w:p>
    <w:p w:rsidR="008F7D55" w:rsidRPr="000A03ED" w:rsidRDefault="008F7D55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FA19C9" w:rsidP="008F7D55">
      <w:pPr>
        <w:spacing w:after="16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2.1.3. </w:t>
      </w:r>
      <w:r w:rsidR="000A03ED" w:rsidRPr="000A03ED"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:rsidR="00CA0E6F" w:rsidRDefault="00B30615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</w:t>
      </w:r>
      <w:r w:rsidR="00F76AFF">
        <w:rPr>
          <w:rFonts w:ascii="Times New Roman" w:hAnsi="Times New Roman"/>
          <w:sz w:val="24"/>
          <w:szCs w:val="24"/>
        </w:rPr>
        <w:t>Četvrtim</w:t>
      </w:r>
      <w:r w:rsidR="002B3CC5">
        <w:rPr>
          <w:rFonts w:ascii="Times New Roman" w:hAnsi="Times New Roman"/>
          <w:sz w:val="24"/>
          <w:szCs w:val="24"/>
        </w:rPr>
        <w:t xml:space="preserve"> Izmjenama i dopunama proračuna za 2021. godinu </w:t>
      </w:r>
      <w:r w:rsidR="000A03ED" w:rsidRPr="000A03ED">
        <w:rPr>
          <w:rFonts w:ascii="Times New Roman" w:hAnsi="Times New Roman"/>
          <w:sz w:val="24"/>
          <w:szCs w:val="24"/>
        </w:rPr>
        <w:t xml:space="preserve">Primici od financijske imovine i zaduživanja </w:t>
      </w:r>
      <w:r w:rsidR="00FA19C9">
        <w:rPr>
          <w:rFonts w:ascii="Times New Roman" w:hAnsi="Times New Roman"/>
          <w:sz w:val="24"/>
          <w:szCs w:val="24"/>
        </w:rPr>
        <w:t xml:space="preserve">nisu se mijenjali u odnosu na </w:t>
      </w:r>
      <w:r w:rsidR="00F76AFF">
        <w:rPr>
          <w:rFonts w:ascii="Times New Roman" w:hAnsi="Times New Roman"/>
          <w:sz w:val="24"/>
          <w:szCs w:val="24"/>
        </w:rPr>
        <w:t>Treće</w:t>
      </w:r>
      <w:r w:rsidR="00FA19C9">
        <w:rPr>
          <w:rFonts w:ascii="Times New Roman" w:hAnsi="Times New Roman"/>
          <w:sz w:val="24"/>
          <w:szCs w:val="24"/>
        </w:rPr>
        <w:t xml:space="preserve"> izmjene i dopune Proračuna</w:t>
      </w:r>
      <w:r w:rsidR="00A164F4">
        <w:rPr>
          <w:rFonts w:ascii="Times New Roman" w:hAnsi="Times New Roman"/>
          <w:sz w:val="24"/>
          <w:szCs w:val="24"/>
        </w:rPr>
        <w:t xml:space="preserve"> te iznose 10.293.710,84 kn</w:t>
      </w:r>
      <w:r w:rsidR="00FA19C9">
        <w:rPr>
          <w:rFonts w:ascii="Times New Roman" w:hAnsi="Times New Roman"/>
          <w:sz w:val="24"/>
          <w:szCs w:val="24"/>
        </w:rPr>
        <w:t>.</w:t>
      </w:r>
    </w:p>
    <w:p w:rsidR="00FA19C9" w:rsidRPr="000A03ED" w:rsidRDefault="00FA19C9" w:rsidP="008F7D5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A49" w:rsidRDefault="00FA19C9" w:rsidP="00C91A49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2.1.4. </w:t>
      </w:r>
      <w:r w:rsidR="000A03ED" w:rsidRPr="00770D06">
        <w:rPr>
          <w:rFonts w:ascii="Times New Roman" w:hAnsi="Times New Roman"/>
          <w:b/>
          <w:sz w:val="24"/>
          <w:szCs w:val="24"/>
        </w:rPr>
        <w:t>Raspoloživa sredstva iz prethodnih godina</w:t>
      </w:r>
    </w:p>
    <w:p w:rsidR="00524986" w:rsidRDefault="00C91A49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62C7">
        <w:rPr>
          <w:rFonts w:ascii="Times New Roman" w:hAnsi="Times New Roman" w:cs="Times New Roman"/>
          <w:sz w:val="24"/>
          <w:szCs w:val="24"/>
        </w:rPr>
        <w:t>U djelu proračuna raspoloživ</w:t>
      </w:r>
      <w:r>
        <w:rPr>
          <w:rFonts w:ascii="Times New Roman" w:hAnsi="Times New Roman" w:cs="Times New Roman"/>
          <w:sz w:val="24"/>
          <w:szCs w:val="24"/>
        </w:rPr>
        <w:t>a sredstva iz prethodnih godina</w:t>
      </w:r>
      <w:r w:rsidR="003A4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C7">
        <w:rPr>
          <w:rFonts w:ascii="Times New Roman" w:hAnsi="Times New Roman" w:cs="Times New Roman"/>
          <w:sz w:val="24"/>
          <w:szCs w:val="24"/>
        </w:rPr>
        <w:t xml:space="preserve">višak/manjak iz prethodnih godina Općina </w:t>
      </w:r>
      <w:proofErr w:type="spellStart"/>
      <w:r w:rsidRPr="00E262C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Pr="00E262C7">
        <w:rPr>
          <w:rFonts w:ascii="Times New Roman" w:hAnsi="Times New Roman" w:cs="Times New Roman"/>
          <w:sz w:val="24"/>
          <w:szCs w:val="24"/>
        </w:rPr>
        <w:t xml:space="preserve"> je </w:t>
      </w:r>
      <w:r w:rsidR="008A5529">
        <w:rPr>
          <w:rFonts w:ascii="Times New Roman" w:hAnsi="Times New Roman" w:cs="Times New Roman"/>
          <w:sz w:val="24"/>
          <w:szCs w:val="24"/>
        </w:rPr>
        <w:t>Trećim</w:t>
      </w:r>
      <w:r w:rsidR="00524986">
        <w:rPr>
          <w:rFonts w:ascii="Times New Roman" w:hAnsi="Times New Roman" w:cs="Times New Roman"/>
          <w:sz w:val="24"/>
          <w:szCs w:val="24"/>
        </w:rPr>
        <w:t xml:space="preserve"> izmjenama i dopunama</w:t>
      </w:r>
      <w:r w:rsidRPr="00E262C7">
        <w:rPr>
          <w:rFonts w:ascii="Times New Roman" w:hAnsi="Times New Roman" w:cs="Times New Roman"/>
          <w:sz w:val="24"/>
          <w:szCs w:val="24"/>
        </w:rPr>
        <w:t xml:space="preserve"> proračuna za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262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2C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</w:t>
      </w:r>
      <w:r w:rsidRPr="00E262C7">
        <w:rPr>
          <w:rFonts w:ascii="Times New Roman" w:hAnsi="Times New Roman" w:cs="Times New Roman"/>
          <w:sz w:val="24"/>
          <w:szCs w:val="24"/>
        </w:rPr>
        <w:t xml:space="preserve"> planirala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Višak prihod u iznosu od </w:t>
      </w:r>
      <w:r w:rsidR="008A5529">
        <w:rPr>
          <w:rFonts w:ascii="Times New Roman" w:hAnsi="Times New Roman" w:cs="Times New Roman"/>
          <w:sz w:val="24"/>
          <w:szCs w:val="24"/>
        </w:rPr>
        <w:t>5.000.00,</w:t>
      </w:r>
      <w:r>
        <w:rPr>
          <w:rFonts w:ascii="Times New Roman" w:hAnsi="Times New Roman" w:cs="Times New Roman"/>
          <w:sz w:val="24"/>
          <w:szCs w:val="24"/>
        </w:rPr>
        <w:t xml:space="preserve">00 kn, te manjak prihoda proračunskog korisnika u iznosu od </w:t>
      </w:r>
      <w:r w:rsidR="008A5529">
        <w:rPr>
          <w:rFonts w:ascii="Times New Roman" w:hAnsi="Times New Roman" w:cs="Times New Roman"/>
          <w:sz w:val="24"/>
          <w:szCs w:val="24"/>
        </w:rPr>
        <w:t>29.400</w:t>
      </w:r>
      <w:r>
        <w:rPr>
          <w:rFonts w:ascii="Times New Roman" w:hAnsi="Times New Roman" w:cs="Times New Roman"/>
          <w:sz w:val="24"/>
          <w:szCs w:val="24"/>
        </w:rPr>
        <w:t xml:space="preserve">,00 kn čime je planirani višak iznosio </w:t>
      </w:r>
      <w:r w:rsidR="008A5529">
        <w:rPr>
          <w:rFonts w:ascii="Times New Roman" w:hAnsi="Times New Roman" w:cs="Times New Roman"/>
          <w:sz w:val="24"/>
          <w:szCs w:val="24"/>
        </w:rPr>
        <w:t>4.970.600,</w:t>
      </w:r>
      <w:r w:rsidR="0052498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CA0E6F" w:rsidRDefault="008A5529" w:rsidP="00C91A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Četvrtim</w:t>
      </w:r>
      <w:r w:rsidR="00C91A49">
        <w:rPr>
          <w:rFonts w:ascii="Times New Roman" w:hAnsi="Times New Roman"/>
          <w:sz w:val="24"/>
          <w:szCs w:val="24"/>
        </w:rPr>
        <w:t xml:space="preserve"> </w:t>
      </w:r>
      <w:r w:rsidR="00C91A49" w:rsidRPr="00F17CA8">
        <w:rPr>
          <w:rFonts w:ascii="Times New Roman" w:hAnsi="Times New Roman"/>
          <w:sz w:val="24"/>
          <w:szCs w:val="24"/>
        </w:rPr>
        <w:t xml:space="preserve">izmjenama </w:t>
      </w:r>
      <w:r w:rsidR="00C91A49">
        <w:rPr>
          <w:rFonts w:ascii="Times New Roman" w:hAnsi="Times New Roman"/>
          <w:sz w:val="24"/>
          <w:szCs w:val="24"/>
        </w:rPr>
        <w:t xml:space="preserve">i dopunama proračuna </w:t>
      </w:r>
      <w:r w:rsidR="00C91A49" w:rsidRPr="00F17CA8">
        <w:rPr>
          <w:rFonts w:ascii="Times New Roman" w:hAnsi="Times New Roman"/>
          <w:sz w:val="24"/>
          <w:szCs w:val="24"/>
        </w:rPr>
        <w:t>za 20</w:t>
      </w:r>
      <w:r w:rsidR="00C91A49">
        <w:rPr>
          <w:rFonts w:ascii="Times New Roman" w:hAnsi="Times New Roman"/>
          <w:sz w:val="24"/>
          <w:szCs w:val="24"/>
        </w:rPr>
        <w:t>21</w:t>
      </w:r>
      <w:r w:rsidR="00C91A49" w:rsidRPr="00F17CA8">
        <w:rPr>
          <w:rFonts w:ascii="Times New Roman" w:hAnsi="Times New Roman"/>
          <w:sz w:val="24"/>
          <w:szCs w:val="24"/>
        </w:rPr>
        <w:t xml:space="preserve">. </w:t>
      </w:r>
      <w:r w:rsidR="00C91A49">
        <w:rPr>
          <w:rFonts w:ascii="Times New Roman" w:hAnsi="Times New Roman"/>
          <w:sz w:val="24"/>
          <w:szCs w:val="24"/>
        </w:rPr>
        <w:t xml:space="preserve">godinu došlo je do smanjenja planiranog manjka prihoda poslovanja proračunskog korisnika dječjeg vrtića </w:t>
      </w:r>
      <w:proofErr w:type="spellStart"/>
      <w:r w:rsidR="00C91A49">
        <w:rPr>
          <w:rFonts w:ascii="Times New Roman" w:hAnsi="Times New Roman"/>
          <w:sz w:val="24"/>
          <w:szCs w:val="24"/>
        </w:rPr>
        <w:t>Sabunić</w:t>
      </w:r>
      <w:proofErr w:type="spellEnd"/>
      <w:r w:rsidR="00C91A49">
        <w:rPr>
          <w:rFonts w:ascii="Times New Roman" w:hAnsi="Times New Roman"/>
          <w:sz w:val="24"/>
          <w:szCs w:val="24"/>
        </w:rPr>
        <w:t xml:space="preserve"> </w:t>
      </w:r>
      <w:r w:rsidR="00524986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6.750</w:t>
      </w:r>
      <w:r w:rsidR="00524986">
        <w:rPr>
          <w:rFonts w:ascii="Times New Roman" w:hAnsi="Times New Roman"/>
          <w:sz w:val="24"/>
          <w:szCs w:val="24"/>
        </w:rPr>
        <w:t>,00 kn</w:t>
      </w:r>
      <w:r w:rsidR="00C91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 je planirani višak prihoda općine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u iznosu od 5.000.000,00 kn ostao nepromijenjen </w:t>
      </w:r>
      <w:r w:rsidR="00C91A49">
        <w:rPr>
          <w:rFonts w:ascii="Times New Roman" w:hAnsi="Times New Roman"/>
          <w:sz w:val="24"/>
          <w:szCs w:val="24"/>
        </w:rPr>
        <w:t xml:space="preserve">čime planirani višak prihoda sada iznosi </w:t>
      </w:r>
      <w:r>
        <w:rPr>
          <w:rFonts w:ascii="Times New Roman" w:hAnsi="Times New Roman"/>
          <w:sz w:val="24"/>
          <w:szCs w:val="24"/>
        </w:rPr>
        <w:t>4.977.350,00</w:t>
      </w:r>
      <w:r w:rsidR="00C91A49">
        <w:rPr>
          <w:rFonts w:ascii="Times New Roman" w:hAnsi="Times New Roman"/>
          <w:sz w:val="24"/>
          <w:szCs w:val="24"/>
        </w:rPr>
        <w:t xml:space="preserve"> kn.</w:t>
      </w:r>
    </w:p>
    <w:p w:rsidR="00C91A49" w:rsidRDefault="00C91A49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Pr="00C91A49" w:rsidRDefault="00AB33A3" w:rsidP="00C91A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Pr="005C5DEB" w:rsidRDefault="005C5DEB" w:rsidP="000A03ED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>Tablica 1.</w:t>
      </w:r>
      <w:r w:rsidR="001B73AF">
        <w:rPr>
          <w:rFonts w:ascii="Times New Roman" w:hAnsi="Times New Roman"/>
          <w:i/>
        </w:rPr>
        <w:t xml:space="preserve"> Prikaz </w:t>
      </w:r>
      <w:r w:rsidR="008A5529">
        <w:rPr>
          <w:rFonts w:ascii="Times New Roman" w:hAnsi="Times New Roman"/>
          <w:i/>
        </w:rPr>
        <w:t>trećih</w:t>
      </w:r>
      <w:r w:rsidR="00524986">
        <w:rPr>
          <w:rFonts w:ascii="Times New Roman" w:hAnsi="Times New Roman"/>
          <w:i/>
        </w:rPr>
        <w:t xml:space="preserve"> </w:t>
      </w:r>
      <w:r w:rsidR="00B815B8">
        <w:rPr>
          <w:rFonts w:ascii="Times New Roman" w:hAnsi="Times New Roman"/>
          <w:i/>
        </w:rPr>
        <w:t>izmjena i dopuna prihoda i primitaka</w:t>
      </w:r>
      <w:r w:rsidR="001B73AF">
        <w:rPr>
          <w:rFonts w:ascii="Times New Roman" w:hAnsi="Times New Roman"/>
          <w:i/>
        </w:rPr>
        <w:t xml:space="preserve">, </w:t>
      </w:r>
      <w:r w:rsidR="00B815B8">
        <w:rPr>
          <w:rFonts w:ascii="Times New Roman" w:hAnsi="Times New Roman"/>
          <w:i/>
        </w:rPr>
        <w:t xml:space="preserve">te </w:t>
      </w:r>
      <w:r w:rsidR="008A5529">
        <w:rPr>
          <w:rFonts w:ascii="Times New Roman" w:hAnsi="Times New Roman"/>
          <w:i/>
        </w:rPr>
        <w:t>četvrtih</w:t>
      </w:r>
      <w:r w:rsidR="00B815B8">
        <w:rPr>
          <w:rFonts w:ascii="Times New Roman" w:hAnsi="Times New Roman"/>
          <w:i/>
        </w:rPr>
        <w:t xml:space="preserve"> </w:t>
      </w:r>
      <w:r w:rsidR="001B73AF">
        <w:rPr>
          <w:rFonts w:ascii="Times New Roman" w:hAnsi="Times New Roman"/>
          <w:i/>
        </w:rPr>
        <w:t>izmjena pri</w:t>
      </w:r>
      <w:r w:rsidRPr="005C5DEB">
        <w:rPr>
          <w:rFonts w:ascii="Times New Roman" w:hAnsi="Times New Roman"/>
          <w:i/>
        </w:rPr>
        <w:t xml:space="preserve">hoda i primitaka 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odinu po ekonomskoj klasifikaciji</w:t>
      </w: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701"/>
        <w:gridCol w:w="850"/>
      </w:tblGrid>
      <w:tr w:rsidR="005C5DEB" w:rsidRPr="005C5DEB" w:rsidTr="008A5529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Prihod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8A5529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Treć</w:t>
            </w:r>
            <w:r w:rsidR="0052498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 </w:t>
            </w:r>
            <w:r w:rsidR="00B815B8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izmjene i dopune 2021.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8A5529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Četvrte</w:t>
            </w:r>
            <w:r w:rsidR="00864ABB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 Prihodi poslovanja</w:t>
            </w:r>
          </w:p>
        </w:tc>
        <w:tc>
          <w:tcPr>
            <w:tcW w:w="1560" w:type="dxa"/>
            <w:shd w:val="clear" w:color="auto" w:fill="FFCC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22.402.984,00</w:t>
            </w:r>
            <w:r w:rsidR="008A5529"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CC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840.260,00</w:t>
            </w:r>
          </w:p>
        </w:tc>
        <w:tc>
          <w:tcPr>
            <w:tcW w:w="1701" w:type="dxa"/>
            <w:shd w:val="clear" w:color="auto" w:fill="FFCC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23.243.244,00</w:t>
            </w:r>
            <w:r w:rsidR="008A5529"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103,75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61 Prihodi od poreza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9.800.000,00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900.000</w:t>
            </w:r>
            <w:r w:rsidR="008A5529">
              <w:rPr>
                <w:rFonts w:ascii="Times New Roman" w:eastAsiaTheme="minorHAnsi" w:hAnsi="Times New Roman"/>
                <w:sz w:val="20"/>
                <w:szCs w:val="20"/>
              </w:rPr>
              <w:t>,00</w:t>
            </w:r>
            <w:r w:rsidR="008A5529"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10.700</w:t>
            </w:r>
            <w:r w:rsidR="008A5529">
              <w:rPr>
                <w:rFonts w:ascii="Times New Roman" w:eastAsiaTheme="minorHAnsi" w:hAnsi="Times New Roman"/>
                <w:sz w:val="20"/>
                <w:szCs w:val="20"/>
              </w:rPr>
              <w:t>.000,00</w:t>
            </w:r>
            <w:r w:rsidR="008A5529"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109,18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2.079.434,00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</w:tcPr>
          <w:p w:rsidR="003301BD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2.079.434,00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64 Prihodi od imovine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558.550,00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-62.740,00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495.810,00</w:t>
            </w:r>
          </w:p>
        </w:tc>
        <w:tc>
          <w:tcPr>
            <w:tcW w:w="850" w:type="dxa"/>
            <w:shd w:val="clear" w:color="auto" w:fill="FFFFCC"/>
          </w:tcPr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88,77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9.808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9.808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66 Prihodi od prodaje proizvoda i roba te pruženih usluga i prihodi od donacija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3.000,00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>.000,00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142,86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68 Kazne, upravne mjere i ostali prihodi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150.000,00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150.000,00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1560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1.379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-640.000,00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739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CCCC"/>
          </w:tcPr>
          <w:p w:rsidR="008A5529" w:rsidRDefault="008A5529" w:rsidP="008A55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53,59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71 Prihodi od prodaje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neproizvedene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dugotrajne imovine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739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739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3301BD" w:rsidP="008A55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72 Prihod od prodaje proizvedene dugotrajne imovine</w:t>
            </w:r>
          </w:p>
        </w:tc>
        <w:tc>
          <w:tcPr>
            <w:tcW w:w="1560" w:type="dxa"/>
            <w:shd w:val="clear" w:color="auto" w:fill="FFFF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640.000,00</w:t>
            </w:r>
          </w:p>
        </w:tc>
        <w:tc>
          <w:tcPr>
            <w:tcW w:w="1559" w:type="dxa"/>
            <w:shd w:val="clear" w:color="auto" w:fill="FFFF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8A5529">
              <w:rPr>
                <w:rFonts w:ascii="Times New Roman" w:eastAsiaTheme="minorHAnsi" w:hAnsi="Times New Roman"/>
                <w:sz w:val="20"/>
                <w:szCs w:val="20"/>
              </w:rPr>
              <w:t>640.000,00</w:t>
            </w:r>
          </w:p>
        </w:tc>
        <w:tc>
          <w:tcPr>
            <w:tcW w:w="1701" w:type="dxa"/>
            <w:shd w:val="clear" w:color="auto" w:fill="FFFF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CC"/>
          </w:tcPr>
          <w:p w:rsidR="008A5529" w:rsidRDefault="008A5529" w:rsidP="008A55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Default="008A5529" w:rsidP="008A5529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560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1559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CCCC"/>
          </w:tcPr>
          <w:p w:rsidR="008A5529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A5529" w:rsidRPr="005C5DE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84 Primici od </w:t>
            </w:r>
            <w:proofErr w:type="spellStart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zaduž</w:t>
            </w:r>
            <w:proofErr w:type="spellEnd"/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FFCC"/>
          </w:tcPr>
          <w:p w:rsidR="008A5529" w:rsidRPr="005C5DE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 Vlastiti izvori </w:t>
            </w:r>
          </w:p>
        </w:tc>
        <w:tc>
          <w:tcPr>
            <w:tcW w:w="1560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4.970.600,00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CC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6.750,00</w:t>
            </w:r>
          </w:p>
        </w:tc>
        <w:tc>
          <w:tcPr>
            <w:tcW w:w="1701" w:type="dxa"/>
            <w:shd w:val="clear" w:color="auto" w:fill="FFCC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4.970.600,00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CCCC"/>
          </w:tcPr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100,14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92 Višak prihoda </w:t>
            </w:r>
          </w:p>
        </w:tc>
        <w:tc>
          <w:tcPr>
            <w:tcW w:w="1560" w:type="dxa"/>
            <w:shd w:val="clear" w:color="auto" w:fill="FFFFCC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4.970.600,00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6.750,00</w:t>
            </w:r>
          </w:p>
        </w:tc>
        <w:tc>
          <w:tcPr>
            <w:tcW w:w="1701" w:type="dxa"/>
            <w:shd w:val="clear" w:color="auto" w:fill="FFFFCC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4.977.350,00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CC"/>
          </w:tcPr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100,14</w:t>
            </w:r>
          </w:p>
        </w:tc>
      </w:tr>
      <w:tr w:rsidR="008A5529" w:rsidRPr="005C5DEB" w:rsidTr="008A5529">
        <w:tc>
          <w:tcPr>
            <w:tcW w:w="3510" w:type="dxa"/>
            <w:shd w:val="clear" w:color="auto" w:fill="99CCFF"/>
          </w:tcPr>
          <w:p w:rsidR="008A5529" w:rsidRPr="00864ABB" w:rsidRDefault="008A5529" w:rsidP="008A5529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560" w:type="dxa"/>
            <w:shd w:val="clear" w:color="auto" w:fill="99CCFF"/>
          </w:tcPr>
          <w:p w:rsidR="008A5529" w:rsidRPr="00864ABB" w:rsidRDefault="008A5529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39.046.294,84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99CCFF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207.010,00</w:t>
            </w:r>
          </w:p>
        </w:tc>
        <w:tc>
          <w:tcPr>
            <w:tcW w:w="1701" w:type="dxa"/>
            <w:shd w:val="clear" w:color="auto" w:fill="99CCFF"/>
          </w:tcPr>
          <w:p w:rsidR="008A5529" w:rsidRPr="00864AB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39.253.304,84</w:t>
            </w:r>
            <w:r w:rsidR="008A5529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9CCFF"/>
          </w:tcPr>
          <w:p w:rsidR="008A5529" w:rsidRPr="005C5DEB" w:rsidRDefault="003301BD" w:rsidP="008A5529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100,53</w:t>
            </w:r>
          </w:p>
        </w:tc>
      </w:tr>
    </w:tbl>
    <w:p w:rsidR="00E262C7" w:rsidRDefault="00E262C7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5A9A" w:rsidRDefault="00F85A9A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  <w:r w:rsidR="00ED6597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Default="00006B7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</w:t>
      </w:r>
      <w:r w:rsidR="009628A9">
        <w:rPr>
          <w:rFonts w:ascii="Times New Roman" w:hAnsi="Times New Roman" w:cs="Times New Roman"/>
          <w:sz w:val="24"/>
          <w:szCs w:val="24"/>
        </w:rPr>
        <w:t xml:space="preserve">i izdaci </w:t>
      </w:r>
      <w:r w:rsidR="00241304">
        <w:rPr>
          <w:rFonts w:ascii="Times New Roman" w:hAnsi="Times New Roman" w:cs="Times New Roman"/>
          <w:sz w:val="24"/>
          <w:szCs w:val="24"/>
        </w:rPr>
        <w:t xml:space="preserve">se </w:t>
      </w:r>
      <w:r w:rsidR="00770D06">
        <w:rPr>
          <w:rFonts w:ascii="Times New Roman" w:hAnsi="Times New Roman" w:cs="Times New Roman"/>
          <w:sz w:val="24"/>
          <w:szCs w:val="24"/>
        </w:rPr>
        <w:t>povećavaju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207.010,00</w:t>
      </w:r>
      <w:r w:rsidR="00CF631D">
        <w:rPr>
          <w:rFonts w:ascii="Times New Roman" w:hAnsi="Times New Roman" w:cs="Times New Roman"/>
          <w:sz w:val="24"/>
          <w:szCs w:val="24"/>
        </w:rPr>
        <w:t xml:space="preserve"> </w:t>
      </w:r>
      <w:r w:rsidR="00241304">
        <w:rPr>
          <w:rFonts w:ascii="Times New Roman" w:hAnsi="Times New Roman" w:cs="Times New Roman"/>
          <w:sz w:val="24"/>
          <w:szCs w:val="24"/>
        </w:rPr>
        <w:t xml:space="preserve">kn u odnosu na </w:t>
      </w:r>
      <w:r>
        <w:rPr>
          <w:rFonts w:ascii="Times New Roman" w:hAnsi="Times New Roman" w:cs="Times New Roman"/>
          <w:sz w:val="24"/>
          <w:szCs w:val="24"/>
        </w:rPr>
        <w:t>Treće</w:t>
      </w:r>
      <w:r w:rsidR="00CF631D">
        <w:rPr>
          <w:rFonts w:ascii="Times New Roman" w:hAnsi="Times New Roman" w:cs="Times New Roman"/>
          <w:sz w:val="24"/>
          <w:szCs w:val="24"/>
        </w:rPr>
        <w:t xml:space="preserve"> izmjene i dopune</w:t>
      </w:r>
      <w:r w:rsidR="00CE1461">
        <w:rPr>
          <w:rFonts w:ascii="Times New Roman" w:hAnsi="Times New Roman" w:cs="Times New Roman"/>
          <w:sz w:val="24"/>
          <w:szCs w:val="24"/>
        </w:rPr>
        <w:t xml:space="preserve"> za 20</w:t>
      </w:r>
      <w:r w:rsidR="00ED6597">
        <w:rPr>
          <w:rFonts w:ascii="Times New Roman" w:hAnsi="Times New Roman" w:cs="Times New Roman"/>
          <w:sz w:val="24"/>
          <w:szCs w:val="24"/>
        </w:rPr>
        <w:t>2</w:t>
      </w:r>
      <w:r w:rsidR="00770D06">
        <w:rPr>
          <w:rFonts w:ascii="Times New Roman" w:hAnsi="Times New Roman" w:cs="Times New Roman"/>
          <w:sz w:val="24"/>
          <w:szCs w:val="24"/>
        </w:rPr>
        <w:t>1</w:t>
      </w:r>
      <w:r w:rsidR="00CE1461">
        <w:rPr>
          <w:rFonts w:ascii="Times New Roman" w:hAnsi="Times New Roman" w:cs="Times New Roman"/>
          <w:sz w:val="24"/>
          <w:szCs w:val="24"/>
        </w:rPr>
        <w:t>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>
        <w:rPr>
          <w:rFonts w:ascii="Times New Roman" w:hAnsi="Times New Roman"/>
          <w:sz w:val="24"/>
          <w:szCs w:val="24"/>
        </w:rPr>
        <w:t>39.253.304</w:t>
      </w:r>
      <w:r w:rsidR="00AC37A5">
        <w:rPr>
          <w:rFonts w:ascii="Times New Roman" w:hAnsi="Times New Roman"/>
          <w:sz w:val="24"/>
          <w:szCs w:val="24"/>
        </w:rPr>
        <w:t>,84</w:t>
      </w:r>
      <w:r w:rsidR="00CE1461"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CF631D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23711B" w:rsidRPr="00DA17E7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F0233A">
        <w:rPr>
          <w:rFonts w:ascii="Times New Roman" w:hAnsi="Times New Roman" w:cs="Times New Roman"/>
          <w:sz w:val="24"/>
          <w:szCs w:val="24"/>
        </w:rPr>
        <w:t>Četvrti</w:t>
      </w:r>
      <w:r w:rsidR="008175E2">
        <w:rPr>
          <w:rFonts w:ascii="Times New Roman" w:hAnsi="Times New Roman" w:cs="Times New Roman"/>
          <w:sz w:val="24"/>
          <w:szCs w:val="24"/>
        </w:rPr>
        <w:t>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770D0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CF631D">
        <w:rPr>
          <w:rFonts w:ascii="Times New Roman" w:hAnsi="Times New Roman" w:cs="Times New Roman"/>
          <w:sz w:val="24"/>
          <w:szCs w:val="24"/>
        </w:rPr>
        <w:t xml:space="preserve">povećavaju za </w:t>
      </w:r>
      <w:r w:rsidR="00F0233A">
        <w:rPr>
          <w:rFonts w:ascii="Times New Roman" w:hAnsi="Times New Roman" w:cs="Times New Roman"/>
          <w:sz w:val="24"/>
          <w:szCs w:val="24"/>
        </w:rPr>
        <w:t>208.010,00</w:t>
      </w:r>
      <w:r w:rsidR="00CF631D">
        <w:rPr>
          <w:rFonts w:ascii="Times New Roman" w:hAnsi="Times New Roman" w:cs="Times New Roman"/>
          <w:sz w:val="24"/>
          <w:szCs w:val="24"/>
        </w:rPr>
        <w:t xml:space="preserve"> kn </w:t>
      </w:r>
      <w:r w:rsidR="008175E2">
        <w:rPr>
          <w:rFonts w:ascii="Times New Roman" w:hAnsi="Times New Roman" w:cs="Times New Roman"/>
          <w:sz w:val="24"/>
          <w:szCs w:val="24"/>
        </w:rPr>
        <w:t xml:space="preserve">odnosno za </w:t>
      </w:r>
      <w:r w:rsidR="00F0233A">
        <w:rPr>
          <w:rFonts w:ascii="Times New Roman" w:hAnsi="Times New Roman" w:cs="Times New Roman"/>
          <w:sz w:val="24"/>
          <w:szCs w:val="24"/>
        </w:rPr>
        <w:t>0,88</w:t>
      </w:r>
      <w:r w:rsidR="008175E2">
        <w:rPr>
          <w:rFonts w:ascii="Times New Roman" w:hAnsi="Times New Roman" w:cs="Times New Roman"/>
          <w:sz w:val="24"/>
          <w:szCs w:val="24"/>
        </w:rPr>
        <w:t xml:space="preserve"> % </w:t>
      </w:r>
      <w:r w:rsidR="00CF631D">
        <w:rPr>
          <w:rFonts w:ascii="Times New Roman" w:hAnsi="Times New Roman" w:cs="Times New Roman"/>
          <w:sz w:val="24"/>
          <w:szCs w:val="24"/>
        </w:rPr>
        <w:t>u</w:t>
      </w:r>
      <w:r w:rsidR="00770D06">
        <w:rPr>
          <w:rFonts w:ascii="Times New Roman" w:hAnsi="Times New Roman" w:cs="Times New Roman"/>
          <w:sz w:val="24"/>
          <w:szCs w:val="24"/>
        </w:rPr>
        <w:t xml:space="preserve"> odnosu na </w:t>
      </w:r>
      <w:r w:rsidR="00F0233A">
        <w:rPr>
          <w:rFonts w:ascii="Times New Roman" w:hAnsi="Times New Roman" w:cs="Times New Roman"/>
          <w:sz w:val="24"/>
          <w:szCs w:val="24"/>
        </w:rPr>
        <w:t>Treće</w:t>
      </w:r>
      <w:r w:rsidR="008175E2">
        <w:rPr>
          <w:rFonts w:ascii="Times New Roman" w:hAnsi="Times New Roman" w:cs="Times New Roman"/>
          <w:sz w:val="24"/>
          <w:szCs w:val="24"/>
        </w:rPr>
        <w:t xml:space="preserve"> </w:t>
      </w:r>
      <w:r w:rsidR="00CF631D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770D06">
        <w:rPr>
          <w:rFonts w:ascii="Times New Roman" w:hAnsi="Times New Roman" w:cs="Times New Roman"/>
          <w:sz w:val="24"/>
          <w:szCs w:val="24"/>
        </w:rPr>
        <w:t xml:space="preserve">te oni </w:t>
      </w:r>
      <w:r w:rsidR="006E6274">
        <w:rPr>
          <w:rFonts w:ascii="Times New Roman" w:hAnsi="Times New Roman" w:cs="Times New Roman"/>
          <w:sz w:val="24"/>
          <w:szCs w:val="24"/>
        </w:rPr>
        <w:t xml:space="preserve">sada </w:t>
      </w:r>
      <w:r w:rsidR="00770D06">
        <w:rPr>
          <w:rFonts w:ascii="Times New Roman" w:hAnsi="Times New Roman" w:cs="Times New Roman"/>
          <w:sz w:val="24"/>
          <w:szCs w:val="24"/>
        </w:rPr>
        <w:t xml:space="preserve">iznose </w:t>
      </w:r>
      <w:r w:rsidR="00F0233A">
        <w:rPr>
          <w:rFonts w:ascii="Times New Roman" w:hAnsi="Times New Roman" w:cs="Times New Roman"/>
          <w:sz w:val="24"/>
          <w:szCs w:val="24"/>
        </w:rPr>
        <w:t>23.929.044,00</w:t>
      </w:r>
      <w:r w:rsidR="008175E2">
        <w:rPr>
          <w:rFonts w:ascii="Times New Roman" w:hAnsi="Times New Roman" w:cs="Times New Roman"/>
          <w:sz w:val="24"/>
          <w:szCs w:val="24"/>
        </w:rPr>
        <w:t xml:space="preserve"> kn</w:t>
      </w:r>
      <w:r w:rsidR="00770D06">
        <w:rPr>
          <w:rFonts w:ascii="Times New Roman" w:hAnsi="Times New Roman" w:cs="Times New Roman"/>
          <w:sz w:val="24"/>
          <w:szCs w:val="24"/>
        </w:rPr>
        <w:t xml:space="preserve"> a odnose se na: 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zaposlene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0D06">
        <w:rPr>
          <w:rFonts w:ascii="Times New Roman" w:hAnsi="Times New Roman" w:cs="Times New Roman"/>
          <w:sz w:val="24"/>
          <w:szCs w:val="24"/>
        </w:rPr>
        <w:t>inancijske rashod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0D06">
        <w:rPr>
          <w:rFonts w:ascii="Times New Roman" w:hAnsi="Times New Roman" w:cs="Times New Roman"/>
          <w:sz w:val="24"/>
          <w:szCs w:val="24"/>
        </w:rPr>
        <w:t>omoći dane u inoze</w:t>
      </w:r>
      <w:r>
        <w:rPr>
          <w:rFonts w:ascii="Times New Roman" w:hAnsi="Times New Roman" w:cs="Times New Roman"/>
          <w:sz w:val="24"/>
          <w:szCs w:val="24"/>
        </w:rPr>
        <w:t>mstvo i unutar općeg proračuna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</w:t>
      </w:r>
      <w:r w:rsidR="00770D06" w:rsidRPr="001663CE">
        <w:rPr>
          <w:rFonts w:ascii="Times New Roman" w:hAnsi="Times New Roman" w:cs="Times New Roman"/>
          <w:bCs/>
          <w:sz w:val="24"/>
          <w:szCs w:val="24"/>
        </w:rPr>
        <w:t>aknade građanima i kućanstvima na temelju osiguranja i druge naknade</w:t>
      </w:r>
      <w:r w:rsidR="00494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747" w:rsidRDefault="00CA0E6F" w:rsidP="00AB2C5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94D67">
        <w:rPr>
          <w:rFonts w:ascii="Times New Roman" w:hAnsi="Times New Roman" w:cs="Times New Roman"/>
          <w:bCs/>
          <w:sz w:val="24"/>
          <w:szCs w:val="24"/>
        </w:rPr>
        <w:t>stale rashode.</w:t>
      </w:r>
    </w:p>
    <w:p w:rsidR="008F7D55" w:rsidRDefault="008F7D55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B67" w:rsidRDefault="00442B67" w:rsidP="00442B67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67">
        <w:rPr>
          <w:rFonts w:ascii="Times New Roman" w:hAnsi="Times New Roman" w:cs="Times New Roman"/>
          <w:b/>
          <w:sz w:val="24"/>
          <w:szCs w:val="24"/>
        </w:rPr>
        <w:t>Rashodi za zaposlene</w:t>
      </w:r>
    </w:p>
    <w:p w:rsidR="00442B67" w:rsidRDefault="00442B67" w:rsidP="00442B6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B45" w:rsidRDefault="00442B67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42B67">
        <w:rPr>
          <w:rFonts w:ascii="Times New Roman" w:hAnsi="Times New Roman" w:cs="Times New Roman"/>
          <w:sz w:val="24"/>
          <w:szCs w:val="24"/>
        </w:rPr>
        <w:t>Rashodi za</w:t>
      </w:r>
      <w:r>
        <w:rPr>
          <w:rFonts w:ascii="Times New Roman" w:hAnsi="Times New Roman" w:cs="Times New Roman"/>
          <w:sz w:val="24"/>
          <w:szCs w:val="24"/>
        </w:rPr>
        <w:t xml:space="preserve"> zaposlene se </w:t>
      </w:r>
      <w:r w:rsidR="00F0233A">
        <w:rPr>
          <w:rFonts w:ascii="Times New Roman" w:hAnsi="Times New Roman" w:cs="Times New Roman"/>
          <w:sz w:val="24"/>
          <w:szCs w:val="24"/>
        </w:rPr>
        <w:t>Četvrtim</w:t>
      </w:r>
      <w:r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560B45">
        <w:rPr>
          <w:rFonts w:ascii="Times New Roman" w:hAnsi="Times New Roman" w:cs="Times New Roman"/>
          <w:sz w:val="24"/>
          <w:szCs w:val="24"/>
        </w:rPr>
        <w:t xml:space="preserve">proračuna povećavaju za </w:t>
      </w:r>
      <w:r w:rsidR="00F0233A">
        <w:rPr>
          <w:rFonts w:ascii="Times New Roman" w:hAnsi="Times New Roman" w:cs="Times New Roman"/>
          <w:sz w:val="24"/>
          <w:szCs w:val="24"/>
        </w:rPr>
        <w:t>85.100</w:t>
      </w:r>
      <w:r w:rsidR="00560B45">
        <w:rPr>
          <w:rFonts w:ascii="Times New Roman" w:hAnsi="Times New Roman" w:cs="Times New Roman"/>
          <w:sz w:val="24"/>
          <w:szCs w:val="24"/>
        </w:rPr>
        <w:t xml:space="preserve">,00 kn te sada iznose </w:t>
      </w:r>
      <w:r w:rsidR="00F0233A">
        <w:rPr>
          <w:rFonts w:ascii="Times New Roman" w:hAnsi="Times New Roman" w:cs="Times New Roman"/>
          <w:sz w:val="24"/>
          <w:szCs w:val="24"/>
        </w:rPr>
        <w:t>2.313.850</w:t>
      </w:r>
      <w:r w:rsidR="00560B45">
        <w:rPr>
          <w:rFonts w:ascii="Times New Roman" w:hAnsi="Times New Roman" w:cs="Times New Roman"/>
          <w:sz w:val="24"/>
          <w:szCs w:val="24"/>
        </w:rPr>
        <w:t xml:space="preserve">,00 kn. Navedeno povećanje odnosi se na </w:t>
      </w:r>
      <w:r w:rsidR="000A6B20">
        <w:rPr>
          <w:rFonts w:ascii="Times New Roman" w:hAnsi="Times New Roman" w:cs="Times New Roman"/>
          <w:sz w:val="24"/>
          <w:szCs w:val="24"/>
        </w:rPr>
        <w:t xml:space="preserve">plaće i doprinose na plaće budući da kod Plana proračuna za 2021. godinu nisu bila planirana sredstva za plaće dvojice djelatnika primljenih na radno mjesto Referent komunalno prometni redar i Viši stručni suradnik za opće i pravne poslove i lokalnu samoupravu te na </w:t>
      </w:r>
      <w:r w:rsidR="00560B45">
        <w:rPr>
          <w:rFonts w:ascii="Times New Roman" w:hAnsi="Times New Roman" w:cs="Times New Roman"/>
          <w:sz w:val="24"/>
          <w:szCs w:val="24"/>
        </w:rPr>
        <w:t>ostale rashode za zaposlene (</w:t>
      </w:r>
      <w:r w:rsidR="000A6B20">
        <w:rPr>
          <w:rFonts w:ascii="Times New Roman" w:hAnsi="Times New Roman" w:cs="Times New Roman"/>
          <w:sz w:val="24"/>
          <w:szCs w:val="24"/>
        </w:rPr>
        <w:t>COVID testiranja).</w:t>
      </w:r>
    </w:p>
    <w:p w:rsidR="00142D53" w:rsidRDefault="00142D53" w:rsidP="00442B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2B67" w:rsidRDefault="00442B67" w:rsidP="00442B67">
      <w:pPr>
        <w:pStyle w:val="Bezproreda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42B67">
        <w:rPr>
          <w:rFonts w:ascii="Times New Roman" w:hAnsi="Times New Roman" w:cs="Times New Roman"/>
          <w:b/>
          <w:sz w:val="24"/>
          <w:szCs w:val="24"/>
        </w:rPr>
        <w:t>Materijalni rashodi</w:t>
      </w:r>
    </w:p>
    <w:p w:rsidR="003502DF" w:rsidRDefault="003502D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02DF" w:rsidRDefault="003502D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0418">
        <w:rPr>
          <w:rFonts w:ascii="Times New Roman" w:hAnsi="Times New Roman" w:cs="Times New Roman"/>
          <w:sz w:val="24"/>
          <w:szCs w:val="24"/>
        </w:rPr>
        <w:t xml:space="preserve">Materijalni rashodi </w:t>
      </w:r>
      <w:r>
        <w:rPr>
          <w:rFonts w:ascii="Times New Roman" w:hAnsi="Times New Roman" w:cs="Times New Roman"/>
          <w:sz w:val="24"/>
          <w:szCs w:val="24"/>
        </w:rPr>
        <w:t xml:space="preserve">odnose </w:t>
      </w:r>
      <w:r w:rsidRPr="00510418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na: Naknade troškova zaposlenima, rashode za materijal i energiju, rashode za usluge, te na ostale nespomenute rashode poslovanja </w:t>
      </w:r>
      <w:r w:rsidR="00940AE7">
        <w:rPr>
          <w:rFonts w:ascii="Times New Roman" w:hAnsi="Times New Roman" w:cs="Times New Roman"/>
          <w:sz w:val="24"/>
          <w:szCs w:val="24"/>
        </w:rPr>
        <w:t>a</w:t>
      </w:r>
      <w:r w:rsidR="00560B45">
        <w:rPr>
          <w:rFonts w:ascii="Times New Roman" w:hAnsi="Times New Roman" w:cs="Times New Roman"/>
          <w:sz w:val="24"/>
          <w:szCs w:val="24"/>
        </w:rPr>
        <w:t xml:space="preserve"> ovim</w:t>
      </w:r>
      <w:r w:rsidRPr="00510418">
        <w:rPr>
          <w:rFonts w:ascii="Times New Roman" w:hAnsi="Times New Roman" w:cs="Times New Roman"/>
          <w:sz w:val="24"/>
          <w:szCs w:val="24"/>
        </w:rPr>
        <w:t xml:space="preserve"> izmjenama i dopunama</w:t>
      </w:r>
      <w:r w:rsidR="00940AE7">
        <w:rPr>
          <w:rFonts w:ascii="Times New Roman" w:hAnsi="Times New Roman" w:cs="Times New Roman"/>
          <w:sz w:val="24"/>
          <w:szCs w:val="24"/>
        </w:rPr>
        <w:t xml:space="preserve"> se</w:t>
      </w:r>
      <w:r w:rsidRPr="00510418">
        <w:rPr>
          <w:rFonts w:ascii="Times New Roman" w:hAnsi="Times New Roman" w:cs="Times New Roman"/>
          <w:sz w:val="24"/>
          <w:szCs w:val="24"/>
        </w:rPr>
        <w:t xml:space="preserve"> povećavaju za </w:t>
      </w:r>
      <w:r w:rsidR="007859E2">
        <w:rPr>
          <w:rFonts w:ascii="Times New Roman" w:hAnsi="Times New Roman" w:cs="Times New Roman"/>
          <w:sz w:val="24"/>
          <w:szCs w:val="24"/>
        </w:rPr>
        <w:t>92.910</w:t>
      </w:r>
      <w:r w:rsidRPr="00510418">
        <w:rPr>
          <w:rFonts w:ascii="Times New Roman" w:hAnsi="Times New Roman" w:cs="Times New Roman"/>
          <w:sz w:val="24"/>
          <w:szCs w:val="24"/>
        </w:rPr>
        <w:t>,00 kn</w:t>
      </w:r>
      <w:r w:rsidR="00F0082F">
        <w:rPr>
          <w:rFonts w:ascii="Times New Roman" w:hAnsi="Times New Roman" w:cs="Times New Roman"/>
          <w:sz w:val="24"/>
          <w:szCs w:val="24"/>
        </w:rPr>
        <w:t xml:space="preserve"> te ukupno iznose </w:t>
      </w:r>
      <w:r w:rsidR="007859E2">
        <w:rPr>
          <w:rFonts w:ascii="Times New Roman" w:hAnsi="Times New Roman" w:cs="Times New Roman"/>
          <w:sz w:val="24"/>
          <w:szCs w:val="24"/>
        </w:rPr>
        <w:t>15.138.350,97</w:t>
      </w:r>
      <w:r w:rsidR="00F0082F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povećavaju se za </w:t>
      </w:r>
      <w:r w:rsidR="007859E2">
        <w:rPr>
          <w:rFonts w:ascii="Times New Roman" w:hAnsi="Times New Roman" w:cs="Times New Roman"/>
          <w:sz w:val="24"/>
          <w:szCs w:val="24"/>
        </w:rPr>
        <w:t>3.610</w:t>
      </w:r>
      <w:r>
        <w:rPr>
          <w:rFonts w:ascii="Times New Roman" w:hAnsi="Times New Roman" w:cs="Times New Roman"/>
          <w:sz w:val="24"/>
          <w:szCs w:val="24"/>
        </w:rPr>
        <w:t xml:space="preserve">,00 kn, od čega se iznos od </w:t>
      </w:r>
      <w:r w:rsidR="007859E2">
        <w:rPr>
          <w:rFonts w:ascii="Times New Roman" w:hAnsi="Times New Roman" w:cs="Times New Roman"/>
          <w:sz w:val="24"/>
          <w:szCs w:val="24"/>
        </w:rPr>
        <w:t>3.000</w:t>
      </w:r>
      <w:r>
        <w:rPr>
          <w:rFonts w:ascii="Times New Roman" w:hAnsi="Times New Roman" w:cs="Times New Roman"/>
          <w:sz w:val="24"/>
          <w:szCs w:val="24"/>
        </w:rPr>
        <w:t>,00 kn odnosi na naknade troškova zaposleni</w:t>
      </w:r>
      <w:r w:rsidR="007859E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9E2">
        <w:rPr>
          <w:rFonts w:ascii="Times New Roman" w:hAnsi="Times New Roman" w:cs="Times New Roman"/>
          <w:sz w:val="24"/>
          <w:szCs w:val="24"/>
        </w:rPr>
        <w:t xml:space="preserve">za službena putovanja, </w:t>
      </w:r>
      <w:r>
        <w:rPr>
          <w:rFonts w:ascii="Times New Roman" w:hAnsi="Times New Roman" w:cs="Times New Roman"/>
          <w:sz w:val="24"/>
          <w:szCs w:val="24"/>
        </w:rPr>
        <w:t xml:space="preserve">dok se iznos od </w:t>
      </w:r>
      <w:r w:rsidR="007859E2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,00 kn odnosi na naknade troškova zaposlenicima </w:t>
      </w:r>
      <w:r w:rsidR="007859E2">
        <w:rPr>
          <w:rFonts w:ascii="Times New Roman" w:hAnsi="Times New Roman" w:cs="Times New Roman"/>
          <w:sz w:val="24"/>
          <w:szCs w:val="24"/>
        </w:rPr>
        <w:t>za prijevoz na posao i s posla.</w:t>
      </w:r>
    </w:p>
    <w:p w:rsidR="007859E2" w:rsidRDefault="007859E2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4B64" w:rsidRDefault="00DE4B64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povećavaju se za </w:t>
      </w:r>
      <w:r w:rsidR="007859E2">
        <w:rPr>
          <w:rFonts w:ascii="Times New Roman" w:hAnsi="Times New Roman" w:cs="Times New Roman"/>
          <w:sz w:val="24"/>
          <w:szCs w:val="24"/>
        </w:rPr>
        <w:t>27.300</w:t>
      </w:r>
      <w:r>
        <w:rPr>
          <w:rFonts w:ascii="Times New Roman" w:hAnsi="Times New Roman" w:cs="Times New Roman"/>
          <w:sz w:val="24"/>
          <w:szCs w:val="24"/>
        </w:rPr>
        <w:t>,00 kn a odnose se na rashode za uredski materijal</w:t>
      </w:r>
      <w:r w:rsidR="00FE3819">
        <w:rPr>
          <w:rFonts w:ascii="Times New Roman" w:hAnsi="Times New Roman" w:cs="Times New Roman"/>
          <w:sz w:val="24"/>
          <w:szCs w:val="24"/>
        </w:rPr>
        <w:t xml:space="preserve"> i ostale materijalne rashode</w:t>
      </w:r>
      <w:r>
        <w:rPr>
          <w:rFonts w:ascii="Times New Roman" w:hAnsi="Times New Roman" w:cs="Times New Roman"/>
          <w:sz w:val="24"/>
          <w:szCs w:val="24"/>
        </w:rPr>
        <w:t xml:space="preserve">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FE3819">
        <w:rPr>
          <w:rFonts w:ascii="Times New Roman" w:hAnsi="Times New Roman" w:cs="Times New Roman"/>
          <w:sz w:val="24"/>
          <w:szCs w:val="24"/>
        </w:rPr>
        <w:t xml:space="preserve"> u iznosu od 10.800,00 kn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3819">
        <w:rPr>
          <w:rFonts w:ascii="Times New Roman" w:hAnsi="Times New Roman" w:cs="Times New Roman"/>
          <w:sz w:val="24"/>
          <w:szCs w:val="24"/>
        </w:rPr>
        <w:t xml:space="preserve">te na materijal općine </w:t>
      </w:r>
      <w:proofErr w:type="spellStart"/>
      <w:r w:rsidR="00FE381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FE381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E3819">
        <w:rPr>
          <w:rFonts w:ascii="Times New Roman" w:hAnsi="Times New Roman" w:cs="Times New Roman"/>
          <w:sz w:val="24"/>
          <w:szCs w:val="24"/>
        </w:rPr>
        <w:t>Božično</w:t>
      </w:r>
      <w:proofErr w:type="spellEnd"/>
      <w:r w:rsidR="00FE3819">
        <w:rPr>
          <w:rFonts w:ascii="Times New Roman" w:hAnsi="Times New Roman" w:cs="Times New Roman"/>
          <w:sz w:val="24"/>
          <w:szCs w:val="24"/>
        </w:rPr>
        <w:t xml:space="preserve"> uređenje mjesta u iznosu od 15.000,00 kn i na rashode za motorni benzin (</w:t>
      </w:r>
      <w:proofErr w:type="spellStart"/>
      <w:r w:rsidR="00FE3819">
        <w:rPr>
          <w:rFonts w:ascii="Times New Roman" w:hAnsi="Times New Roman" w:cs="Times New Roman"/>
          <w:sz w:val="24"/>
          <w:szCs w:val="24"/>
        </w:rPr>
        <w:t>loko</w:t>
      </w:r>
      <w:proofErr w:type="spellEnd"/>
      <w:r w:rsidR="00FE3819">
        <w:rPr>
          <w:rFonts w:ascii="Times New Roman" w:hAnsi="Times New Roman" w:cs="Times New Roman"/>
          <w:sz w:val="24"/>
          <w:szCs w:val="24"/>
        </w:rPr>
        <w:t xml:space="preserve"> vožnja) u iznosu od 1.500,00 kn.</w:t>
      </w:r>
    </w:p>
    <w:p w:rsidR="001C08B2" w:rsidRDefault="001C08B2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4DE4" w:rsidRDefault="003502DF" w:rsidP="00FE381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za usluge </w:t>
      </w:r>
      <w:r w:rsidR="00FE3819">
        <w:rPr>
          <w:rFonts w:ascii="Times New Roman" w:hAnsi="Times New Roman" w:cs="Times New Roman"/>
          <w:sz w:val="24"/>
          <w:szCs w:val="24"/>
        </w:rPr>
        <w:t>se ovim četvrtim izmjenama i dopunama Proračuna za 2021. go</w:t>
      </w:r>
      <w:r w:rsidR="00AA47D6">
        <w:rPr>
          <w:rFonts w:ascii="Times New Roman" w:hAnsi="Times New Roman" w:cs="Times New Roman"/>
          <w:sz w:val="24"/>
          <w:szCs w:val="24"/>
        </w:rPr>
        <w:t xml:space="preserve">dinu povećavaju za 10.000,00 kn. U okviru rashoda za usluge komunalne usluge se ovim izmjenama i dopunama proračuna povećavaju za 25.000,00 kn a odnose se na iznošenje i odvoz otpada, zatim povećavaju se rashodi za geodetsko – katastarske usluge u iznosu od 10.000,00 kn te se povećavaju i rashodi za ostale nespomenute usluge točnije usluge za </w:t>
      </w:r>
      <w:proofErr w:type="spellStart"/>
      <w:r w:rsidR="00AA47D6">
        <w:rPr>
          <w:rFonts w:ascii="Times New Roman" w:hAnsi="Times New Roman" w:cs="Times New Roman"/>
          <w:sz w:val="24"/>
          <w:szCs w:val="24"/>
        </w:rPr>
        <w:t>Božično</w:t>
      </w:r>
      <w:proofErr w:type="spellEnd"/>
      <w:r w:rsidR="00AA47D6">
        <w:rPr>
          <w:rFonts w:ascii="Times New Roman" w:hAnsi="Times New Roman" w:cs="Times New Roman"/>
          <w:sz w:val="24"/>
          <w:szCs w:val="24"/>
        </w:rPr>
        <w:t xml:space="preserve"> uređenje mjesta u iznosu od 25.000,00 kn a ujedno je došlo i do smanjenja rashoda za usluge promidžbe i informiranja u iznosu od 50.000,00 kn.</w:t>
      </w:r>
      <w:r w:rsidR="00FC4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72F" w:rsidRDefault="00FC472F" w:rsidP="003502D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64DE4" w:rsidRDefault="004E17B3" w:rsidP="00AA47D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povećavaju se za </w:t>
      </w:r>
      <w:r w:rsidR="00AA47D6">
        <w:rPr>
          <w:rFonts w:ascii="Times New Roman" w:hAnsi="Times New Roman" w:cs="Times New Roman"/>
          <w:sz w:val="24"/>
          <w:szCs w:val="24"/>
        </w:rPr>
        <w:t>52.000</w:t>
      </w:r>
      <w:r>
        <w:rPr>
          <w:rFonts w:ascii="Times New Roman" w:hAnsi="Times New Roman" w:cs="Times New Roman"/>
          <w:sz w:val="24"/>
          <w:szCs w:val="24"/>
        </w:rPr>
        <w:t xml:space="preserve">,00 kn a </w:t>
      </w:r>
      <w:r w:rsidR="00AA47D6">
        <w:rPr>
          <w:rFonts w:ascii="Times New Roman" w:hAnsi="Times New Roman" w:cs="Times New Roman"/>
          <w:sz w:val="24"/>
          <w:szCs w:val="24"/>
        </w:rPr>
        <w:t>odnose se na troškove reprezentacije te na upravne i administrativne pristojbe.</w:t>
      </w:r>
    </w:p>
    <w:p w:rsidR="00142D53" w:rsidRDefault="00142D53" w:rsidP="00164DE4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142D53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Financijski rashodi</w:t>
      </w:r>
    </w:p>
    <w:p w:rsidR="00AB2D53" w:rsidRDefault="00AB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1D26BD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</w:t>
      </w:r>
      <w:r w:rsidR="00AB2D53">
        <w:rPr>
          <w:rFonts w:ascii="Times New Roman" w:hAnsi="Times New Roman" w:cs="Times New Roman"/>
          <w:sz w:val="24"/>
          <w:szCs w:val="24"/>
        </w:rPr>
        <w:t xml:space="preserve"> ovim </w:t>
      </w:r>
      <w:r>
        <w:rPr>
          <w:rFonts w:ascii="Times New Roman" w:hAnsi="Times New Roman" w:cs="Times New Roman"/>
          <w:sz w:val="24"/>
          <w:szCs w:val="24"/>
        </w:rPr>
        <w:t>Četvrtim</w:t>
      </w:r>
      <w:r w:rsidR="00F614E1">
        <w:rPr>
          <w:rFonts w:ascii="Times New Roman" w:hAnsi="Times New Roman" w:cs="Times New Roman"/>
          <w:sz w:val="24"/>
          <w:szCs w:val="24"/>
        </w:rPr>
        <w:t xml:space="preserve"> </w:t>
      </w:r>
      <w:r w:rsidR="00AB2D53">
        <w:rPr>
          <w:rFonts w:ascii="Times New Roman" w:hAnsi="Times New Roman" w:cs="Times New Roman"/>
          <w:sz w:val="24"/>
          <w:szCs w:val="24"/>
        </w:rPr>
        <w:t xml:space="preserve"> izmjenama i dopunama </w:t>
      </w:r>
      <w:r w:rsidR="00F614E1">
        <w:rPr>
          <w:rFonts w:ascii="Times New Roman" w:hAnsi="Times New Roman" w:cs="Times New Roman"/>
          <w:sz w:val="24"/>
          <w:szCs w:val="24"/>
        </w:rPr>
        <w:t xml:space="preserve">proračuna </w:t>
      </w:r>
      <w:r>
        <w:rPr>
          <w:rFonts w:ascii="Times New Roman" w:hAnsi="Times New Roman" w:cs="Times New Roman"/>
          <w:sz w:val="24"/>
          <w:szCs w:val="24"/>
        </w:rPr>
        <w:t xml:space="preserve">ostaju na razni planiranih i to u iznosu od </w:t>
      </w:r>
      <w:r w:rsidR="00F614E1">
        <w:rPr>
          <w:rFonts w:ascii="Times New Roman" w:hAnsi="Times New Roman" w:cs="Times New Roman"/>
          <w:sz w:val="24"/>
          <w:szCs w:val="24"/>
        </w:rPr>
        <w:t>108.543,03 kn.</w:t>
      </w:r>
    </w:p>
    <w:p w:rsidR="00142D53" w:rsidRDefault="0014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2D53" w:rsidRDefault="00AB2D53" w:rsidP="00AB2D53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53">
        <w:rPr>
          <w:rFonts w:ascii="Times New Roman" w:hAnsi="Times New Roman" w:cs="Times New Roman"/>
          <w:b/>
          <w:sz w:val="24"/>
          <w:szCs w:val="24"/>
        </w:rPr>
        <w:t>Pomoći dane u inozemstvo i unutar općeg proračuna</w:t>
      </w: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020" w:rsidRDefault="00AB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okviru skupine pomoći danih u inoz</w:t>
      </w:r>
      <w:r w:rsidR="00B9661D">
        <w:rPr>
          <w:rFonts w:ascii="Times New Roman" w:hAnsi="Times New Roman" w:cs="Times New Roman"/>
          <w:sz w:val="24"/>
          <w:szCs w:val="24"/>
        </w:rPr>
        <w:t xml:space="preserve">emstvo i unutar općeg proračuna </w:t>
      </w:r>
      <w:r w:rsidR="00D7785A"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D7785A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B9661D">
        <w:rPr>
          <w:rFonts w:ascii="Times New Roman" w:hAnsi="Times New Roman" w:cs="Times New Roman"/>
          <w:sz w:val="24"/>
          <w:szCs w:val="24"/>
        </w:rPr>
        <w:t>ostaju nepromijenjeni te</w:t>
      </w:r>
      <w:r w:rsidR="007D5020">
        <w:rPr>
          <w:rFonts w:ascii="Times New Roman" w:hAnsi="Times New Roman" w:cs="Times New Roman"/>
          <w:sz w:val="24"/>
          <w:szCs w:val="24"/>
        </w:rPr>
        <w:t xml:space="preserve"> iznose 1.181.000,00 kn. </w:t>
      </w:r>
    </w:p>
    <w:p w:rsidR="00B9661D" w:rsidRDefault="00B9661D" w:rsidP="00AB2D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AB2D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AB2D5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2D53" w:rsidRDefault="00AB2D53" w:rsidP="00AB2D53">
      <w:pPr>
        <w:pStyle w:val="Bezproreda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D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Naknade građanima i kućanstvima na temelju osiguranja i druge naknade </w:t>
      </w: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D53" w:rsidRDefault="00AB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okviru skupine n</w:t>
      </w:r>
      <w:r w:rsidRPr="00AB2D53">
        <w:rPr>
          <w:rFonts w:ascii="Times New Roman" w:hAnsi="Times New Roman" w:cs="Times New Roman"/>
          <w:sz w:val="24"/>
          <w:szCs w:val="24"/>
        </w:rPr>
        <w:t>aknad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2D53">
        <w:rPr>
          <w:rFonts w:ascii="Times New Roman" w:hAnsi="Times New Roman" w:cs="Times New Roman"/>
          <w:sz w:val="24"/>
          <w:szCs w:val="24"/>
        </w:rPr>
        <w:t xml:space="preserve"> građanima i kućanstvima na temelju osiguranja i druge naknade</w:t>
      </w:r>
      <w:r w:rsidR="00FC7CBC">
        <w:rPr>
          <w:rFonts w:ascii="Times New Roman" w:hAnsi="Times New Roman" w:cs="Times New Roman"/>
          <w:sz w:val="24"/>
          <w:szCs w:val="24"/>
        </w:rPr>
        <w:t xml:space="preserve"> se</w:t>
      </w:r>
      <w:r w:rsidRPr="00AB2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proračuna </w:t>
      </w:r>
      <w:r w:rsidR="00FC7CBC">
        <w:rPr>
          <w:rFonts w:ascii="Times New Roman" w:hAnsi="Times New Roman" w:cs="Times New Roman"/>
          <w:sz w:val="24"/>
          <w:szCs w:val="24"/>
        </w:rPr>
        <w:t xml:space="preserve">povećavaju za </w:t>
      </w:r>
      <w:r w:rsidR="00B4622F">
        <w:rPr>
          <w:rFonts w:ascii="Times New Roman" w:hAnsi="Times New Roman" w:cs="Times New Roman"/>
          <w:sz w:val="24"/>
          <w:szCs w:val="24"/>
        </w:rPr>
        <w:t>30</w:t>
      </w:r>
      <w:r w:rsidR="00FC7CBC">
        <w:rPr>
          <w:rFonts w:ascii="Times New Roman" w:hAnsi="Times New Roman" w:cs="Times New Roman"/>
          <w:sz w:val="24"/>
          <w:szCs w:val="24"/>
        </w:rPr>
        <w:t>.000,00 kn te sada iznose 5</w:t>
      </w:r>
      <w:r w:rsidR="00B4622F">
        <w:rPr>
          <w:rFonts w:ascii="Times New Roman" w:hAnsi="Times New Roman" w:cs="Times New Roman"/>
          <w:sz w:val="24"/>
          <w:szCs w:val="24"/>
        </w:rPr>
        <w:t xml:space="preserve">32.300,00 kn, povećanje kojih se </w:t>
      </w:r>
      <w:r w:rsidR="00FC7CBC">
        <w:rPr>
          <w:rFonts w:ascii="Times New Roman" w:hAnsi="Times New Roman" w:cs="Times New Roman"/>
          <w:sz w:val="24"/>
          <w:szCs w:val="24"/>
        </w:rPr>
        <w:t xml:space="preserve">odnosi na </w:t>
      </w:r>
      <w:r w:rsidR="00B4622F">
        <w:rPr>
          <w:rFonts w:ascii="Times New Roman" w:hAnsi="Times New Roman" w:cs="Times New Roman"/>
          <w:sz w:val="24"/>
          <w:szCs w:val="24"/>
        </w:rPr>
        <w:t>Naknade građanima i kućanstvima točnije na naknadu za novorođenčad te na pomoć obiteljima i kućanstvima.</w:t>
      </w:r>
    </w:p>
    <w:p w:rsidR="00142D53" w:rsidRDefault="00142D53" w:rsidP="00AB2D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2D53" w:rsidRPr="00AB2D53" w:rsidRDefault="00AB2D53" w:rsidP="00AB2D5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2D53">
        <w:rPr>
          <w:rFonts w:ascii="Times New Roman" w:hAnsi="Times New Roman" w:cs="Times New Roman"/>
          <w:b/>
          <w:sz w:val="24"/>
          <w:szCs w:val="24"/>
        </w:rPr>
        <w:t>Ostali rashodi</w:t>
      </w:r>
    </w:p>
    <w:p w:rsidR="00AB2D53" w:rsidRDefault="00AB2D53" w:rsidP="00AB2C5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F7D55" w:rsidRDefault="00AB2D53" w:rsidP="00B87F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2D53">
        <w:rPr>
          <w:rFonts w:ascii="Times New Roman" w:hAnsi="Times New Roman" w:cs="Times New Roman"/>
          <w:sz w:val="24"/>
          <w:szCs w:val="24"/>
        </w:rPr>
        <w:t xml:space="preserve">Ostali rashodi </w:t>
      </w:r>
      <w:r w:rsidR="004636A7">
        <w:rPr>
          <w:rFonts w:ascii="Times New Roman" w:hAnsi="Times New Roman" w:cs="Times New Roman"/>
          <w:sz w:val="24"/>
          <w:szCs w:val="24"/>
        </w:rPr>
        <w:t xml:space="preserve">ovim </w:t>
      </w:r>
      <w:r w:rsidR="00D3244A">
        <w:rPr>
          <w:rFonts w:ascii="Times New Roman" w:hAnsi="Times New Roman" w:cs="Times New Roman"/>
          <w:sz w:val="24"/>
          <w:szCs w:val="24"/>
        </w:rPr>
        <w:t>Četvrtim</w:t>
      </w:r>
      <w:r w:rsidR="007735D7">
        <w:rPr>
          <w:rFonts w:ascii="Times New Roman" w:hAnsi="Times New Roman" w:cs="Times New Roman"/>
          <w:sz w:val="24"/>
          <w:szCs w:val="24"/>
        </w:rPr>
        <w:t xml:space="preserve"> </w:t>
      </w:r>
      <w:r w:rsidRPr="00AB2D53">
        <w:rPr>
          <w:rFonts w:ascii="Times New Roman" w:hAnsi="Times New Roman" w:cs="Times New Roman"/>
          <w:sz w:val="24"/>
          <w:szCs w:val="24"/>
        </w:rPr>
        <w:t xml:space="preserve">izmjenama i dopunama proračuna </w:t>
      </w:r>
      <w:r w:rsidR="00D3244A">
        <w:rPr>
          <w:rFonts w:ascii="Times New Roman" w:hAnsi="Times New Roman" w:cs="Times New Roman"/>
          <w:sz w:val="24"/>
          <w:szCs w:val="24"/>
        </w:rPr>
        <w:t>ostaju na razini planiranih te iznose 4.655.000,00 kn.</w:t>
      </w:r>
    </w:p>
    <w:p w:rsidR="00142D53" w:rsidRPr="00AB2D53" w:rsidRDefault="00142D53" w:rsidP="00B87F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2C5D" w:rsidRPr="00DA17E7" w:rsidRDefault="00CF631D" w:rsidP="00494D67">
      <w:pPr>
        <w:pStyle w:val="Bezproreda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Rashodi za </w:t>
      </w:r>
      <w:r w:rsidR="00C62B60">
        <w:rPr>
          <w:rFonts w:ascii="Times New Roman" w:hAnsi="Times New Roman" w:cs="Times New Roman"/>
          <w:b/>
          <w:sz w:val="24"/>
          <w:szCs w:val="24"/>
        </w:rPr>
        <w:t xml:space="preserve">nabavu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 w:rsidR="00C62B60">
        <w:rPr>
          <w:rFonts w:ascii="Times New Roman" w:hAnsi="Times New Roman" w:cs="Times New Roman"/>
          <w:sz w:val="24"/>
          <w:szCs w:val="24"/>
        </w:rPr>
        <w:t>za nabav</w:t>
      </w:r>
      <w:r>
        <w:rPr>
          <w:rFonts w:ascii="Times New Roman" w:hAnsi="Times New Roman" w:cs="Times New Roman"/>
          <w:sz w:val="24"/>
          <w:szCs w:val="24"/>
        </w:rPr>
        <w:t>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417B7C">
        <w:rPr>
          <w:rFonts w:ascii="Times New Roman" w:hAnsi="Times New Roman" w:cs="Times New Roman"/>
          <w:sz w:val="24"/>
          <w:szCs w:val="24"/>
        </w:rPr>
        <w:t>Četvrtim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417B7C">
        <w:rPr>
          <w:rFonts w:ascii="Times New Roman" w:hAnsi="Times New Roman" w:cs="Times New Roman"/>
          <w:sz w:val="24"/>
          <w:szCs w:val="24"/>
        </w:rPr>
        <w:t>smanjuju</w:t>
      </w:r>
      <w:r w:rsidR="00494D67">
        <w:rPr>
          <w:rFonts w:ascii="Times New Roman" w:hAnsi="Times New Roman" w:cs="Times New Roman"/>
          <w:sz w:val="24"/>
          <w:szCs w:val="24"/>
        </w:rPr>
        <w:t xml:space="preserve"> se za </w:t>
      </w:r>
      <w:r w:rsidR="00417B7C">
        <w:rPr>
          <w:rFonts w:ascii="Times New Roman" w:hAnsi="Times New Roman" w:cs="Times New Roman"/>
          <w:sz w:val="24"/>
          <w:szCs w:val="24"/>
        </w:rPr>
        <w:t>1.0</w:t>
      </w:r>
      <w:r w:rsidR="004636A7">
        <w:rPr>
          <w:rFonts w:ascii="Times New Roman" w:hAnsi="Times New Roman" w:cs="Times New Roman"/>
          <w:sz w:val="24"/>
          <w:szCs w:val="24"/>
        </w:rPr>
        <w:t>00</w:t>
      </w:r>
      <w:r w:rsidR="00C62B60">
        <w:rPr>
          <w:rFonts w:ascii="Times New Roman" w:hAnsi="Times New Roman" w:cs="Times New Roman"/>
          <w:sz w:val="24"/>
          <w:szCs w:val="24"/>
        </w:rPr>
        <w:t>,00</w:t>
      </w:r>
      <w:r w:rsidR="00494D67">
        <w:rPr>
          <w:rFonts w:ascii="Times New Roman" w:hAnsi="Times New Roman" w:cs="Times New Roman"/>
          <w:sz w:val="24"/>
          <w:szCs w:val="24"/>
        </w:rPr>
        <w:t xml:space="preserve"> kn</w:t>
      </w:r>
      <w:r w:rsidR="00AB4DD4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417B7C">
        <w:rPr>
          <w:rFonts w:ascii="Times New Roman" w:hAnsi="Times New Roman" w:cs="Times New Roman"/>
          <w:sz w:val="24"/>
          <w:szCs w:val="24"/>
        </w:rPr>
        <w:t>0,01</w:t>
      </w:r>
      <w:r w:rsidR="00AB4DD4">
        <w:rPr>
          <w:rFonts w:ascii="Times New Roman" w:hAnsi="Times New Roman" w:cs="Times New Roman"/>
          <w:sz w:val="24"/>
          <w:szCs w:val="24"/>
        </w:rPr>
        <w:t xml:space="preserve"> % u odnosu na </w:t>
      </w:r>
      <w:r w:rsidR="00417B7C">
        <w:rPr>
          <w:rFonts w:ascii="Times New Roman" w:hAnsi="Times New Roman" w:cs="Times New Roman"/>
          <w:sz w:val="24"/>
          <w:szCs w:val="24"/>
        </w:rPr>
        <w:t>Treće</w:t>
      </w:r>
      <w:r w:rsidR="00AB4DD4">
        <w:rPr>
          <w:rFonts w:ascii="Times New Roman" w:hAnsi="Times New Roman" w:cs="Times New Roman"/>
          <w:sz w:val="24"/>
          <w:szCs w:val="24"/>
        </w:rPr>
        <w:t xml:space="preserve"> izmjene i dopune proračuna</w:t>
      </w:r>
      <w:r w:rsidR="00494D67">
        <w:rPr>
          <w:rFonts w:ascii="Times New Roman" w:hAnsi="Times New Roman" w:cs="Times New Roman"/>
          <w:sz w:val="24"/>
          <w:szCs w:val="24"/>
        </w:rPr>
        <w:t xml:space="preserve"> te novim</w:t>
      </w:r>
      <w:r w:rsidR="00CA0E6F">
        <w:rPr>
          <w:rFonts w:ascii="Times New Roman" w:hAnsi="Times New Roman" w:cs="Times New Roman"/>
          <w:sz w:val="24"/>
          <w:szCs w:val="24"/>
        </w:rPr>
        <w:t xml:space="preserve"> planom iznose </w:t>
      </w:r>
      <w:r w:rsidR="004636A7">
        <w:rPr>
          <w:rFonts w:ascii="Times New Roman" w:hAnsi="Times New Roman" w:cs="Times New Roman"/>
          <w:sz w:val="24"/>
          <w:szCs w:val="24"/>
        </w:rPr>
        <w:t>14.</w:t>
      </w:r>
      <w:r w:rsidR="00FD5BC0">
        <w:rPr>
          <w:rFonts w:ascii="Times New Roman" w:hAnsi="Times New Roman" w:cs="Times New Roman"/>
          <w:sz w:val="24"/>
          <w:szCs w:val="24"/>
        </w:rPr>
        <w:t>80</w:t>
      </w:r>
      <w:r w:rsidR="00417B7C">
        <w:rPr>
          <w:rFonts w:ascii="Times New Roman" w:hAnsi="Times New Roman" w:cs="Times New Roman"/>
          <w:sz w:val="24"/>
          <w:szCs w:val="24"/>
        </w:rPr>
        <w:t>4</w:t>
      </w:r>
      <w:r w:rsidR="004636A7">
        <w:rPr>
          <w:rFonts w:ascii="Times New Roman" w:hAnsi="Times New Roman" w:cs="Times New Roman"/>
          <w:sz w:val="24"/>
          <w:szCs w:val="24"/>
        </w:rPr>
        <w:t>.260,84</w:t>
      </w:r>
      <w:r w:rsidR="00CA0E6F">
        <w:rPr>
          <w:rFonts w:ascii="Times New Roman" w:hAnsi="Times New Roman" w:cs="Times New Roman"/>
          <w:sz w:val="24"/>
          <w:szCs w:val="24"/>
        </w:rPr>
        <w:t xml:space="preserve"> kn, a odnose se na: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CA0E6F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</w:t>
      </w:r>
    </w:p>
    <w:p w:rsidR="009C00D2" w:rsidRDefault="00F85A9A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</w:t>
      </w:r>
      <w:r w:rsidR="004636A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za nabavu proizvedene dugotrajne imovine</w:t>
      </w:r>
      <w:r w:rsidR="007E31AC">
        <w:rPr>
          <w:rFonts w:ascii="Times New Roman" w:hAnsi="Times New Roman" w:cs="Times New Roman"/>
          <w:sz w:val="24"/>
          <w:szCs w:val="24"/>
        </w:rPr>
        <w:t>,</w:t>
      </w:r>
    </w:p>
    <w:p w:rsidR="00494D67" w:rsidRPr="00FB4C20" w:rsidRDefault="007E31AC" w:rsidP="00077D8C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dodatna ulaganja na nefinancijskoj imovini</w:t>
      </w:r>
    </w:p>
    <w:p w:rsidR="00624E99" w:rsidRDefault="00624E99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24E99" w:rsidRPr="00624E99" w:rsidRDefault="00624E99" w:rsidP="00624E99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E99">
        <w:rPr>
          <w:rFonts w:ascii="Times New Roman" w:hAnsi="Times New Roman" w:cs="Times New Roman"/>
          <w:b/>
          <w:sz w:val="24"/>
          <w:szCs w:val="24"/>
        </w:rPr>
        <w:t>Rashod</w:t>
      </w:r>
      <w:r w:rsidR="00AB4DD4">
        <w:rPr>
          <w:rFonts w:ascii="Times New Roman" w:hAnsi="Times New Roman" w:cs="Times New Roman"/>
          <w:b/>
          <w:sz w:val="24"/>
          <w:szCs w:val="24"/>
        </w:rPr>
        <w:t>i</w:t>
      </w:r>
      <w:r w:rsidRPr="00624E99">
        <w:rPr>
          <w:rFonts w:ascii="Times New Roman" w:hAnsi="Times New Roman" w:cs="Times New Roman"/>
          <w:b/>
          <w:sz w:val="24"/>
          <w:szCs w:val="24"/>
        </w:rPr>
        <w:t xml:space="preserve"> za nabavu </w:t>
      </w:r>
      <w:proofErr w:type="spellStart"/>
      <w:r w:rsidRPr="00624E99">
        <w:rPr>
          <w:rFonts w:ascii="Times New Roman" w:hAnsi="Times New Roman" w:cs="Times New Roman"/>
          <w:b/>
          <w:sz w:val="24"/>
          <w:szCs w:val="24"/>
        </w:rPr>
        <w:t>neproizvedene</w:t>
      </w:r>
      <w:proofErr w:type="spellEnd"/>
      <w:r w:rsidRPr="00624E99">
        <w:rPr>
          <w:rFonts w:ascii="Times New Roman" w:hAnsi="Times New Roman" w:cs="Times New Roman"/>
          <w:b/>
          <w:sz w:val="24"/>
          <w:szCs w:val="24"/>
        </w:rPr>
        <w:t xml:space="preserve"> dugotrajne imovine</w:t>
      </w:r>
    </w:p>
    <w:p w:rsidR="00624E99" w:rsidRDefault="00624E99" w:rsidP="00624E99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2D53" w:rsidRDefault="00661C0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417B7C">
        <w:rPr>
          <w:rFonts w:ascii="Times New Roman" w:hAnsi="Times New Roman" w:cs="Times New Roman"/>
          <w:sz w:val="24"/>
          <w:szCs w:val="24"/>
        </w:rPr>
        <w:t>Četvrtim</w:t>
      </w:r>
      <w:r>
        <w:rPr>
          <w:rFonts w:ascii="Times New Roman" w:hAnsi="Times New Roman" w:cs="Times New Roman"/>
          <w:sz w:val="24"/>
          <w:szCs w:val="24"/>
        </w:rPr>
        <w:t xml:space="preserve"> izmjenama i dopunama</w:t>
      </w:r>
      <w:r w:rsidR="00F7186F">
        <w:rPr>
          <w:rFonts w:ascii="Times New Roman" w:hAnsi="Times New Roman" w:cs="Times New Roman"/>
          <w:sz w:val="24"/>
          <w:szCs w:val="24"/>
        </w:rPr>
        <w:t xml:space="preserve"> rashoda za nabavu </w:t>
      </w:r>
      <w:proofErr w:type="spellStart"/>
      <w:r w:rsidR="00F7186F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="00F7186F">
        <w:rPr>
          <w:rFonts w:ascii="Times New Roman" w:hAnsi="Times New Roman" w:cs="Times New Roman"/>
          <w:sz w:val="24"/>
          <w:szCs w:val="24"/>
        </w:rPr>
        <w:t xml:space="preserve"> dugotrajne imovine </w:t>
      </w:r>
      <w:r w:rsidR="00417B7C">
        <w:rPr>
          <w:rFonts w:ascii="Times New Roman" w:hAnsi="Times New Roman" w:cs="Times New Roman"/>
          <w:sz w:val="24"/>
          <w:szCs w:val="24"/>
        </w:rPr>
        <w:t>ostaju nepromijenjeni te iznose 1.764.500,00 kn</w:t>
      </w: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186F" w:rsidRDefault="00AB4DD4" w:rsidP="00AB4DD4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D4">
        <w:rPr>
          <w:rFonts w:ascii="Times New Roman" w:hAnsi="Times New Roman" w:cs="Times New Roman"/>
          <w:b/>
          <w:sz w:val="24"/>
          <w:szCs w:val="24"/>
        </w:rPr>
        <w:t>Rashodi za nabavu proizvedene dugotrajne imovine</w:t>
      </w:r>
    </w:p>
    <w:p w:rsidR="00AB4DD4" w:rsidRDefault="00AB4DD4" w:rsidP="00AB4DD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DD4" w:rsidRDefault="00AB4DD4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4DD4">
        <w:rPr>
          <w:rFonts w:ascii="Times New Roman" w:hAnsi="Times New Roman" w:cs="Times New Roman"/>
          <w:sz w:val="24"/>
          <w:szCs w:val="24"/>
        </w:rPr>
        <w:t>Rashodi za n</w:t>
      </w:r>
      <w:r>
        <w:rPr>
          <w:rFonts w:ascii="Times New Roman" w:hAnsi="Times New Roman" w:cs="Times New Roman"/>
          <w:sz w:val="24"/>
          <w:szCs w:val="24"/>
        </w:rPr>
        <w:t xml:space="preserve">abavu proizvedene dugotrajne imovine se ovim izmjenama i dopunama proračuna smanjuju za </w:t>
      </w:r>
      <w:r w:rsidR="00417B7C">
        <w:rPr>
          <w:rFonts w:ascii="Times New Roman" w:hAnsi="Times New Roman" w:cs="Times New Roman"/>
          <w:sz w:val="24"/>
          <w:szCs w:val="24"/>
        </w:rPr>
        <w:t>1.000</w:t>
      </w:r>
      <w:r>
        <w:rPr>
          <w:rFonts w:ascii="Times New Roman" w:hAnsi="Times New Roman" w:cs="Times New Roman"/>
          <w:sz w:val="24"/>
          <w:szCs w:val="24"/>
        </w:rPr>
        <w:t xml:space="preserve">,00 kn te iznose </w:t>
      </w:r>
      <w:r w:rsidR="00FD5BC0">
        <w:rPr>
          <w:rFonts w:ascii="Times New Roman" w:hAnsi="Times New Roman" w:cs="Times New Roman"/>
          <w:sz w:val="24"/>
          <w:szCs w:val="24"/>
        </w:rPr>
        <w:t>12.5</w:t>
      </w:r>
      <w:r w:rsidR="00417B7C">
        <w:rPr>
          <w:rFonts w:ascii="Times New Roman" w:hAnsi="Times New Roman" w:cs="Times New Roman"/>
          <w:sz w:val="24"/>
          <w:szCs w:val="24"/>
        </w:rPr>
        <w:t>29</w:t>
      </w:r>
      <w:r w:rsidR="00FD5BC0">
        <w:rPr>
          <w:rFonts w:ascii="Times New Roman" w:hAnsi="Times New Roman" w:cs="Times New Roman"/>
          <w:sz w:val="24"/>
          <w:szCs w:val="24"/>
        </w:rPr>
        <w:t>.760,84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42D53" w:rsidRDefault="00DF345F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smanjenje rashoda za nabavu proizvedene imovine u iznosu od 1.000,00 kn odnosi se na rashode za nabavu računalne opreme proračunskog korisnika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345F" w:rsidRDefault="00DF345F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1AC" w:rsidRPr="007E31AC" w:rsidRDefault="007E31AC" w:rsidP="007E31AC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1AC">
        <w:rPr>
          <w:rFonts w:ascii="Times New Roman" w:hAnsi="Times New Roman" w:cs="Times New Roman"/>
          <w:b/>
          <w:sz w:val="24"/>
          <w:szCs w:val="24"/>
        </w:rPr>
        <w:t>Rashodi za dodatna ulaganja na nefinancijskoj imovini</w:t>
      </w: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E31AC" w:rsidRDefault="007E31AC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ovim izmjenama i dopunama proračuna za 2021. godinu </w:t>
      </w:r>
      <w:r w:rsidR="00DF345F">
        <w:rPr>
          <w:rFonts w:ascii="Times New Roman" w:hAnsi="Times New Roman" w:cs="Times New Roman"/>
          <w:sz w:val="24"/>
          <w:szCs w:val="24"/>
        </w:rPr>
        <w:t>ostaju na razini planiranih</w:t>
      </w:r>
      <w:r w:rsidR="00BF754B">
        <w:rPr>
          <w:rFonts w:ascii="Times New Roman" w:hAnsi="Times New Roman" w:cs="Times New Roman"/>
          <w:sz w:val="24"/>
          <w:szCs w:val="24"/>
        </w:rPr>
        <w:t xml:space="preserve"> u iznosu </w:t>
      </w:r>
      <w:r w:rsidR="00DF345F">
        <w:rPr>
          <w:rFonts w:ascii="Times New Roman" w:hAnsi="Times New Roman" w:cs="Times New Roman"/>
          <w:sz w:val="24"/>
          <w:szCs w:val="24"/>
        </w:rPr>
        <w:t>od 510.000,00 kn.</w:t>
      </w:r>
    </w:p>
    <w:p w:rsidR="00142D53" w:rsidRDefault="00142D53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Pr="007E31AC" w:rsidRDefault="00FB4C20" w:rsidP="00AB4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4ABB" w:rsidRPr="00864ABB" w:rsidRDefault="00CF631D" w:rsidP="00864ABB">
      <w:pPr>
        <w:suppressAutoHyphens w:val="0"/>
        <w:autoSpaceDN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2.2.3. </w:t>
      </w:r>
      <w:r w:rsidR="00864ABB" w:rsidRPr="00864ABB">
        <w:rPr>
          <w:rFonts w:ascii="Times New Roman" w:eastAsiaTheme="minorHAnsi" w:hAnsi="Times New Roman"/>
          <w:b/>
          <w:sz w:val="24"/>
          <w:szCs w:val="24"/>
        </w:rPr>
        <w:t>Izdaci za financijsku imovinu i otplate zajmova</w:t>
      </w:r>
    </w:p>
    <w:p w:rsidR="001B73AF" w:rsidRDefault="00864ABB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4ABB">
        <w:rPr>
          <w:rFonts w:ascii="Times New Roman" w:eastAsiaTheme="minorHAnsi" w:hAnsi="Times New Roman"/>
          <w:sz w:val="24"/>
          <w:szCs w:val="24"/>
        </w:rPr>
        <w:t>Izdaci za financijsku imovinu i otplate zajmova</w:t>
      </w:r>
      <w:r w:rsidR="00C428D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ovim </w:t>
      </w:r>
      <w:r w:rsidR="00C428D8">
        <w:rPr>
          <w:rFonts w:ascii="Times New Roman" w:eastAsiaTheme="minorHAnsi" w:hAnsi="Times New Roman"/>
          <w:sz w:val="24"/>
          <w:szCs w:val="24"/>
        </w:rPr>
        <w:t>Četvrtim</w:t>
      </w:r>
      <w:r>
        <w:rPr>
          <w:rFonts w:ascii="Times New Roman" w:eastAsiaTheme="minorHAnsi" w:hAnsi="Times New Roman"/>
          <w:sz w:val="24"/>
          <w:szCs w:val="24"/>
        </w:rPr>
        <w:t xml:space="preserve"> izmjenama i dopunama proračuna za 2021. godinu </w:t>
      </w:r>
      <w:r w:rsidR="00C428D8">
        <w:rPr>
          <w:rFonts w:ascii="Times New Roman" w:eastAsiaTheme="minorHAnsi" w:hAnsi="Times New Roman"/>
          <w:sz w:val="24"/>
          <w:szCs w:val="24"/>
        </w:rPr>
        <w:t>ostaju nepromijenjeni te iznose 520.000,00 kn</w:t>
      </w:r>
    </w:p>
    <w:p w:rsidR="00142D53" w:rsidRDefault="00142D53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0C66" w:rsidRDefault="00430C66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0C66" w:rsidRDefault="00430C66" w:rsidP="00AB33A3">
      <w:pPr>
        <w:suppressAutoHyphens w:val="0"/>
        <w:autoSpaceDN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B33A3" w:rsidRDefault="001B73AF" w:rsidP="001B73AF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lastRenderedPageBreak/>
        <w:t xml:space="preserve">Tablica </w:t>
      </w:r>
      <w:r>
        <w:rPr>
          <w:rFonts w:ascii="Times New Roman" w:hAnsi="Times New Roman"/>
          <w:i/>
        </w:rPr>
        <w:t>2</w:t>
      </w:r>
      <w:r w:rsidRPr="005C5DEB">
        <w:rPr>
          <w:rFonts w:ascii="Times New Roman" w:hAnsi="Times New Roman"/>
          <w:i/>
        </w:rPr>
        <w:t>. Prikaz</w:t>
      </w:r>
      <w:r w:rsidR="008132C4">
        <w:rPr>
          <w:rFonts w:ascii="Times New Roman" w:hAnsi="Times New Roman"/>
          <w:i/>
        </w:rPr>
        <w:t xml:space="preserve"> </w:t>
      </w:r>
      <w:r w:rsidR="00C428D8">
        <w:rPr>
          <w:rFonts w:ascii="Times New Roman" w:hAnsi="Times New Roman"/>
          <w:i/>
        </w:rPr>
        <w:t>trećih</w:t>
      </w:r>
      <w:r w:rsidR="008132C4">
        <w:rPr>
          <w:rFonts w:ascii="Times New Roman" w:hAnsi="Times New Roman"/>
          <w:i/>
        </w:rPr>
        <w:t xml:space="preserve"> izmjena i</w:t>
      </w:r>
      <w:r w:rsidRPr="005C5DEB">
        <w:rPr>
          <w:rFonts w:ascii="Times New Roman" w:hAnsi="Times New Roman"/>
          <w:i/>
        </w:rPr>
        <w:t xml:space="preserve"> </w:t>
      </w:r>
      <w:r w:rsidR="008132C4">
        <w:rPr>
          <w:rFonts w:ascii="Times New Roman" w:hAnsi="Times New Roman"/>
          <w:i/>
        </w:rPr>
        <w:t>dopuna rashoda i izdataka</w:t>
      </w:r>
      <w:r w:rsidRPr="005C5DEB">
        <w:rPr>
          <w:rFonts w:ascii="Times New Roman" w:hAnsi="Times New Roman"/>
          <w:i/>
        </w:rPr>
        <w:t>,</w:t>
      </w:r>
      <w:r w:rsidR="008132C4">
        <w:rPr>
          <w:rFonts w:ascii="Times New Roman" w:hAnsi="Times New Roman"/>
          <w:i/>
        </w:rPr>
        <w:t xml:space="preserve"> te</w:t>
      </w:r>
      <w:r w:rsidRPr="005C5DEB">
        <w:rPr>
          <w:rFonts w:ascii="Times New Roman" w:hAnsi="Times New Roman"/>
          <w:i/>
        </w:rPr>
        <w:t xml:space="preserve"> </w:t>
      </w:r>
      <w:r w:rsidR="00C428D8">
        <w:rPr>
          <w:rFonts w:ascii="Times New Roman" w:hAnsi="Times New Roman"/>
          <w:i/>
        </w:rPr>
        <w:t>četvrtih</w:t>
      </w:r>
      <w:r w:rsidR="008132C4">
        <w:rPr>
          <w:rFonts w:ascii="Times New Roman" w:hAnsi="Times New Roman"/>
          <w:i/>
        </w:rPr>
        <w:t xml:space="preserve"> izmjena i</w:t>
      </w:r>
      <w:r w:rsidR="008132C4" w:rsidRPr="005C5DEB">
        <w:rPr>
          <w:rFonts w:ascii="Times New Roman" w:hAnsi="Times New Roman"/>
          <w:i/>
        </w:rPr>
        <w:t xml:space="preserve"> </w:t>
      </w:r>
      <w:r w:rsidR="008132C4">
        <w:rPr>
          <w:rFonts w:ascii="Times New Roman" w:hAnsi="Times New Roman"/>
          <w:i/>
        </w:rPr>
        <w:t>dopuna rashoda i izdataka</w:t>
      </w:r>
      <w:r w:rsidR="008132C4" w:rsidRPr="005C5DEB">
        <w:rPr>
          <w:rFonts w:ascii="Times New Roman" w:hAnsi="Times New Roman"/>
          <w:i/>
        </w:rPr>
        <w:t xml:space="preserve"> </w:t>
      </w:r>
      <w:r w:rsidRPr="005C5DEB">
        <w:rPr>
          <w:rFonts w:ascii="Times New Roman" w:hAnsi="Times New Roman"/>
          <w:i/>
        </w:rPr>
        <w:t xml:space="preserve">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</w:t>
      </w:r>
      <w:r>
        <w:rPr>
          <w:rFonts w:ascii="Times New Roman" w:hAnsi="Times New Roman"/>
          <w:i/>
        </w:rPr>
        <w:t>inu po ekonomskoj klasifikaciji</w:t>
      </w:r>
    </w:p>
    <w:p w:rsidR="00FB4C20" w:rsidRPr="001B73AF" w:rsidRDefault="00FB4C20" w:rsidP="001B73AF">
      <w:pPr>
        <w:spacing w:after="160" w:line="256" w:lineRule="auto"/>
        <w:jc w:val="both"/>
        <w:rPr>
          <w:rFonts w:ascii="Times New Roman" w:hAnsi="Times New Roman"/>
          <w:i/>
        </w:rPr>
      </w:pPr>
    </w:p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559"/>
        <w:gridCol w:w="992"/>
      </w:tblGrid>
      <w:tr w:rsidR="008132C4" w:rsidRPr="005C5DEB" w:rsidTr="004A129F">
        <w:tc>
          <w:tcPr>
            <w:tcW w:w="3227" w:type="dxa"/>
            <w:shd w:val="clear" w:color="auto" w:fill="99CCFF"/>
          </w:tcPr>
          <w:p w:rsidR="008132C4" w:rsidRPr="00864ABB" w:rsidRDefault="008132C4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Rashodi</w:t>
            </w:r>
          </w:p>
        </w:tc>
        <w:tc>
          <w:tcPr>
            <w:tcW w:w="1701" w:type="dxa"/>
            <w:shd w:val="clear" w:color="auto" w:fill="99CCFF"/>
          </w:tcPr>
          <w:p w:rsidR="008132C4" w:rsidRPr="00864ABB" w:rsidRDefault="001C08B2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Druge</w:t>
            </w:r>
            <w:r w:rsidR="008132C4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1701" w:type="dxa"/>
            <w:shd w:val="clear" w:color="auto" w:fill="99CCFF"/>
          </w:tcPr>
          <w:p w:rsidR="008132C4" w:rsidRPr="00864ABB" w:rsidRDefault="008132C4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559" w:type="dxa"/>
            <w:shd w:val="clear" w:color="auto" w:fill="99CCFF"/>
          </w:tcPr>
          <w:p w:rsidR="008132C4" w:rsidRPr="00864ABB" w:rsidRDefault="001C08B2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Treće</w:t>
            </w:r>
            <w:r w:rsidR="008132C4"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izmjene i dopune 2021.</w:t>
            </w:r>
          </w:p>
        </w:tc>
        <w:tc>
          <w:tcPr>
            <w:tcW w:w="992" w:type="dxa"/>
            <w:shd w:val="clear" w:color="auto" w:fill="99CCFF"/>
          </w:tcPr>
          <w:p w:rsidR="008132C4" w:rsidRPr="005C5DEB" w:rsidRDefault="008132C4" w:rsidP="00B6446C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1C08B2" w:rsidRPr="005C5DEB" w:rsidTr="004A129F">
        <w:tc>
          <w:tcPr>
            <w:tcW w:w="3227" w:type="dxa"/>
            <w:shd w:val="clear" w:color="auto" w:fill="FFCC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  <w:shd w:val="clear" w:color="auto" w:fill="FFCCCC"/>
          </w:tcPr>
          <w:p w:rsidR="001C08B2" w:rsidRPr="005C5DEB" w:rsidRDefault="000E6483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23.721.034,00</w:t>
            </w:r>
          </w:p>
        </w:tc>
        <w:tc>
          <w:tcPr>
            <w:tcW w:w="1701" w:type="dxa"/>
            <w:shd w:val="clear" w:color="auto" w:fill="FFCCCC"/>
          </w:tcPr>
          <w:p w:rsidR="001C08B2" w:rsidRPr="00864ABB" w:rsidRDefault="000E6483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208.010,00</w:t>
            </w:r>
          </w:p>
        </w:tc>
        <w:tc>
          <w:tcPr>
            <w:tcW w:w="1559" w:type="dxa"/>
            <w:shd w:val="clear" w:color="auto" w:fill="FFCCCC"/>
          </w:tcPr>
          <w:p w:rsidR="001C08B2" w:rsidRPr="005C5DEB" w:rsidRDefault="000E6483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23.929.044,00</w:t>
            </w:r>
          </w:p>
        </w:tc>
        <w:tc>
          <w:tcPr>
            <w:tcW w:w="992" w:type="dxa"/>
            <w:shd w:val="clear" w:color="auto" w:fill="FFCCCC"/>
          </w:tcPr>
          <w:p w:rsidR="001C08B2" w:rsidRPr="005C5DEB" w:rsidRDefault="000E6483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100,88</w:t>
            </w:r>
          </w:p>
        </w:tc>
      </w:tr>
      <w:tr w:rsidR="001C08B2" w:rsidRPr="005C5DEB" w:rsidTr="004A129F">
        <w:tc>
          <w:tcPr>
            <w:tcW w:w="3227" w:type="dxa"/>
            <w:shd w:val="clear" w:color="auto" w:fill="FFFFCC"/>
          </w:tcPr>
          <w:p w:rsidR="001C08B2" w:rsidRPr="005C5DEB" w:rsidRDefault="001C08B2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31 Rashodi za zaposlene</w:t>
            </w:r>
          </w:p>
        </w:tc>
        <w:tc>
          <w:tcPr>
            <w:tcW w:w="1701" w:type="dxa"/>
            <w:shd w:val="clear" w:color="auto" w:fill="FFFFCC"/>
          </w:tcPr>
          <w:p w:rsidR="001C08B2" w:rsidRPr="005C5DEB" w:rsidRDefault="004A129F" w:rsidP="00164D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2.228.750,00</w:t>
            </w:r>
          </w:p>
        </w:tc>
        <w:tc>
          <w:tcPr>
            <w:tcW w:w="1701" w:type="dxa"/>
            <w:shd w:val="clear" w:color="auto" w:fill="FFFFCC"/>
          </w:tcPr>
          <w:p w:rsidR="001C08B2" w:rsidRPr="00864ABB" w:rsidRDefault="004A129F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85.100</w:t>
            </w:r>
            <w:r w:rsidR="001C08B2">
              <w:rPr>
                <w:rFonts w:ascii="Times New Roman" w:eastAsiaTheme="minorHAnsi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CC"/>
          </w:tcPr>
          <w:p w:rsidR="001C08B2" w:rsidRPr="005C5DEB" w:rsidRDefault="004A129F" w:rsidP="001C0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2.313.850,00</w:t>
            </w:r>
          </w:p>
        </w:tc>
        <w:tc>
          <w:tcPr>
            <w:tcW w:w="992" w:type="dxa"/>
            <w:shd w:val="clear" w:color="auto" w:fill="FFFFCC"/>
          </w:tcPr>
          <w:p w:rsidR="001C08B2" w:rsidRPr="005C5DEB" w:rsidRDefault="004A129F" w:rsidP="001C08B2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103,82</w:t>
            </w:r>
          </w:p>
        </w:tc>
      </w:tr>
      <w:tr w:rsidR="004A129F" w:rsidRPr="005C5DEB" w:rsidTr="004A129F">
        <w:trPr>
          <w:trHeight w:val="361"/>
        </w:trPr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32 Materijalni rashodi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15.045.440,97</w:t>
            </w:r>
          </w:p>
        </w:tc>
        <w:tc>
          <w:tcPr>
            <w:tcW w:w="1701" w:type="dxa"/>
            <w:shd w:val="clear" w:color="auto" w:fill="FFFFCC"/>
          </w:tcPr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92.910,00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15.138.350,97</w:t>
            </w:r>
          </w:p>
        </w:tc>
        <w:tc>
          <w:tcPr>
            <w:tcW w:w="992" w:type="dxa"/>
            <w:shd w:val="clear" w:color="auto" w:fill="FFFFCC"/>
          </w:tcPr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100,62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34 Financijski rashodi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108.543,03</w:t>
            </w:r>
          </w:p>
        </w:tc>
        <w:tc>
          <w:tcPr>
            <w:tcW w:w="1701" w:type="dxa"/>
            <w:shd w:val="clear" w:color="auto" w:fill="FFFFCC"/>
          </w:tcPr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108.543,03</w:t>
            </w:r>
          </w:p>
        </w:tc>
        <w:tc>
          <w:tcPr>
            <w:tcW w:w="992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1.181.000,00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1.181.000,00</w:t>
            </w:r>
          </w:p>
        </w:tc>
        <w:tc>
          <w:tcPr>
            <w:tcW w:w="992" w:type="dxa"/>
            <w:shd w:val="clear" w:color="auto" w:fill="FFFFCC"/>
          </w:tcPr>
          <w:p w:rsidR="004A129F" w:rsidRDefault="004A129F" w:rsidP="004A12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30.000,00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FFFFCC"/>
          </w:tcPr>
          <w:p w:rsidR="004A129F" w:rsidRDefault="004A129F" w:rsidP="004A129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105,97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38 Ostali rashodi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4.655.000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FFFFCC"/>
          </w:tcPr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4.655.000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CC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  <w:shd w:val="clear" w:color="auto" w:fill="FFCC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14.805.260,84</w:t>
            </w:r>
          </w:p>
        </w:tc>
        <w:tc>
          <w:tcPr>
            <w:tcW w:w="1701" w:type="dxa"/>
            <w:shd w:val="clear" w:color="auto" w:fill="FFCC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-1.000,00</w:t>
            </w:r>
          </w:p>
        </w:tc>
        <w:tc>
          <w:tcPr>
            <w:tcW w:w="1559" w:type="dxa"/>
            <w:shd w:val="clear" w:color="auto" w:fill="FFCC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14.804.260,84</w:t>
            </w:r>
          </w:p>
        </w:tc>
        <w:tc>
          <w:tcPr>
            <w:tcW w:w="992" w:type="dxa"/>
            <w:shd w:val="clear" w:color="auto" w:fill="FFCCCC"/>
          </w:tcPr>
          <w:p w:rsidR="004A129F" w:rsidRDefault="004A129F" w:rsidP="004A129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99,99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41 Rashodi za nabavu </w:t>
            </w:r>
            <w:proofErr w:type="spellStart"/>
            <w:r w:rsidRPr="005C5DEB">
              <w:rPr>
                <w:rFonts w:ascii="Times New Roman" w:hAnsi="Times New Roman"/>
                <w:sz w:val="20"/>
                <w:szCs w:val="20"/>
              </w:rPr>
              <w:t>nepro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vedene</w:t>
            </w:r>
            <w:proofErr w:type="spellEnd"/>
            <w:r w:rsidRPr="005C5DEB">
              <w:rPr>
                <w:rFonts w:ascii="Times New Roman" w:hAnsi="Times New Roman"/>
                <w:sz w:val="20"/>
                <w:szCs w:val="20"/>
              </w:rPr>
              <w:t xml:space="preserve"> dugotrajne imovine 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1.764.500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1.764.500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12.530.760,84</w:t>
            </w:r>
          </w:p>
        </w:tc>
        <w:tc>
          <w:tcPr>
            <w:tcW w:w="1701" w:type="dxa"/>
            <w:shd w:val="clear" w:color="auto" w:fill="FFFFCC"/>
          </w:tcPr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-1.000,00</w:t>
            </w:r>
          </w:p>
        </w:tc>
        <w:tc>
          <w:tcPr>
            <w:tcW w:w="1559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12.529.760,84</w:t>
            </w:r>
          </w:p>
        </w:tc>
        <w:tc>
          <w:tcPr>
            <w:tcW w:w="992" w:type="dxa"/>
            <w:shd w:val="clear" w:color="auto" w:fill="FFFFCC"/>
          </w:tcPr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99,99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Rashodi za dodatna ulaganja na nefinancijskoj imovini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510.000,00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510.000,00</w:t>
            </w:r>
          </w:p>
        </w:tc>
        <w:tc>
          <w:tcPr>
            <w:tcW w:w="992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CC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  <w:shd w:val="clear" w:color="auto" w:fill="FFCC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CC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CC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shd w:val="clear" w:color="auto" w:fill="FFCC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FFFFCC"/>
          </w:tcPr>
          <w:p w:rsidR="004A129F" w:rsidRPr="005C5DEB" w:rsidRDefault="004A129F" w:rsidP="004A129F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53 Izdaci za dionici i udjele u glavnici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864AB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FFFFCC"/>
          </w:tcPr>
          <w:p w:rsidR="004A129F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992" w:type="dxa"/>
            <w:shd w:val="clear" w:color="auto" w:fill="FFFFCC"/>
          </w:tcPr>
          <w:p w:rsidR="004A129F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A129F" w:rsidRPr="005C5DEB" w:rsidRDefault="004A129F" w:rsidP="004A129F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4A129F" w:rsidRPr="005C5DEB" w:rsidTr="004A129F">
        <w:tc>
          <w:tcPr>
            <w:tcW w:w="3227" w:type="dxa"/>
            <w:shd w:val="clear" w:color="auto" w:fill="99CCFF"/>
          </w:tcPr>
          <w:p w:rsidR="004A129F" w:rsidRPr="003077F4" w:rsidRDefault="004A129F" w:rsidP="004A12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701" w:type="dxa"/>
            <w:shd w:val="clear" w:color="auto" w:fill="99CCFF"/>
          </w:tcPr>
          <w:p w:rsidR="004A129F" w:rsidRPr="003077F4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39.046.294,84</w:t>
            </w:r>
          </w:p>
        </w:tc>
        <w:tc>
          <w:tcPr>
            <w:tcW w:w="1701" w:type="dxa"/>
            <w:shd w:val="clear" w:color="auto" w:fill="99CCFF"/>
          </w:tcPr>
          <w:p w:rsidR="004A129F" w:rsidRPr="003077F4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207.010,00</w:t>
            </w:r>
          </w:p>
        </w:tc>
        <w:tc>
          <w:tcPr>
            <w:tcW w:w="1559" w:type="dxa"/>
            <w:shd w:val="clear" w:color="auto" w:fill="99CCFF"/>
          </w:tcPr>
          <w:p w:rsidR="004A129F" w:rsidRPr="003077F4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39.253.304,84</w:t>
            </w:r>
          </w:p>
        </w:tc>
        <w:tc>
          <w:tcPr>
            <w:tcW w:w="992" w:type="dxa"/>
            <w:shd w:val="clear" w:color="auto" w:fill="99CCFF"/>
          </w:tcPr>
          <w:p w:rsidR="004A129F" w:rsidRPr="003077F4" w:rsidRDefault="004A129F" w:rsidP="004A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100,53</w:t>
            </w:r>
          </w:p>
        </w:tc>
      </w:tr>
    </w:tbl>
    <w:p w:rsidR="005C5DE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5C5DEB" w:rsidRPr="00864AB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7D55" w:rsidRDefault="008F7D55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F85A9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33A3" w:rsidRDefault="00AB33A3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4C20" w:rsidRDefault="00FB4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4C6" w:rsidRPr="0002153D" w:rsidRDefault="0028033E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4D0">
        <w:rPr>
          <w:rFonts w:ascii="Times New Roman" w:hAnsi="Times New Roman" w:cs="Times New Roman"/>
          <w:b/>
          <w:sz w:val="24"/>
          <w:szCs w:val="24"/>
        </w:rPr>
        <w:t>2</w:t>
      </w:r>
      <w:r w:rsidR="001154F7">
        <w:rPr>
          <w:rFonts w:ascii="Times New Roman" w:hAnsi="Times New Roman" w:cs="Times New Roman"/>
          <w:b/>
          <w:sz w:val="24"/>
          <w:szCs w:val="24"/>
        </w:rPr>
        <w:t>1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53D"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AC453C" w:rsidRPr="00DA17E7" w:rsidRDefault="00AC453C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53DE" w:rsidRPr="00DA17E7" w:rsidRDefault="004153DE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 w:rsidR="001154F7">
        <w:rPr>
          <w:rFonts w:ascii="Times New Roman" w:hAnsi="Times New Roman" w:cs="Times New Roman"/>
          <w:sz w:val="24"/>
          <w:szCs w:val="24"/>
        </w:rPr>
        <w:t xml:space="preserve">Općini </w:t>
      </w:r>
      <w:proofErr w:type="spellStart"/>
      <w:r w:rsidR="001154F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154F7">
        <w:rPr>
          <w:rFonts w:ascii="Times New Roman" w:hAnsi="Times New Roman" w:cs="Times New Roman"/>
          <w:sz w:val="24"/>
          <w:szCs w:val="24"/>
        </w:rPr>
        <w:t xml:space="preserve"> </w:t>
      </w:r>
      <w:r w:rsidR="0028033E">
        <w:rPr>
          <w:rFonts w:ascii="Times New Roman" w:hAnsi="Times New Roman" w:cs="Times New Roman"/>
          <w:sz w:val="24"/>
          <w:szCs w:val="24"/>
        </w:rPr>
        <w:t>Četvrtim</w:t>
      </w:r>
      <w:r w:rsidR="001154F7"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ED1932">
        <w:rPr>
          <w:rFonts w:ascii="Times New Roman" w:hAnsi="Times New Roman" w:cs="Times New Roman"/>
          <w:sz w:val="24"/>
          <w:szCs w:val="24"/>
        </w:rPr>
        <w:t>Proračuna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</w:t>
      </w:r>
      <w:r w:rsidR="003874D0">
        <w:rPr>
          <w:rFonts w:ascii="Times New Roman" w:hAnsi="Times New Roman" w:cs="Times New Roman"/>
          <w:sz w:val="24"/>
          <w:szCs w:val="24"/>
        </w:rPr>
        <w:t>2</w:t>
      </w:r>
      <w:r w:rsidR="00ED1932">
        <w:rPr>
          <w:rFonts w:ascii="Times New Roman" w:hAnsi="Times New Roman" w:cs="Times New Roman"/>
          <w:sz w:val="24"/>
          <w:szCs w:val="24"/>
        </w:rPr>
        <w:t>1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6"/>
        <w:gridCol w:w="1532"/>
        <w:gridCol w:w="1922"/>
        <w:gridCol w:w="1665"/>
        <w:gridCol w:w="1922"/>
        <w:gridCol w:w="945"/>
      </w:tblGrid>
      <w:tr w:rsidR="00BC4330" w:rsidTr="0028033E">
        <w:tc>
          <w:tcPr>
            <w:tcW w:w="1076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22" w:type="dxa"/>
          </w:tcPr>
          <w:p w:rsidR="00BC4330" w:rsidRDefault="0028033E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Treće</w:t>
            </w:r>
            <w:r w:rsidR="001154F7">
              <w:rPr>
                <w:rFonts w:ascii="Times New Roman" w:hAnsi="Times New Roman"/>
                <w:sz w:val="24"/>
                <w:szCs w:val="24"/>
              </w:rPr>
              <w:t xml:space="preserve"> izmjene i dopune</w:t>
            </w:r>
            <w:r w:rsidR="0002153D">
              <w:rPr>
                <w:rFonts w:ascii="Times New Roman" w:hAnsi="Times New Roman"/>
                <w:sz w:val="24"/>
                <w:szCs w:val="24"/>
              </w:rPr>
              <w:t xml:space="preserve"> za 20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2</w:t>
            </w:r>
            <w:r w:rsidR="001E6841">
              <w:rPr>
                <w:rFonts w:ascii="Times New Roman" w:hAnsi="Times New Roman"/>
                <w:sz w:val="24"/>
                <w:szCs w:val="24"/>
              </w:rPr>
              <w:t>1</w:t>
            </w:r>
            <w:r w:rsidR="000215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22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  <w:p w:rsidR="001154F7" w:rsidRDefault="001154F7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2021.</w:t>
            </w:r>
          </w:p>
        </w:tc>
        <w:tc>
          <w:tcPr>
            <w:tcW w:w="945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</w:p>
        </w:tc>
      </w:tr>
      <w:tr w:rsidR="0028033E" w:rsidTr="0028033E"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751.000,00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751.000,00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8033E" w:rsidTr="0028033E"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548.874,97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553.374,97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100,82</w:t>
            </w:r>
          </w:p>
        </w:tc>
      </w:tr>
      <w:tr w:rsidR="0028033E" w:rsidTr="0028033E"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36.960.119,87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187.110,00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37.147.229,87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100,51</w:t>
            </w:r>
          </w:p>
        </w:tc>
      </w:tr>
      <w:tr w:rsidR="0028033E" w:rsidTr="0028033E"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Predškolsko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obrazovanje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644.500,00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5.600,00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650.100,00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100,87</w:t>
            </w:r>
          </w:p>
        </w:tc>
      </w:tr>
      <w:tr w:rsidR="0028033E" w:rsidTr="0028033E"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28033E" w:rsidRPr="0085019C" w:rsidRDefault="0028033E" w:rsidP="002803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28033E" w:rsidTr="0028033E">
        <w:trPr>
          <w:trHeight w:val="975"/>
        </w:trPr>
        <w:tc>
          <w:tcPr>
            <w:tcW w:w="1076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32" w:type="dxa"/>
          </w:tcPr>
          <w:p w:rsidR="0028033E" w:rsidRDefault="0028033E" w:rsidP="00280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126.800,00</w:t>
            </w:r>
          </w:p>
        </w:tc>
        <w:tc>
          <w:tcPr>
            <w:tcW w:w="166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9.800,00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Pr="0085019C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136.600,00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33E" w:rsidRDefault="0028033E" w:rsidP="002803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107,73</w:t>
            </w:r>
          </w:p>
        </w:tc>
      </w:tr>
      <w:tr w:rsidR="0028033E" w:rsidRPr="00DA64E4" w:rsidTr="0028033E">
        <w:tc>
          <w:tcPr>
            <w:tcW w:w="1076" w:type="dxa"/>
          </w:tcPr>
          <w:p w:rsidR="0028033E" w:rsidRPr="00DA64E4" w:rsidRDefault="0028033E" w:rsidP="002803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28033E" w:rsidRPr="00DA64E4" w:rsidRDefault="0028033E" w:rsidP="002803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39.046.294,84</w:t>
            </w:r>
          </w:p>
        </w:tc>
        <w:tc>
          <w:tcPr>
            <w:tcW w:w="1665" w:type="dxa"/>
          </w:tcPr>
          <w:p w:rsidR="0028033E" w:rsidRPr="00DA64E4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207.010,00</w:t>
            </w:r>
          </w:p>
        </w:tc>
        <w:tc>
          <w:tcPr>
            <w:tcW w:w="1922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39.253.304,84</w:t>
            </w:r>
          </w:p>
        </w:tc>
        <w:tc>
          <w:tcPr>
            <w:tcW w:w="945" w:type="dxa"/>
          </w:tcPr>
          <w:p w:rsidR="0028033E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033E" w:rsidRPr="00DA64E4" w:rsidRDefault="0028033E" w:rsidP="002803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100,53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072350" w:rsidRPr="00AA7A50" w:rsidRDefault="00072350" w:rsidP="00072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pćine </w:t>
      </w:r>
      <w:proofErr w:type="spellStart"/>
      <w:r>
        <w:rPr>
          <w:rFonts w:ascii="Times New Roman" w:hAnsi="Times New Roman"/>
          <w:sz w:val="24"/>
          <w:szCs w:val="24"/>
        </w:rPr>
        <w:t>Privlaka</w:t>
      </w:r>
      <w:proofErr w:type="spellEnd"/>
      <w:r>
        <w:rPr>
          <w:rFonts w:ascii="Times New Roman" w:hAnsi="Times New Roman"/>
          <w:sz w:val="24"/>
          <w:szCs w:val="24"/>
        </w:rPr>
        <w:t xml:space="preserve"> za 2021. godinu i </w:t>
      </w:r>
      <w:r w:rsidRPr="009670BA">
        <w:rPr>
          <w:rFonts w:ascii="Times New Roman" w:hAnsi="Times New Roman"/>
          <w:sz w:val="24"/>
          <w:szCs w:val="24"/>
        </w:rPr>
        <w:t>Projekcijama za 20</w:t>
      </w:r>
      <w:r>
        <w:rPr>
          <w:rFonts w:ascii="Times New Roman" w:hAnsi="Times New Roman"/>
          <w:sz w:val="24"/>
          <w:szCs w:val="24"/>
        </w:rPr>
        <w:t>22</w:t>
      </w:r>
      <w:r w:rsidRPr="009670BA">
        <w:rPr>
          <w:rFonts w:ascii="Times New Roman" w:hAnsi="Times New Roman"/>
          <w:sz w:val="24"/>
          <w:szCs w:val="24"/>
        </w:rPr>
        <w:t>. i 202</w:t>
      </w:r>
      <w:r>
        <w:rPr>
          <w:rFonts w:ascii="Times New Roman" w:hAnsi="Times New Roman"/>
          <w:sz w:val="24"/>
          <w:szCs w:val="24"/>
        </w:rPr>
        <w:t>3</w:t>
      </w:r>
      <w:r w:rsidRPr="009670BA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>usvojenom</w:t>
      </w:r>
      <w:r w:rsidRPr="009670BA">
        <w:rPr>
          <w:rFonts w:ascii="Times New Roman" w:hAnsi="Times New Roman"/>
          <w:sz w:val="24"/>
          <w:szCs w:val="24"/>
        </w:rPr>
        <w:t xml:space="preserve"> </w:t>
      </w:r>
      <w:r w:rsidRPr="00ED47F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33</w:t>
      </w:r>
      <w:r w:rsidRPr="00ED47F3">
        <w:rPr>
          <w:rFonts w:ascii="Times New Roman" w:hAnsi="Times New Roman"/>
          <w:sz w:val="24"/>
          <w:szCs w:val="24"/>
        </w:rPr>
        <w:t xml:space="preserve">. </w:t>
      </w:r>
      <w:r w:rsidRPr="00AA7A50">
        <w:rPr>
          <w:rFonts w:ascii="Times New Roman" w:hAnsi="Times New Roman"/>
          <w:sz w:val="24"/>
          <w:szCs w:val="24"/>
        </w:rPr>
        <w:t>(tridesettrećoj) sjednici održanoj 10. prosinca 2020. godine članak 1. mijenja se i glasi:</w:t>
      </w:r>
    </w:p>
    <w:p w:rsidR="00072350" w:rsidRPr="009670BA" w:rsidRDefault="00072350" w:rsidP="00072350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 xml:space="preserve">U članku 1. prihodi i primici, te rashodi i izdaci  Proračuna Općine </w:t>
      </w:r>
      <w:proofErr w:type="spellStart"/>
      <w:r w:rsidRPr="009670BA">
        <w:rPr>
          <w:rFonts w:ascii="Times New Roman" w:hAnsi="Times New Roman"/>
          <w:sz w:val="24"/>
          <w:szCs w:val="24"/>
        </w:rPr>
        <w:t>Privlaka</w:t>
      </w:r>
      <w:proofErr w:type="spellEnd"/>
      <w:r w:rsidRPr="009670BA">
        <w:rPr>
          <w:rFonts w:ascii="Times New Roman" w:hAnsi="Times New Roman"/>
          <w:sz w:val="24"/>
          <w:szCs w:val="24"/>
        </w:rPr>
        <w:t xml:space="preserve"> za 20</w:t>
      </w:r>
      <w:r>
        <w:rPr>
          <w:rFonts w:ascii="Times New Roman" w:hAnsi="Times New Roman"/>
          <w:sz w:val="24"/>
          <w:szCs w:val="24"/>
        </w:rPr>
        <w:t xml:space="preserve">21. </w:t>
      </w:r>
      <w:r w:rsidRPr="009670BA">
        <w:rPr>
          <w:rFonts w:ascii="Times New Roman" w:hAnsi="Times New Roman"/>
          <w:sz w:val="24"/>
          <w:szCs w:val="24"/>
        </w:rPr>
        <w:t xml:space="preserve">godinu  povećavaju se odnosno smanjuju  prema posebnom dijelu </w:t>
      </w:r>
      <w:r w:rsidR="00D15E1C">
        <w:rPr>
          <w:rFonts w:ascii="Times New Roman" w:hAnsi="Times New Roman"/>
          <w:sz w:val="24"/>
          <w:szCs w:val="24"/>
        </w:rPr>
        <w:t>Četvrtih</w:t>
      </w:r>
      <w:r w:rsidRPr="009670BA">
        <w:rPr>
          <w:rFonts w:ascii="Times New Roman" w:hAnsi="Times New Roman"/>
          <w:sz w:val="24"/>
          <w:szCs w:val="24"/>
        </w:rPr>
        <w:t xml:space="preserve">  izmjena i dopuna proračuna  za 20</w:t>
      </w:r>
      <w:r>
        <w:rPr>
          <w:rFonts w:ascii="Times New Roman" w:hAnsi="Times New Roman"/>
          <w:sz w:val="24"/>
          <w:szCs w:val="24"/>
        </w:rPr>
        <w:t>21</w:t>
      </w:r>
      <w:r w:rsidRPr="009670BA">
        <w:rPr>
          <w:rFonts w:ascii="Times New Roman" w:hAnsi="Times New Roman"/>
          <w:sz w:val="24"/>
          <w:szCs w:val="24"/>
        </w:rPr>
        <w:t xml:space="preserve">. godinu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9670BA">
        <w:rPr>
          <w:rFonts w:ascii="Times New Roman" w:hAnsi="Times New Roman"/>
          <w:sz w:val="24"/>
          <w:szCs w:val="24"/>
        </w:rPr>
        <w:t xml:space="preserve">sastavni su dio ovog Prijedloga.  </w:t>
      </w:r>
    </w:p>
    <w:p w:rsidR="00072350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2350" w:rsidRPr="00951A10" w:rsidRDefault="00072350" w:rsidP="0007235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400-08/20-01/03</w:t>
      </w:r>
    </w:p>
    <w:p w:rsidR="00072350" w:rsidRPr="00951A10" w:rsidRDefault="00072350" w:rsidP="0007235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</w:t>
      </w:r>
      <w:r w:rsidR="00AE2ABB"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 w:rsidR="00AE2ABB">
        <w:rPr>
          <w:rFonts w:ascii="Times New Roman" w:eastAsia="Times New Roman" w:hAnsi="Times New Roman"/>
          <w:bCs/>
          <w:sz w:val="24"/>
          <w:szCs w:val="20"/>
          <w:lang w:eastAsia="hr-HR"/>
        </w:rPr>
        <w:t>10</w:t>
      </w:r>
    </w:p>
    <w:p w:rsidR="00072350" w:rsidRPr="00AA7A50" w:rsidRDefault="00072350" w:rsidP="0007235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proofErr w:type="spellStart"/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Privlaka</w:t>
      </w:r>
      <w:proofErr w:type="spellEnd"/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, </w:t>
      </w:r>
      <w:r w:rsidR="00AE2ABB">
        <w:rPr>
          <w:rFonts w:ascii="Times New Roman" w:eastAsia="Times New Roman" w:hAnsi="Times New Roman"/>
          <w:bCs/>
          <w:sz w:val="24"/>
          <w:szCs w:val="20"/>
          <w:lang w:eastAsia="hr-HR"/>
        </w:rPr>
        <w:t>15</w:t>
      </w:r>
      <w:r w:rsidRPr="00AC3C0B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</w:t>
      </w:r>
      <w:r w:rsidR="00557098">
        <w:rPr>
          <w:rFonts w:ascii="Times New Roman" w:eastAsia="Times New Roman" w:hAnsi="Times New Roman"/>
          <w:bCs/>
          <w:sz w:val="24"/>
          <w:szCs w:val="20"/>
          <w:lang w:eastAsia="hr-HR"/>
        </w:rPr>
        <w:t>prosinca</w:t>
      </w:r>
      <w:r w:rsidRPr="00AC3C0B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2021.g.</w:t>
      </w:r>
    </w:p>
    <w:p w:rsidR="00072350" w:rsidRPr="008B3D1D" w:rsidRDefault="00072350" w:rsidP="0007235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2ABB" w:rsidRPr="00AE2ABB" w:rsidRDefault="00072350" w:rsidP="00AE2ABB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AE2ABB" w:rsidRPr="00AE2ABB">
        <w:rPr>
          <w:rFonts w:ascii="Times New Roman" w:hAnsi="Times New Roman"/>
          <w:sz w:val="24"/>
          <w:szCs w:val="24"/>
        </w:rPr>
        <w:t>OPĆINSKO VIJEĆE OPĆINE PRIVLAKA</w:t>
      </w:r>
    </w:p>
    <w:p w:rsidR="00AE2ABB" w:rsidRPr="00AE2ABB" w:rsidRDefault="00AE2ABB" w:rsidP="00AE2ABB">
      <w:pPr>
        <w:pStyle w:val="Bezproreda"/>
        <w:rPr>
          <w:rFonts w:ascii="Times New Roman" w:hAnsi="Times New Roman"/>
          <w:sz w:val="24"/>
          <w:szCs w:val="24"/>
        </w:rPr>
      </w:pP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P r e d s j e d n i k :</w:t>
      </w:r>
    </w:p>
    <w:p w:rsidR="00AE2ABB" w:rsidRPr="00AE2ABB" w:rsidRDefault="00AE2ABB" w:rsidP="00AE2ABB">
      <w:pPr>
        <w:pStyle w:val="Bezproreda"/>
        <w:rPr>
          <w:rFonts w:ascii="Times New Roman" w:hAnsi="Times New Roman"/>
          <w:sz w:val="24"/>
          <w:szCs w:val="24"/>
        </w:rPr>
      </w:pP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Nikica </w:t>
      </w:r>
      <w:proofErr w:type="spellStart"/>
      <w:r w:rsidRPr="00AE2ABB">
        <w:rPr>
          <w:rFonts w:ascii="Times New Roman" w:hAnsi="Times New Roman"/>
          <w:sz w:val="24"/>
          <w:szCs w:val="24"/>
        </w:rPr>
        <w:t>Begonja</w:t>
      </w:r>
      <w:proofErr w:type="spellEnd"/>
    </w:p>
    <w:p w:rsidR="00AA7A50" w:rsidRDefault="00AA7A50" w:rsidP="00AE2AB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15E1C" w:rsidRDefault="00D15E1C" w:rsidP="00EB550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B5503" w:rsidRDefault="00EB5503" w:rsidP="00EB5503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A64E4" w:rsidRPr="00D45E54" w:rsidRDefault="00652798" w:rsidP="004579F8">
      <w:pPr>
        <w:rPr>
          <w:rFonts w:ascii="Times New Roman" w:hAnsi="Times New Roman"/>
          <w:sz w:val="24"/>
          <w:szCs w:val="24"/>
        </w:rPr>
      </w:pPr>
      <w:r w:rsidRPr="00876747">
        <w:rPr>
          <w:rFonts w:ascii="Times New Roman" w:hAnsi="Times New Roman"/>
          <w:b/>
          <w:sz w:val="24"/>
          <w:szCs w:val="24"/>
        </w:rPr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923" w:rsidRDefault="00C73923" w:rsidP="00652798">
      <w:pPr>
        <w:spacing w:after="0" w:line="240" w:lineRule="auto"/>
      </w:pPr>
      <w:r>
        <w:separator/>
      </w:r>
    </w:p>
  </w:endnote>
  <w:endnote w:type="continuationSeparator" w:id="0">
    <w:p w:rsidR="00C73923" w:rsidRDefault="00C73923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646125"/>
      <w:docPartObj>
        <w:docPartGallery w:val="Page Numbers (Bottom of Page)"/>
        <w:docPartUnique/>
      </w:docPartObj>
    </w:sdtPr>
    <w:sdtEndPr/>
    <w:sdtContent>
      <w:p w:rsidR="00C33676" w:rsidRDefault="00C336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83">
          <w:rPr>
            <w:noProof/>
          </w:rPr>
          <w:t>10</w:t>
        </w:r>
        <w:r>
          <w:fldChar w:fldCharType="end"/>
        </w:r>
      </w:p>
    </w:sdtContent>
  </w:sdt>
  <w:p w:rsidR="00C33676" w:rsidRDefault="00C336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923" w:rsidRDefault="00C73923" w:rsidP="00652798">
      <w:pPr>
        <w:spacing w:after="0" w:line="240" w:lineRule="auto"/>
      </w:pPr>
      <w:r>
        <w:separator/>
      </w:r>
    </w:p>
  </w:footnote>
  <w:footnote w:type="continuationSeparator" w:id="0">
    <w:p w:rsidR="00C73923" w:rsidRDefault="00C73923" w:rsidP="0065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5F6"/>
    <w:multiLevelType w:val="hybridMultilevel"/>
    <w:tmpl w:val="BF48A8C2"/>
    <w:lvl w:ilvl="0" w:tplc="041A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E16FED"/>
    <w:multiLevelType w:val="hybridMultilevel"/>
    <w:tmpl w:val="54522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C0F78"/>
    <w:multiLevelType w:val="hybridMultilevel"/>
    <w:tmpl w:val="355A1F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642"/>
    <w:multiLevelType w:val="hybridMultilevel"/>
    <w:tmpl w:val="A14A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7A4B"/>
    <w:multiLevelType w:val="hybridMultilevel"/>
    <w:tmpl w:val="E93AFA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5"/>
  </w:num>
  <w:num w:numId="10">
    <w:abstractNumId w:val="14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4"/>
    <w:rsid w:val="00004882"/>
    <w:rsid w:val="000057F6"/>
    <w:rsid w:val="0000655F"/>
    <w:rsid w:val="00006B74"/>
    <w:rsid w:val="0002153D"/>
    <w:rsid w:val="0002497C"/>
    <w:rsid w:val="00027017"/>
    <w:rsid w:val="00031D8B"/>
    <w:rsid w:val="00041E10"/>
    <w:rsid w:val="000506DB"/>
    <w:rsid w:val="00054783"/>
    <w:rsid w:val="00054C95"/>
    <w:rsid w:val="00072350"/>
    <w:rsid w:val="00077D8C"/>
    <w:rsid w:val="00083344"/>
    <w:rsid w:val="00085A63"/>
    <w:rsid w:val="00093CE0"/>
    <w:rsid w:val="00096071"/>
    <w:rsid w:val="000A03ED"/>
    <w:rsid w:val="000A6B20"/>
    <w:rsid w:val="000A762A"/>
    <w:rsid w:val="000B41AA"/>
    <w:rsid w:val="000B506A"/>
    <w:rsid w:val="000C11BF"/>
    <w:rsid w:val="000C14D0"/>
    <w:rsid w:val="000C2419"/>
    <w:rsid w:val="000C5F23"/>
    <w:rsid w:val="000D1B5F"/>
    <w:rsid w:val="000E1428"/>
    <w:rsid w:val="000E6483"/>
    <w:rsid w:val="000E6BD0"/>
    <w:rsid w:val="000F3A26"/>
    <w:rsid w:val="00102F06"/>
    <w:rsid w:val="00104D49"/>
    <w:rsid w:val="00106FD7"/>
    <w:rsid w:val="001154F7"/>
    <w:rsid w:val="00122C97"/>
    <w:rsid w:val="00123786"/>
    <w:rsid w:val="0012508A"/>
    <w:rsid w:val="0012659E"/>
    <w:rsid w:val="001410E8"/>
    <w:rsid w:val="00141564"/>
    <w:rsid w:val="001416C8"/>
    <w:rsid w:val="00142B18"/>
    <w:rsid w:val="00142D53"/>
    <w:rsid w:val="00142FE9"/>
    <w:rsid w:val="00144D70"/>
    <w:rsid w:val="0015519E"/>
    <w:rsid w:val="00164DE4"/>
    <w:rsid w:val="001706F9"/>
    <w:rsid w:val="00180916"/>
    <w:rsid w:val="0018612F"/>
    <w:rsid w:val="00187B14"/>
    <w:rsid w:val="00192A40"/>
    <w:rsid w:val="00195347"/>
    <w:rsid w:val="001B3896"/>
    <w:rsid w:val="001B6ECF"/>
    <w:rsid w:val="001B73AF"/>
    <w:rsid w:val="001C08B2"/>
    <w:rsid w:val="001C1532"/>
    <w:rsid w:val="001C1E2F"/>
    <w:rsid w:val="001C25E2"/>
    <w:rsid w:val="001C78A5"/>
    <w:rsid w:val="001D26BD"/>
    <w:rsid w:val="001D504E"/>
    <w:rsid w:val="001E363C"/>
    <w:rsid w:val="001E6841"/>
    <w:rsid w:val="001F28A9"/>
    <w:rsid w:val="001F5380"/>
    <w:rsid w:val="001F53E6"/>
    <w:rsid w:val="00202110"/>
    <w:rsid w:val="0021598B"/>
    <w:rsid w:val="0022041E"/>
    <w:rsid w:val="00220E85"/>
    <w:rsid w:val="00223AED"/>
    <w:rsid w:val="00224016"/>
    <w:rsid w:val="0022587D"/>
    <w:rsid w:val="00232614"/>
    <w:rsid w:val="00232E2F"/>
    <w:rsid w:val="0023711B"/>
    <w:rsid w:val="00241304"/>
    <w:rsid w:val="002423D2"/>
    <w:rsid w:val="0024525E"/>
    <w:rsid w:val="00245585"/>
    <w:rsid w:val="00265814"/>
    <w:rsid w:val="002667B8"/>
    <w:rsid w:val="0028033E"/>
    <w:rsid w:val="00286599"/>
    <w:rsid w:val="00290BEA"/>
    <w:rsid w:val="002927DF"/>
    <w:rsid w:val="002A5679"/>
    <w:rsid w:val="002B3C1A"/>
    <w:rsid w:val="002B3CC5"/>
    <w:rsid w:val="002B6188"/>
    <w:rsid w:val="002C1C2A"/>
    <w:rsid w:val="002C7563"/>
    <w:rsid w:val="002D04D1"/>
    <w:rsid w:val="002D320F"/>
    <w:rsid w:val="002E2515"/>
    <w:rsid w:val="002E7438"/>
    <w:rsid w:val="002E7FF0"/>
    <w:rsid w:val="00302AE4"/>
    <w:rsid w:val="00303930"/>
    <w:rsid w:val="003077F4"/>
    <w:rsid w:val="00323CBD"/>
    <w:rsid w:val="00324B5A"/>
    <w:rsid w:val="00325FBA"/>
    <w:rsid w:val="003301BD"/>
    <w:rsid w:val="003325DD"/>
    <w:rsid w:val="00341CD0"/>
    <w:rsid w:val="003502DF"/>
    <w:rsid w:val="00376CC4"/>
    <w:rsid w:val="00381402"/>
    <w:rsid w:val="003874D0"/>
    <w:rsid w:val="00387F37"/>
    <w:rsid w:val="003900A4"/>
    <w:rsid w:val="00390C20"/>
    <w:rsid w:val="003A18DC"/>
    <w:rsid w:val="003A4FDC"/>
    <w:rsid w:val="003A6612"/>
    <w:rsid w:val="003B0AEF"/>
    <w:rsid w:val="003B3FDF"/>
    <w:rsid w:val="003C3207"/>
    <w:rsid w:val="003D421A"/>
    <w:rsid w:val="003E16C1"/>
    <w:rsid w:val="003F0266"/>
    <w:rsid w:val="003F6324"/>
    <w:rsid w:val="0040097E"/>
    <w:rsid w:val="004076BB"/>
    <w:rsid w:val="004153DE"/>
    <w:rsid w:val="00417B7C"/>
    <w:rsid w:val="00427F82"/>
    <w:rsid w:val="00430C66"/>
    <w:rsid w:val="00431B84"/>
    <w:rsid w:val="00434C2C"/>
    <w:rsid w:val="00434CDB"/>
    <w:rsid w:val="00436865"/>
    <w:rsid w:val="00437B8C"/>
    <w:rsid w:val="00442B67"/>
    <w:rsid w:val="00445259"/>
    <w:rsid w:val="00453490"/>
    <w:rsid w:val="00454FF4"/>
    <w:rsid w:val="00457437"/>
    <w:rsid w:val="004579F8"/>
    <w:rsid w:val="0046023B"/>
    <w:rsid w:val="00460537"/>
    <w:rsid w:val="004636A7"/>
    <w:rsid w:val="0047020D"/>
    <w:rsid w:val="00471465"/>
    <w:rsid w:val="00473FFC"/>
    <w:rsid w:val="00477E1C"/>
    <w:rsid w:val="00487A98"/>
    <w:rsid w:val="00492827"/>
    <w:rsid w:val="00494D67"/>
    <w:rsid w:val="004A129F"/>
    <w:rsid w:val="004A3065"/>
    <w:rsid w:val="004A4AB6"/>
    <w:rsid w:val="004A7E1B"/>
    <w:rsid w:val="004B10D6"/>
    <w:rsid w:val="004C0115"/>
    <w:rsid w:val="004C0778"/>
    <w:rsid w:val="004C7310"/>
    <w:rsid w:val="004D5F33"/>
    <w:rsid w:val="004D7428"/>
    <w:rsid w:val="004E17B3"/>
    <w:rsid w:val="004E2D10"/>
    <w:rsid w:val="004E4BB3"/>
    <w:rsid w:val="004F55EF"/>
    <w:rsid w:val="004F6F37"/>
    <w:rsid w:val="0050103F"/>
    <w:rsid w:val="005038AA"/>
    <w:rsid w:val="00504AB8"/>
    <w:rsid w:val="00514697"/>
    <w:rsid w:val="0051541D"/>
    <w:rsid w:val="005162FC"/>
    <w:rsid w:val="00524986"/>
    <w:rsid w:val="00524A6E"/>
    <w:rsid w:val="005312A9"/>
    <w:rsid w:val="00533A8A"/>
    <w:rsid w:val="00533E74"/>
    <w:rsid w:val="00540F1B"/>
    <w:rsid w:val="00541DC1"/>
    <w:rsid w:val="00542612"/>
    <w:rsid w:val="0055269D"/>
    <w:rsid w:val="00552835"/>
    <w:rsid w:val="00552F42"/>
    <w:rsid w:val="00557098"/>
    <w:rsid w:val="00560B45"/>
    <w:rsid w:val="005611B4"/>
    <w:rsid w:val="005638B0"/>
    <w:rsid w:val="00584571"/>
    <w:rsid w:val="005857E2"/>
    <w:rsid w:val="005917C1"/>
    <w:rsid w:val="005938D2"/>
    <w:rsid w:val="005B111E"/>
    <w:rsid w:val="005C5DEB"/>
    <w:rsid w:val="005C7702"/>
    <w:rsid w:val="005D71E4"/>
    <w:rsid w:val="005E503D"/>
    <w:rsid w:val="005E5725"/>
    <w:rsid w:val="0062446C"/>
    <w:rsid w:val="00624E99"/>
    <w:rsid w:val="00626D61"/>
    <w:rsid w:val="00634307"/>
    <w:rsid w:val="0063518E"/>
    <w:rsid w:val="00636A20"/>
    <w:rsid w:val="0064037D"/>
    <w:rsid w:val="0064657F"/>
    <w:rsid w:val="00652798"/>
    <w:rsid w:val="00655408"/>
    <w:rsid w:val="00656B8F"/>
    <w:rsid w:val="00661C00"/>
    <w:rsid w:val="006670AF"/>
    <w:rsid w:val="0067421B"/>
    <w:rsid w:val="006759D7"/>
    <w:rsid w:val="006A3EDB"/>
    <w:rsid w:val="006B22B1"/>
    <w:rsid w:val="006B6E40"/>
    <w:rsid w:val="006D117E"/>
    <w:rsid w:val="006E6274"/>
    <w:rsid w:val="006F2924"/>
    <w:rsid w:val="006F333A"/>
    <w:rsid w:val="0071419F"/>
    <w:rsid w:val="00714E09"/>
    <w:rsid w:val="00720A09"/>
    <w:rsid w:val="00725F44"/>
    <w:rsid w:val="0072639E"/>
    <w:rsid w:val="00727991"/>
    <w:rsid w:val="007303C6"/>
    <w:rsid w:val="00730D7D"/>
    <w:rsid w:val="0073439F"/>
    <w:rsid w:val="00740164"/>
    <w:rsid w:val="007456AB"/>
    <w:rsid w:val="00764903"/>
    <w:rsid w:val="00770D06"/>
    <w:rsid w:val="007735D7"/>
    <w:rsid w:val="0078376D"/>
    <w:rsid w:val="007859E2"/>
    <w:rsid w:val="00790BBD"/>
    <w:rsid w:val="0079636B"/>
    <w:rsid w:val="00796B74"/>
    <w:rsid w:val="007A074A"/>
    <w:rsid w:val="007A5F2C"/>
    <w:rsid w:val="007C00EB"/>
    <w:rsid w:val="007C0148"/>
    <w:rsid w:val="007C23AD"/>
    <w:rsid w:val="007C6688"/>
    <w:rsid w:val="007D5020"/>
    <w:rsid w:val="007D52BA"/>
    <w:rsid w:val="007E063A"/>
    <w:rsid w:val="007E14F5"/>
    <w:rsid w:val="007E31AC"/>
    <w:rsid w:val="007F0412"/>
    <w:rsid w:val="007F0FBB"/>
    <w:rsid w:val="008003A9"/>
    <w:rsid w:val="0080422F"/>
    <w:rsid w:val="00807A56"/>
    <w:rsid w:val="008132C4"/>
    <w:rsid w:val="008175E2"/>
    <w:rsid w:val="00826EB6"/>
    <w:rsid w:val="00827062"/>
    <w:rsid w:val="00832441"/>
    <w:rsid w:val="0085019C"/>
    <w:rsid w:val="00852B47"/>
    <w:rsid w:val="00856F1F"/>
    <w:rsid w:val="00857869"/>
    <w:rsid w:val="00861BCE"/>
    <w:rsid w:val="00864ABB"/>
    <w:rsid w:val="008661E8"/>
    <w:rsid w:val="00875584"/>
    <w:rsid w:val="00876747"/>
    <w:rsid w:val="0089720B"/>
    <w:rsid w:val="008A4603"/>
    <w:rsid w:val="008A5529"/>
    <w:rsid w:val="008A5649"/>
    <w:rsid w:val="008B3D1D"/>
    <w:rsid w:val="008B58E0"/>
    <w:rsid w:val="008C1C5C"/>
    <w:rsid w:val="008C4466"/>
    <w:rsid w:val="008C4E92"/>
    <w:rsid w:val="008C656A"/>
    <w:rsid w:val="008C7588"/>
    <w:rsid w:val="008D3BF5"/>
    <w:rsid w:val="008E175E"/>
    <w:rsid w:val="008E6D73"/>
    <w:rsid w:val="008F43E1"/>
    <w:rsid w:val="008F7D55"/>
    <w:rsid w:val="009016F9"/>
    <w:rsid w:val="00911CA0"/>
    <w:rsid w:val="00914339"/>
    <w:rsid w:val="009222E6"/>
    <w:rsid w:val="0092472B"/>
    <w:rsid w:val="00930A7A"/>
    <w:rsid w:val="00940AE7"/>
    <w:rsid w:val="00951A03"/>
    <w:rsid w:val="00951A10"/>
    <w:rsid w:val="009520A0"/>
    <w:rsid w:val="00952D71"/>
    <w:rsid w:val="009571D4"/>
    <w:rsid w:val="009628A9"/>
    <w:rsid w:val="0096324A"/>
    <w:rsid w:val="00965035"/>
    <w:rsid w:val="009670BA"/>
    <w:rsid w:val="0097659B"/>
    <w:rsid w:val="00977DFA"/>
    <w:rsid w:val="00992A5D"/>
    <w:rsid w:val="00993F2A"/>
    <w:rsid w:val="00995C57"/>
    <w:rsid w:val="009A0945"/>
    <w:rsid w:val="009A1ADB"/>
    <w:rsid w:val="009B02EA"/>
    <w:rsid w:val="009C00D2"/>
    <w:rsid w:val="009C1E39"/>
    <w:rsid w:val="009C5DD0"/>
    <w:rsid w:val="009D1FF1"/>
    <w:rsid w:val="009E5293"/>
    <w:rsid w:val="009E758E"/>
    <w:rsid w:val="009F1D42"/>
    <w:rsid w:val="009F4131"/>
    <w:rsid w:val="009F59B7"/>
    <w:rsid w:val="00A001BB"/>
    <w:rsid w:val="00A13C02"/>
    <w:rsid w:val="00A164F4"/>
    <w:rsid w:val="00A17740"/>
    <w:rsid w:val="00A2754D"/>
    <w:rsid w:val="00A320D3"/>
    <w:rsid w:val="00A71E67"/>
    <w:rsid w:val="00A72DB1"/>
    <w:rsid w:val="00A86CBB"/>
    <w:rsid w:val="00AA0D98"/>
    <w:rsid w:val="00AA0F08"/>
    <w:rsid w:val="00AA16B1"/>
    <w:rsid w:val="00AA2243"/>
    <w:rsid w:val="00AA47D6"/>
    <w:rsid w:val="00AA511D"/>
    <w:rsid w:val="00AA7A50"/>
    <w:rsid w:val="00AB1912"/>
    <w:rsid w:val="00AB2C5D"/>
    <w:rsid w:val="00AB2D53"/>
    <w:rsid w:val="00AB33A3"/>
    <w:rsid w:val="00AB44FB"/>
    <w:rsid w:val="00AB4DD4"/>
    <w:rsid w:val="00AC201F"/>
    <w:rsid w:val="00AC250C"/>
    <w:rsid w:val="00AC37A5"/>
    <w:rsid w:val="00AC3C0B"/>
    <w:rsid w:val="00AC453C"/>
    <w:rsid w:val="00AC567F"/>
    <w:rsid w:val="00AC6BCB"/>
    <w:rsid w:val="00AD527E"/>
    <w:rsid w:val="00AD5E0C"/>
    <w:rsid w:val="00AD7534"/>
    <w:rsid w:val="00AE1F66"/>
    <w:rsid w:val="00AE2ABB"/>
    <w:rsid w:val="00AE2E01"/>
    <w:rsid w:val="00AE4484"/>
    <w:rsid w:val="00AE56B4"/>
    <w:rsid w:val="00AF020C"/>
    <w:rsid w:val="00AF14AE"/>
    <w:rsid w:val="00AF7169"/>
    <w:rsid w:val="00AF7406"/>
    <w:rsid w:val="00B0469E"/>
    <w:rsid w:val="00B227F3"/>
    <w:rsid w:val="00B25F95"/>
    <w:rsid w:val="00B30615"/>
    <w:rsid w:val="00B452A8"/>
    <w:rsid w:val="00B4622F"/>
    <w:rsid w:val="00B46942"/>
    <w:rsid w:val="00B527CC"/>
    <w:rsid w:val="00B6446C"/>
    <w:rsid w:val="00B815B8"/>
    <w:rsid w:val="00B868C8"/>
    <w:rsid w:val="00B87FC6"/>
    <w:rsid w:val="00B90122"/>
    <w:rsid w:val="00B9661D"/>
    <w:rsid w:val="00BA11B5"/>
    <w:rsid w:val="00BA7627"/>
    <w:rsid w:val="00BB2892"/>
    <w:rsid w:val="00BB5C29"/>
    <w:rsid w:val="00BB5ED8"/>
    <w:rsid w:val="00BB738A"/>
    <w:rsid w:val="00BC4330"/>
    <w:rsid w:val="00BD48B6"/>
    <w:rsid w:val="00BE3490"/>
    <w:rsid w:val="00BE57F0"/>
    <w:rsid w:val="00BF2F08"/>
    <w:rsid w:val="00BF4C0A"/>
    <w:rsid w:val="00BF503C"/>
    <w:rsid w:val="00BF754B"/>
    <w:rsid w:val="00C1141E"/>
    <w:rsid w:val="00C13BF2"/>
    <w:rsid w:val="00C2579F"/>
    <w:rsid w:val="00C32146"/>
    <w:rsid w:val="00C33676"/>
    <w:rsid w:val="00C428D8"/>
    <w:rsid w:val="00C46696"/>
    <w:rsid w:val="00C51A05"/>
    <w:rsid w:val="00C52FB0"/>
    <w:rsid w:val="00C62B60"/>
    <w:rsid w:val="00C6472B"/>
    <w:rsid w:val="00C719C7"/>
    <w:rsid w:val="00C7296D"/>
    <w:rsid w:val="00C73923"/>
    <w:rsid w:val="00C73FC2"/>
    <w:rsid w:val="00C74154"/>
    <w:rsid w:val="00C82C28"/>
    <w:rsid w:val="00C84D01"/>
    <w:rsid w:val="00C91A49"/>
    <w:rsid w:val="00CA0E6F"/>
    <w:rsid w:val="00CB2E77"/>
    <w:rsid w:val="00CB4B5C"/>
    <w:rsid w:val="00CB6DBC"/>
    <w:rsid w:val="00CC4276"/>
    <w:rsid w:val="00CE06DA"/>
    <w:rsid w:val="00CE1461"/>
    <w:rsid w:val="00CE6138"/>
    <w:rsid w:val="00CF2ED6"/>
    <w:rsid w:val="00CF3305"/>
    <w:rsid w:val="00CF631D"/>
    <w:rsid w:val="00D027F4"/>
    <w:rsid w:val="00D07275"/>
    <w:rsid w:val="00D10D13"/>
    <w:rsid w:val="00D151CB"/>
    <w:rsid w:val="00D1522E"/>
    <w:rsid w:val="00D15E1C"/>
    <w:rsid w:val="00D23E00"/>
    <w:rsid w:val="00D3184D"/>
    <w:rsid w:val="00D31FA2"/>
    <w:rsid w:val="00D3244A"/>
    <w:rsid w:val="00D324C6"/>
    <w:rsid w:val="00D37314"/>
    <w:rsid w:val="00D415BD"/>
    <w:rsid w:val="00D43339"/>
    <w:rsid w:val="00D45E54"/>
    <w:rsid w:val="00D65059"/>
    <w:rsid w:val="00D66902"/>
    <w:rsid w:val="00D67F6A"/>
    <w:rsid w:val="00D7785A"/>
    <w:rsid w:val="00D84D8D"/>
    <w:rsid w:val="00DA17E7"/>
    <w:rsid w:val="00DA1A08"/>
    <w:rsid w:val="00DA64E4"/>
    <w:rsid w:val="00DA7303"/>
    <w:rsid w:val="00DB19CA"/>
    <w:rsid w:val="00DB358F"/>
    <w:rsid w:val="00DC106F"/>
    <w:rsid w:val="00DC647C"/>
    <w:rsid w:val="00DD46F9"/>
    <w:rsid w:val="00DE4B64"/>
    <w:rsid w:val="00DF345F"/>
    <w:rsid w:val="00DF514E"/>
    <w:rsid w:val="00E009A4"/>
    <w:rsid w:val="00E07D77"/>
    <w:rsid w:val="00E1208D"/>
    <w:rsid w:val="00E262C7"/>
    <w:rsid w:val="00E40FDE"/>
    <w:rsid w:val="00E41FD5"/>
    <w:rsid w:val="00E466B5"/>
    <w:rsid w:val="00E53B5D"/>
    <w:rsid w:val="00E55C75"/>
    <w:rsid w:val="00E601F8"/>
    <w:rsid w:val="00E7077D"/>
    <w:rsid w:val="00E90BAB"/>
    <w:rsid w:val="00E92F7B"/>
    <w:rsid w:val="00EA0D52"/>
    <w:rsid w:val="00EA775D"/>
    <w:rsid w:val="00EB5503"/>
    <w:rsid w:val="00EB743E"/>
    <w:rsid w:val="00ED1932"/>
    <w:rsid w:val="00ED6597"/>
    <w:rsid w:val="00ED7685"/>
    <w:rsid w:val="00EE1D09"/>
    <w:rsid w:val="00EE3040"/>
    <w:rsid w:val="00EF1DF9"/>
    <w:rsid w:val="00EF6CE2"/>
    <w:rsid w:val="00EF7072"/>
    <w:rsid w:val="00F0082F"/>
    <w:rsid w:val="00F0233A"/>
    <w:rsid w:val="00F0468E"/>
    <w:rsid w:val="00F169AC"/>
    <w:rsid w:val="00F17CA8"/>
    <w:rsid w:val="00F258DE"/>
    <w:rsid w:val="00F30BF4"/>
    <w:rsid w:val="00F30E02"/>
    <w:rsid w:val="00F33723"/>
    <w:rsid w:val="00F4469F"/>
    <w:rsid w:val="00F53646"/>
    <w:rsid w:val="00F55563"/>
    <w:rsid w:val="00F614E1"/>
    <w:rsid w:val="00F7186F"/>
    <w:rsid w:val="00F737ED"/>
    <w:rsid w:val="00F744A0"/>
    <w:rsid w:val="00F76AFF"/>
    <w:rsid w:val="00F84B7F"/>
    <w:rsid w:val="00F85A9A"/>
    <w:rsid w:val="00FA19C9"/>
    <w:rsid w:val="00FA5924"/>
    <w:rsid w:val="00FB4C20"/>
    <w:rsid w:val="00FC472F"/>
    <w:rsid w:val="00FC7CBC"/>
    <w:rsid w:val="00FD5BC0"/>
    <w:rsid w:val="00FD6129"/>
    <w:rsid w:val="00FE0689"/>
    <w:rsid w:val="00FE3270"/>
    <w:rsid w:val="00FE3819"/>
    <w:rsid w:val="00FF33AC"/>
    <w:rsid w:val="00FF715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6D3F"/>
  <w15:docId w15:val="{7FB5A48F-DCEC-4F41-8EA0-7E8D4EB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BC61-B44F-472A-B162-48B0092A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User001</cp:lastModifiedBy>
  <cp:revision>6</cp:revision>
  <cp:lastPrinted>2021-04-07T05:09:00Z</cp:lastPrinted>
  <dcterms:created xsi:type="dcterms:W3CDTF">2021-12-20T06:51:00Z</dcterms:created>
  <dcterms:modified xsi:type="dcterms:W3CDTF">2021-12-20T07:27:00Z</dcterms:modified>
</cp:coreProperties>
</file>