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A3" w:rsidRDefault="007903A3" w:rsidP="007903A3">
      <w:pPr>
        <w:spacing w:after="195" w:line="259" w:lineRule="auto"/>
        <w:ind w:left="10" w:right="14" w:hanging="10"/>
        <w:jc w:val="right"/>
      </w:pPr>
    </w:p>
    <w:p w:rsidR="007903A3" w:rsidRPr="00C8524B" w:rsidRDefault="007903A3" w:rsidP="007903A3">
      <w:pPr>
        <w:spacing w:after="100"/>
        <w:ind w:left="86" w:right="43"/>
        <w:rPr>
          <w:sz w:val="24"/>
          <w:szCs w:val="24"/>
        </w:rPr>
      </w:pPr>
      <w:r w:rsidRPr="00C8524B">
        <w:rPr>
          <w:sz w:val="24"/>
          <w:szCs w:val="24"/>
        </w:rPr>
        <w:t>Na temelju članka 5. stavka l. Zakona o sigurnosti prometa na cestama („Narodne novine” broj 67/08., 48/10., 74/11., 80,'13., 158/13., 92/14., 64/15., 108/17.</w:t>
      </w:r>
      <w:r w:rsidR="00A77191" w:rsidRPr="00C8524B">
        <w:rPr>
          <w:sz w:val="24"/>
          <w:szCs w:val="24"/>
        </w:rPr>
        <w:t>,</w:t>
      </w:r>
      <w:r w:rsidRPr="00C8524B">
        <w:rPr>
          <w:sz w:val="24"/>
          <w:szCs w:val="24"/>
        </w:rPr>
        <w:t xml:space="preserve"> 70/19</w:t>
      </w:r>
      <w:r w:rsidR="00A77191" w:rsidRPr="00C8524B">
        <w:rPr>
          <w:sz w:val="24"/>
          <w:szCs w:val="24"/>
        </w:rPr>
        <w:t xml:space="preserve"> i 42/20</w:t>
      </w:r>
      <w:r w:rsidRPr="00C8524B">
        <w:rPr>
          <w:sz w:val="24"/>
          <w:szCs w:val="24"/>
        </w:rPr>
        <w:t xml:space="preserve">.) i članka </w:t>
      </w:r>
      <w:r w:rsidR="00E260FD" w:rsidRPr="00C8524B">
        <w:rPr>
          <w:sz w:val="24"/>
          <w:szCs w:val="24"/>
        </w:rPr>
        <w:t>15</w:t>
      </w:r>
      <w:r w:rsidRPr="00C8524B">
        <w:rPr>
          <w:sz w:val="24"/>
          <w:szCs w:val="24"/>
        </w:rPr>
        <w:t xml:space="preserve">. Statuta </w:t>
      </w:r>
      <w:r w:rsidR="005D7175" w:rsidRPr="00C8524B">
        <w:rPr>
          <w:sz w:val="24"/>
          <w:szCs w:val="24"/>
        </w:rPr>
        <w:t>Općine Privlaka</w:t>
      </w:r>
      <w:r w:rsidRPr="00C8524B">
        <w:rPr>
          <w:sz w:val="24"/>
          <w:szCs w:val="24"/>
        </w:rPr>
        <w:t xml:space="preserve"> („Služben</w:t>
      </w:r>
      <w:r w:rsidR="005D7175" w:rsidRPr="00C8524B">
        <w:rPr>
          <w:sz w:val="24"/>
          <w:szCs w:val="24"/>
        </w:rPr>
        <w:t>i glasnik Zadarske županije</w:t>
      </w:r>
      <w:r w:rsidRPr="00C8524B">
        <w:rPr>
          <w:sz w:val="24"/>
          <w:szCs w:val="24"/>
        </w:rPr>
        <w:t xml:space="preserve">" broj </w:t>
      </w:r>
      <w:r w:rsidR="008D3677" w:rsidRPr="00C8524B">
        <w:rPr>
          <w:sz w:val="24"/>
          <w:szCs w:val="24"/>
        </w:rPr>
        <w:t>0</w:t>
      </w:r>
      <w:r w:rsidR="005D7175" w:rsidRPr="00C8524B">
        <w:rPr>
          <w:sz w:val="24"/>
          <w:szCs w:val="24"/>
        </w:rPr>
        <w:t>5/</w:t>
      </w:r>
      <w:r w:rsidRPr="00C8524B">
        <w:rPr>
          <w:sz w:val="24"/>
          <w:szCs w:val="24"/>
        </w:rPr>
        <w:t xml:space="preserve">18.), </w:t>
      </w:r>
      <w:r w:rsidR="00AC0695" w:rsidRPr="00C8524B">
        <w:rPr>
          <w:sz w:val="24"/>
          <w:szCs w:val="24"/>
        </w:rPr>
        <w:t>Općinsko</w:t>
      </w:r>
      <w:r w:rsidRPr="00C8524B">
        <w:rPr>
          <w:sz w:val="24"/>
          <w:szCs w:val="24"/>
        </w:rPr>
        <w:t xml:space="preserve"> vijeće </w:t>
      </w:r>
      <w:r w:rsidR="00AC0695" w:rsidRPr="00C8524B">
        <w:rPr>
          <w:sz w:val="24"/>
          <w:szCs w:val="24"/>
        </w:rPr>
        <w:t>Općine Privlaka</w:t>
      </w:r>
      <w:r w:rsidRPr="00C8524B">
        <w:rPr>
          <w:sz w:val="24"/>
          <w:szCs w:val="24"/>
        </w:rPr>
        <w:t>, na</w:t>
      </w:r>
      <w:r w:rsidR="003615B6">
        <w:rPr>
          <w:sz w:val="24"/>
          <w:szCs w:val="24"/>
        </w:rPr>
        <w:t xml:space="preserve"> 37.</w:t>
      </w:r>
      <w:r w:rsidRPr="00C8524B">
        <w:rPr>
          <w:sz w:val="24"/>
          <w:szCs w:val="24"/>
        </w:rPr>
        <w:t xml:space="preserve"> sjednici održanoj</w:t>
      </w:r>
      <w:r w:rsidR="003615B6">
        <w:rPr>
          <w:sz w:val="24"/>
          <w:szCs w:val="24"/>
        </w:rPr>
        <w:t xml:space="preserve"> 25. veljače </w:t>
      </w:r>
      <w:r w:rsidRPr="00C8524B">
        <w:rPr>
          <w:sz w:val="24"/>
          <w:szCs w:val="24"/>
        </w:rPr>
        <w:t>godine, donijelo je</w:t>
      </w:r>
    </w:p>
    <w:p w:rsidR="00C8524B" w:rsidRDefault="00C8524B" w:rsidP="007903A3">
      <w:pPr>
        <w:spacing w:after="100"/>
        <w:ind w:left="86" w:right="43"/>
      </w:pPr>
    </w:p>
    <w:p w:rsidR="005D7175" w:rsidRPr="00C8524B" w:rsidRDefault="005D7175" w:rsidP="007903A3">
      <w:pPr>
        <w:spacing w:after="100"/>
        <w:ind w:left="86" w:right="43"/>
        <w:rPr>
          <w:sz w:val="28"/>
          <w:szCs w:val="28"/>
        </w:rPr>
      </w:pPr>
    </w:p>
    <w:p w:rsidR="005D7175" w:rsidRPr="00C8524B" w:rsidRDefault="005D7175" w:rsidP="005D7175">
      <w:pPr>
        <w:spacing w:after="100"/>
        <w:ind w:left="86" w:right="43"/>
        <w:jc w:val="center"/>
        <w:rPr>
          <w:b/>
          <w:bCs/>
          <w:sz w:val="28"/>
          <w:szCs w:val="28"/>
        </w:rPr>
      </w:pPr>
      <w:r w:rsidRPr="00C8524B">
        <w:rPr>
          <w:b/>
          <w:bCs/>
          <w:sz w:val="28"/>
          <w:szCs w:val="28"/>
        </w:rPr>
        <w:t>ODLUKU</w:t>
      </w:r>
    </w:p>
    <w:p w:rsidR="005D7175" w:rsidRPr="00C8524B" w:rsidRDefault="005D7175" w:rsidP="005D7175">
      <w:pPr>
        <w:spacing w:after="100"/>
        <w:ind w:left="86" w:right="43"/>
        <w:jc w:val="center"/>
        <w:rPr>
          <w:b/>
          <w:bCs/>
          <w:sz w:val="28"/>
          <w:szCs w:val="28"/>
        </w:rPr>
      </w:pPr>
      <w:r w:rsidRPr="00C8524B">
        <w:rPr>
          <w:b/>
          <w:bCs/>
          <w:sz w:val="28"/>
          <w:szCs w:val="28"/>
        </w:rPr>
        <w:t>O UREĐENJU PROMETA NA PODRUČJU OPĆINE PRIVLAKA</w:t>
      </w:r>
    </w:p>
    <w:p w:rsidR="005D7175" w:rsidRDefault="005D7175" w:rsidP="005D7175">
      <w:pPr>
        <w:spacing w:after="100"/>
        <w:ind w:left="86" w:right="43"/>
        <w:jc w:val="center"/>
      </w:pPr>
    </w:p>
    <w:p w:rsidR="00C8524B" w:rsidRDefault="00C8524B" w:rsidP="00C8524B">
      <w:pPr>
        <w:spacing w:after="184" w:line="259" w:lineRule="auto"/>
        <w:ind w:right="1" w:firstLine="0"/>
      </w:pPr>
    </w:p>
    <w:p w:rsidR="00C8524B" w:rsidRPr="00C8524B" w:rsidRDefault="00C8524B" w:rsidP="00C8524B">
      <w:pPr>
        <w:spacing w:after="184" w:line="259" w:lineRule="auto"/>
        <w:ind w:right="1" w:firstLine="0"/>
        <w:rPr>
          <w:rFonts w:eastAsia="Calibri"/>
          <w:sz w:val="24"/>
          <w:szCs w:val="24"/>
        </w:rPr>
      </w:pPr>
      <w:r w:rsidRPr="00C8524B">
        <w:rPr>
          <w:rFonts w:eastAsia="Calibri"/>
          <w:b/>
          <w:sz w:val="24"/>
          <w:szCs w:val="24"/>
        </w:rPr>
        <w:t xml:space="preserve">I. OPĆE ODREDBE </w:t>
      </w: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1.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Ovom Odlukom uređuju se uvjeti i pravila odvijanja prometa na javno prometnim površinama na području općine Privlaka (u daljnjem tekstu: Općina) te mjere za njihovo provođenje, određivanja cesta sa prednošću prolaza, dvosmjernog odnosno jednosmjernog prometa, sustava tehničkog uređenja prometa, određivanja parkirališnih površina i načina parkiranja, zabrane parkiranja i mjesta ograničenog parkiranja.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2.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Javno prometnim površinama, u smislu ove Odluke, smatraju se sve javne ceste i ostale nerazvrstane ceste, ulice, trgovi, parkirališta, pješački nogostupi, stepeništa i druge prometne površine koje su u funkciji kretanja ili mirovanja vozila i pješaka na području Općine.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3.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Promet na javno prometnim površinama dopušten je svima pod jednakim uvjetima i u granicama propisanim zakonom i ovom Odlukom.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Na javno prometnim površinama ne smiju se bez odobrenja nadležnih tijela poduzimati bilo kakve radnje ili djelatnosti koje bi mogle ugroziti sigurnost ili protočnost prometa i slobodno kretanje sudionika u prometu te oštetiti ili ukloniti uređaje i opremu koja je u funkciji odvijanja prometa. </w:t>
      </w:r>
    </w:p>
    <w:p w:rsidR="00C8524B" w:rsidRPr="00C8524B" w:rsidRDefault="00C8524B" w:rsidP="00C8524B">
      <w:pPr>
        <w:spacing w:after="118" w:line="312" w:lineRule="auto"/>
        <w:ind w:left="-5" w:right="95" w:hanging="10"/>
        <w:rPr>
          <w:rFonts w:eastAsia="Calibri"/>
          <w:sz w:val="24"/>
          <w:szCs w:val="24"/>
        </w:rPr>
      </w:pPr>
    </w:p>
    <w:p w:rsidR="00C8524B" w:rsidRDefault="00C8524B" w:rsidP="00C8524B">
      <w:pPr>
        <w:spacing w:after="184" w:line="259" w:lineRule="auto"/>
        <w:ind w:right="5" w:firstLine="0"/>
        <w:rPr>
          <w:rFonts w:eastAsia="Calibri"/>
          <w:b/>
          <w:sz w:val="24"/>
          <w:szCs w:val="24"/>
        </w:rPr>
      </w:pPr>
      <w:r w:rsidRPr="00C8524B">
        <w:rPr>
          <w:rFonts w:eastAsia="Calibri"/>
          <w:b/>
          <w:sz w:val="24"/>
          <w:szCs w:val="24"/>
        </w:rPr>
        <w:t xml:space="preserve">II. UREĐENJE PROMETA </w:t>
      </w:r>
    </w:p>
    <w:p w:rsidR="00C8524B" w:rsidRPr="00C8524B" w:rsidRDefault="00C8524B" w:rsidP="00C8524B">
      <w:pPr>
        <w:spacing w:after="184" w:line="259" w:lineRule="auto"/>
        <w:ind w:right="5" w:firstLine="0"/>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lastRenderedPageBreak/>
        <w:t xml:space="preserve">Članak 4.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Uređenje prometa na javno prometnim površinama na području Općine utvrđuje Općinsko vijeće uz prethodnu suglasnost Ministarstva unutarnjih poslova.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Kada se promet uređuje na dijelu državne ili županijske ceste, potrebna je i suglasnost ministarstva nadležnog za poslove prometa.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5. </w:t>
      </w:r>
    </w:p>
    <w:p w:rsidR="00C8524B" w:rsidRPr="00C8524B" w:rsidRDefault="00C8524B" w:rsidP="00C8524B">
      <w:pPr>
        <w:spacing w:after="146" w:line="312" w:lineRule="auto"/>
        <w:ind w:left="-5" w:right="95" w:hanging="10"/>
        <w:rPr>
          <w:rFonts w:eastAsia="Calibri"/>
          <w:sz w:val="24"/>
          <w:szCs w:val="24"/>
        </w:rPr>
      </w:pPr>
      <w:r w:rsidRPr="00C8524B">
        <w:rPr>
          <w:rFonts w:eastAsia="Calibri"/>
          <w:sz w:val="24"/>
          <w:szCs w:val="24"/>
        </w:rPr>
        <w:t xml:space="preserve">Uređenjem prometa, u smislu ove Odluka, smatra se određivanje: </w:t>
      </w:r>
    </w:p>
    <w:p w:rsidR="00C8524B" w:rsidRPr="00C8524B" w:rsidRDefault="00C8524B" w:rsidP="00C8524B">
      <w:pPr>
        <w:numPr>
          <w:ilvl w:val="0"/>
          <w:numId w:val="1"/>
        </w:numPr>
        <w:spacing w:after="148" w:line="312" w:lineRule="auto"/>
        <w:ind w:right="95"/>
        <w:rPr>
          <w:rFonts w:eastAsia="Calibri"/>
          <w:sz w:val="24"/>
          <w:szCs w:val="24"/>
        </w:rPr>
      </w:pPr>
      <w:r w:rsidRPr="00C8524B">
        <w:rPr>
          <w:rFonts w:eastAsia="Calibri"/>
          <w:sz w:val="24"/>
          <w:szCs w:val="24"/>
        </w:rPr>
        <w:t xml:space="preserve">cesta s prednošću prolaska, </w:t>
      </w:r>
    </w:p>
    <w:p w:rsidR="00C8524B" w:rsidRPr="00C8524B" w:rsidRDefault="00C8524B" w:rsidP="00C8524B">
      <w:pPr>
        <w:numPr>
          <w:ilvl w:val="0"/>
          <w:numId w:val="1"/>
        </w:numPr>
        <w:spacing w:after="201" w:line="259" w:lineRule="auto"/>
        <w:ind w:right="95"/>
        <w:rPr>
          <w:rFonts w:eastAsia="Calibri"/>
          <w:sz w:val="24"/>
          <w:szCs w:val="24"/>
        </w:rPr>
      </w:pPr>
      <w:r w:rsidRPr="00C8524B">
        <w:rPr>
          <w:rFonts w:eastAsia="Calibri"/>
          <w:sz w:val="24"/>
          <w:szCs w:val="24"/>
        </w:rPr>
        <w:t xml:space="preserve">jednosmjernog odnosno dvosmjernog prometa, </w:t>
      </w:r>
    </w:p>
    <w:p w:rsidR="00C8524B" w:rsidRPr="00C8524B" w:rsidRDefault="00C8524B" w:rsidP="00C8524B">
      <w:pPr>
        <w:numPr>
          <w:ilvl w:val="0"/>
          <w:numId w:val="1"/>
        </w:numPr>
        <w:spacing w:after="101" w:line="259" w:lineRule="auto"/>
        <w:ind w:right="95"/>
        <w:rPr>
          <w:rFonts w:eastAsia="Calibri"/>
          <w:sz w:val="24"/>
          <w:szCs w:val="24"/>
        </w:rPr>
      </w:pPr>
      <w:r w:rsidRPr="00C8524B">
        <w:rPr>
          <w:rFonts w:eastAsia="Calibri"/>
          <w:sz w:val="24"/>
          <w:szCs w:val="24"/>
        </w:rPr>
        <w:t xml:space="preserve">promet teretnim motornim vozilima i autobusima, </w:t>
      </w:r>
    </w:p>
    <w:p w:rsidR="00C8524B" w:rsidRPr="00C8524B" w:rsidRDefault="00C8524B" w:rsidP="00C8524B">
      <w:pPr>
        <w:numPr>
          <w:ilvl w:val="0"/>
          <w:numId w:val="1"/>
        </w:numPr>
        <w:spacing w:after="149" w:line="312" w:lineRule="auto"/>
        <w:ind w:right="95"/>
        <w:rPr>
          <w:rFonts w:eastAsia="Calibri"/>
          <w:sz w:val="24"/>
          <w:szCs w:val="24"/>
        </w:rPr>
      </w:pPr>
      <w:r w:rsidRPr="00C8524B">
        <w:rPr>
          <w:rFonts w:eastAsia="Calibri"/>
          <w:sz w:val="24"/>
          <w:szCs w:val="24"/>
        </w:rPr>
        <w:t xml:space="preserve">sustav tehničkog uređenja prometa i upravljanje prometom,  </w:t>
      </w:r>
    </w:p>
    <w:p w:rsidR="00C8524B" w:rsidRPr="00C8524B" w:rsidRDefault="00C8524B" w:rsidP="00C8524B">
      <w:pPr>
        <w:numPr>
          <w:ilvl w:val="0"/>
          <w:numId w:val="1"/>
        </w:numPr>
        <w:spacing w:after="148" w:line="312" w:lineRule="auto"/>
        <w:ind w:right="95"/>
        <w:rPr>
          <w:rFonts w:eastAsia="Calibri"/>
          <w:sz w:val="24"/>
          <w:szCs w:val="24"/>
        </w:rPr>
      </w:pPr>
      <w:r w:rsidRPr="00C8524B">
        <w:rPr>
          <w:rFonts w:eastAsia="Calibri"/>
          <w:sz w:val="24"/>
          <w:szCs w:val="24"/>
        </w:rPr>
        <w:t xml:space="preserve">ograničenja brzine kretanja vozila, </w:t>
      </w:r>
    </w:p>
    <w:p w:rsidR="00C8524B" w:rsidRPr="00C8524B" w:rsidRDefault="00C8524B" w:rsidP="00C8524B">
      <w:pPr>
        <w:numPr>
          <w:ilvl w:val="0"/>
          <w:numId w:val="1"/>
        </w:numPr>
        <w:spacing w:after="118" w:line="312" w:lineRule="auto"/>
        <w:ind w:right="95"/>
        <w:rPr>
          <w:rFonts w:eastAsia="Calibri"/>
          <w:sz w:val="24"/>
          <w:szCs w:val="24"/>
        </w:rPr>
      </w:pPr>
      <w:r w:rsidRPr="00C8524B">
        <w:rPr>
          <w:rFonts w:eastAsia="Calibri"/>
          <w:sz w:val="24"/>
          <w:szCs w:val="24"/>
        </w:rPr>
        <w:t xml:space="preserve">parkirališnih površina i načina parkiranja, zabrane parkiranja i mjesta </w:t>
      </w:r>
      <w:r w:rsidR="00281D77">
        <w:rPr>
          <w:rFonts w:eastAsia="Calibri"/>
          <w:sz w:val="24"/>
          <w:szCs w:val="24"/>
        </w:rPr>
        <w:t xml:space="preserve"> </w:t>
      </w:r>
      <w:r w:rsidRPr="00C8524B">
        <w:rPr>
          <w:rFonts w:eastAsia="Calibri"/>
          <w:sz w:val="24"/>
          <w:szCs w:val="24"/>
        </w:rPr>
        <w:t xml:space="preserve">ograničenog parkiranja, </w:t>
      </w:r>
    </w:p>
    <w:p w:rsidR="00C8524B" w:rsidRPr="00C8524B" w:rsidRDefault="00C8524B" w:rsidP="00C8524B">
      <w:pPr>
        <w:numPr>
          <w:ilvl w:val="0"/>
          <w:numId w:val="1"/>
        </w:numPr>
        <w:spacing w:after="148" w:line="312" w:lineRule="auto"/>
        <w:ind w:right="95"/>
        <w:rPr>
          <w:rFonts w:eastAsia="Calibri"/>
          <w:sz w:val="24"/>
          <w:szCs w:val="24"/>
        </w:rPr>
      </w:pPr>
      <w:r w:rsidRPr="00C8524B">
        <w:rPr>
          <w:rFonts w:eastAsia="Calibri"/>
          <w:sz w:val="24"/>
          <w:szCs w:val="24"/>
        </w:rPr>
        <w:t xml:space="preserve">zone smirenog i ograničenog prometa </w:t>
      </w:r>
    </w:p>
    <w:p w:rsidR="00C8524B" w:rsidRPr="00C8524B" w:rsidRDefault="00C8524B" w:rsidP="00C8524B">
      <w:pPr>
        <w:numPr>
          <w:ilvl w:val="0"/>
          <w:numId w:val="1"/>
        </w:numPr>
        <w:spacing w:after="118" w:line="312" w:lineRule="auto"/>
        <w:ind w:right="95"/>
        <w:rPr>
          <w:rFonts w:eastAsia="Calibri"/>
          <w:sz w:val="24"/>
          <w:szCs w:val="24"/>
        </w:rPr>
      </w:pPr>
      <w:r w:rsidRPr="00C8524B">
        <w:rPr>
          <w:rFonts w:eastAsia="Calibri"/>
          <w:sz w:val="24"/>
          <w:szCs w:val="24"/>
        </w:rPr>
        <w:t xml:space="preserve">premještanja nepropisno zaustavljenih i parkiranih vozila i uklanjanje tehnički neispravnih vozila, </w:t>
      </w:r>
    </w:p>
    <w:p w:rsidR="00281D77" w:rsidRDefault="00C8524B" w:rsidP="00C8524B">
      <w:pPr>
        <w:numPr>
          <w:ilvl w:val="0"/>
          <w:numId w:val="1"/>
        </w:numPr>
        <w:spacing w:after="53" w:line="368" w:lineRule="auto"/>
        <w:ind w:right="95"/>
        <w:rPr>
          <w:rFonts w:eastAsia="Calibri"/>
          <w:sz w:val="24"/>
          <w:szCs w:val="24"/>
        </w:rPr>
      </w:pPr>
      <w:r w:rsidRPr="00C8524B">
        <w:rPr>
          <w:rFonts w:eastAsia="Calibri"/>
          <w:sz w:val="24"/>
          <w:szCs w:val="24"/>
        </w:rPr>
        <w:t>pješačkih zona, sigurnosnih pravaca za kretanje školske djece, posebnih tehničkih mjera za sigurnost pješaka i biciklista u blizini obrazovnih, zdravstvenih i drugih ustanova, igrališta i sl.,</w:t>
      </w:r>
    </w:p>
    <w:p w:rsidR="00281D77" w:rsidRDefault="00281D77" w:rsidP="00281D77">
      <w:pPr>
        <w:spacing w:after="53" w:line="368" w:lineRule="auto"/>
        <w:ind w:left="566" w:right="95" w:firstLine="0"/>
        <w:rPr>
          <w:rFonts w:eastAsia="Calibri"/>
          <w:sz w:val="24"/>
          <w:szCs w:val="24"/>
        </w:rPr>
      </w:pPr>
      <w:r>
        <w:rPr>
          <w:rFonts w:eastAsia="Calibri"/>
          <w:sz w:val="24"/>
          <w:szCs w:val="24"/>
        </w:rPr>
        <w:t xml:space="preserve">         </w:t>
      </w:r>
      <w:r w:rsidR="00C8524B" w:rsidRPr="00C8524B">
        <w:rPr>
          <w:rFonts w:eastAsia="Calibri"/>
          <w:sz w:val="24"/>
          <w:szCs w:val="24"/>
        </w:rPr>
        <w:t xml:space="preserve"> 10. </w:t>
      </w:r>
      <w:r w:rsidR="00C8524B" w:rsidRPr="00C8524B">
        <w:rPr>
          <w:rFonts w:eastAsia="Calibri"/>
          <w:sz w:val="24"/>
          <w:szCs w:val="24"/>
        </w:rPr>
        <w:tab/>
        <w:t>prometovanje vozila opskrbe</w:t>
      </w:r>
      <w:r>
        <w:rPr>
          <w:rFonts w:eastAsia="Calibri"/>
          <w:sz w:val="24"/>
          <w:szCs w:val="24"/>
        </w:rPr>
        <w:t>,</w:t>
      </w:r>
      <w:r w:rsidR="00C8524B" w:rsidRPr="00C8524B">
        <w:rPr>
          <w:rFonts w:eastAsia="Calibri"/>
          <w:sz w:val="24"/>
          <w:szCs w:val="24"/>
        </w:rPr>
        <w:t xml:space="preserve">  </w:t>
      </w:r>
    </w:p>
    <w:p w:rsidR="00C8524B" w:rsidRDefault="00281D77" w:rsidP="00281D77">
      <w:pPr>
        <w:spacing w:after="53" w:line="368" w:lineRule="auto"/>
        <w:ind w:left="566" w:right="95" w:firstLine="0"/>
        <w:rPr>
          <w:rFonts w:eastAsia="Calibri"/>
          <w:sz w:val="24"/>
          <w:szCs w:val="24"/>
        </w:rPr>
      </w:pPr>
      <w:r>
        <w:rPr>
          <w:rFonts w:eastAsia="Calibri"/>
          <w:sz w:val="24"/>
          <w:szCs w:val="24"/>
        </w:rPr>
        <w:t xml:space="preserve">          </w:t>
      </w:r>
      <w:r w:rsidR="00C8524B" w:rsidRPr="00C8524B">
        <w:rPr>
          <w:rFonts w:eastAsia="Calibri"/>
          <w:sz w:val="24"/>
          <w:szCs w:val="24"/>
        </w:rPr>
        <w:t xml:space="preserve">11. </w:t>
      </w:r>
      <w:r w:rsidR="00C8524B" w:rsidRPr="00C8524B">
        <w:rPr>
          <w:rFonts w:eastAsia="Calibri"/>
          <w:sz w:val="24"/>
          <w:szCs w:val="24"/>
        </w:rPr>
        <w:tab/>
        <w:t xml:space="preserve">promet pješaka i biciklista. </w:t>
      </w:r>
    </w:p>
    <w:p w:rsidR="00C8524B" w:rsidRPr="00C8524B" w:rsidRDefault="00C8524B" w:rsidP="00C8524B">
      <w:pPr>
        <w:spacing w:after="53" w:line="368" w:lineRule="auto"/>
        <w:ind w:left="1276" w:right="95" w:firstLine="0"/>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6.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Privremenu regulaciju prometa na javno prometnim površinama odnosno javnim cestama zbog izgradnje, rekonstrukcije i popravka građevinskih objekata i instalacija utvrđuje Jedinstveni upravni odjel temeljem odgovarajućeg prometnog projekta uz prethodnu suglasnost nadležne policijske uprave.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Iznimno od odredbe stavka 1. ovoga članka, kada se privremena regulacija utvrđuje na državnoj ili županijskoj cesti, potrebna je i suglasnost Hrvatskih cesta, odnosno Županijske uprave za ceste. </w:t>
      </w:r>
    </w:p>
    <w:p w:rsidR="00281D77" w:rsidRDefault="00C8524B" w:rsidP="00C8524B">
      <w:pPr>
        <w:spacing w:after="118" w:line="312" w:lineRule="auto"/>
        <w:ind w:left="-5" w:right="95" w:hanging="10"/>
        <w:rPr>
          <w:rFonts w:eastAsia="Calibri"/>
          <w:sz w:val="24"/>
          <w:szCs w:val="24"/>
        </w:rPr>
      </w:pPr>
      <w:r w:rsidRPr="00C8524B">
        <w:rPr>
          <w:rFonts w:eastAsia="Calibri"/>
          <w:sz w:val="24"/>
          <w:szCs w:val="24"/>
        </w:rPr>
        <w:lastRenderedPageBreak/>
        <w:t>Pod istim uvjetima iz stavaka 1. i 2. ovog članka Jedinstveni upravni odjel može privremeno zabraniti promet ako se radovi ne mogu izvesti bez obustave prometa.</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 </w:t>
      </w: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7.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Jedinstveni upravni odjel dužan je voditi evidenciju o prometnoj signalizaciji, izbočinama na kolniku i uzdignutim plohama, zaštitnim ogradama te ostaloj prometnoj opremi i signalizaciji na cestama.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0" w:line="259" w:lineRule="auto"/>
        <w:ind w:right="0" w:firstLine="0"/>
        <w:jc w:val="left"/>
        <w:rPr>
          <w:rFonts w:eastAsia="Calibri"/>
          <w:sz w:val="24"/>
          <w:szCs w:val="24"/>
        </w:rPr>
      </w:pPr>
      <w:r w:rsidRPr="00C8524B">
        <w:rPr>
          <w:rFonts w:eastAsia="Calibri"/>
          <w:sz w:val="24"/>
          <w:szCs w:val="24"/>
        </w:rPr>
        <w:t xml:space="preserve"> </w:t>
      </w:r>
      <w:r w:rsidRPr="00C8524B">
        <w:rPr>
          <w:rFonts w:eastAsia="Calibri"/>
          <w:sz w:val="24"/>
          <w:szCs w:val="24"/>
        </w:rPr>
        <w:tab/>
        <w:t xml:space="preserve"> </w:t>
      </w:r>
    </w:p>
    <w:p w:rsidR="00C8524B" w:rsidRDefault="00C8524B" w:rsidP="00C8524B">
      <w:pPr>
        <w:spacing w:after="186" w:line="259" w:lineRule="auto"/>
        <w:ind w:right="0" w:firstLine="0"/>
        <w:jc w:val="left"/>
        <w:rPr>
          <w:rFonts w:eastAsia="Calibri"/>
          <w:b/>
          <w:sz w:val="24"/>
          <w:szCs w:val="24"/>
        </w:rPr>
      </w:pPr>
      <w:r w:rsidRPr="00C8524B">
        <w:rPr>
          <w:rFonts w:eastAsia="Calibri"/>
          <w:b/>
          <w:sz w:val="24"/>
          <w:szCs w:val="24"/>
        </w:rPr>
        <w:t xml:space="preserve">III. PROMET PO JAVNO PROMETNIM POVRŠINAMA </w:t>
      </w:r>
    </w:p>
    <w:p w:rsidR="00C8524B" w:rsidRPr="00C8524B" w:rsidRDefault="00C8524B" w:rsidP="00C8524B">
      <w:pPr>
        <w:spacing w:after="186" w:line="259" w:lineRule="auto"/>
        <w:ind w:right="0" w:firstLine="0"/>
        <w:jc w:val="left"/>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 xml:space="preserve">Članak 8.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Sudionici u prometu moraju prema osobama s invaliditetom, slijepim i nemoćnim osobama te djeci, kao i osobama koje prate ili prevoze osobe s invaliditetom i djecu, postupati s najvećom pažnjom.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4" w:hanging="10"/>
        <w:jc w:val="center"/>
        <w:rPr>
          <w:rFonts w:eastAsia="Calibri"/>
          <w:sz w:val="24"/>
          <w:szCs w:val="24"/>
        </w:rPr>
      </w:pPr>
      <w:r w:rsidRPr="00C8524B">
        <w:rPr>
          <w:rFonts w:eastAsia="Calibri"/>
          <w:b/>
          <w:sz w:val="24"/>
          <w:szCs w:val="24"/>
        </w:rPr>
        <w:t>Članak 9.</w:t>
      </w:r>
      <w:r w:rsidRPr="00C8524B">
        <w:rPr>
          <w:rFonts w:eastAsia="Calibri"/>
          <w:sz w:val="24"/>
          <w:szCs w:val="24"/>
        </w:rPr>
        <w:t xml:space="preserv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Na javno prometnim površinama mogu se primijeniti posebne tehničke mjere za smirivanje prometa radi povećanja sigurnosti pješaka kao što su zaštitne ograde, stupići, umjetne izbočine za usporavanje brzine ili druge fizičke prepreke u svrhu zaštite pješaka u prometu.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Na nogostupima ispred ustanova za predškolski odgoj, škola, kina, sportskih dvorana, igrališta te drugih javnih objekata ispred kojih se redovito okuplja veći broj ljudi, moraju se postaviti zaštitne ograde ili stupići.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Postavu i održavanje zaštitnih ograda ili stupića određuje Jedinstveni upravni odjel uz prethodnu suglasnost načelnika Općine.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Za postavu svih prepreka iz stavka 1. i 2. ovoga članka odobrenje izdaje načelnik Općine po prethodno pribavljenoj suglasnosti Ministarstva unutarnjih poslova.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Kada se fizičke prepreke postavljaju na nogostupima uz državne i županijske ceste potrebna je i suglasnost ministarstva nadležnog za poslove prometa.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U slučaju nastanka prometne nesreće, kao i za namjerno ili iz nehaja oštećene ili uništene zaštitne ograde, stupiće ili druge fizičke prepreke, Općina ima pravo tražiti naknadu nastale štete od počinitelja.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lastRenderedPageBreak/>
        <w:t xml:space="preserve">Članak 10.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Radi osiguravanja kretanja osoba s invaliditetom, uz pješačke prijelaze te na ostalim mjestima u prometu gdje je to neophodno moraju se ugraditi rampe ili izvesti spušteni nogostupi prilagođeni na način kako je to određeno pravilnikom o osiguranju pristupačnosti građevina osobama s invaliditetom i smanjene pokretljivosti. </w:t>
      </w:r>
    </w:p>
    <w:p w:rsidR="00C8524B" w:rsidRPr="00C8524B" w:rsidRDefault="00C8524B" w:rsidP="00C8524B">
      <w:pPr>
        <w:spacing w:after="186" w:line="259" w:lineRule="auto"/>
        <w:ind w:right="0" w:firstLine="0"/>
        <w:jc w:val="left"/>
        <w:rPr>
          <w:rFonts w:eastAsia="Calibri"/>
          <w:sz w:val="24"/>
          <w:szCs w:val="24"/>
        </w:rPr>
      </w:pPr>
      <w:r w:rsidRPr="00C8524B">
        <w:rPr>
          <w:rFonts w:eastAsia="Calibri"/>
          <w:sz w:val="24"/>
          <w:szCs w:val="24"/>
        </w:rPr>
        <w:t xml:space="preserve"> </w:t>
      </w: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11.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O sustavu tehničkog uređenja prometa na javno prometnim površinama na području Općine (postavljanje, uklanjanje, zamjena i održavanje prometne signalizacije i opreme te sustav videonadzora) brine Jedinstveni upravni odjel, odnosno ovlaštena pravna ili fizička osoba kojoj Općinsko vijeće to povjeri</w:t>
      </w:r>
      <w:r w:rsidR="006772E0">
        <w:rPr>
          <w:rFonts w:eastAsia="Calibri"/>
          <w:sz w:val="24"/>
          <w:szCs w:val="24"/>
        </w:rPr>
        <w:t xml:space="preserve"> uz prethodnu suglasnost</w:t>
      </w:r>
      <w:r w:rsidR="0041637C">
        <w:rPr>
          <w:rFonts w:eastAsia="Calibri"/>
          <w:sz w:val="24"/>
          <w:szCs w:val="24"/>
        </w:rPr>
        <w:t xml:space="preserve"> nadležne policijske uprave</w:t>
      </w:r>
      <w:r w:rsidR="006772E0">
        <w:rPr>
          <w:rFonts w:eastAsia="Calibri"/>
          <w:sz w:val="24"/>
          <w:szCs w:val="24"/>
        </w:rPr>
        <w:t xml:space="preserve"> a uz dostavu prometnih elaborata</w:t>
      </w:r>
      <w:r w:rsidRPr="00C8524B">
        <w:rPr>
          <w:rFonts w:eastAsia="Calibri"/>
          <w:sz w:val="24"/>
          <w:szCs w:val="24"/>
        </w:rPr>
        <w:t xml:space="preserve">.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12.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 Na području Općine vozila se na javnim i nerazvrstanim cestama izvan naselja moraju kretati brzinom koja odgovara uvjetima i stanju kolnika. Prema Zakonu o sigurnosti prometa na cestama najveća dozvoljena brzina vožnje na dionicama ceste izvan naselja gdje prometno tehnički uvjeti to dopuštaju ne smije biti veća od 90 km/h, a u naseljima najveća dozvoljena brzina iznosi 50 km/h.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Iznimno od odredbe stavka 1. ovog članka, na cesti (ulica) u naselju čiji prometno-tehnički i sigurnosni elementi to uvjetuju, posebnom odlukom Općinskog vijeća može se kretanje vozila ograničiti brzinom manjom od 50 km/h.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13.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Uvodi se jednosmjerni režim kretanja vozila na sljedećim ulicama i u sljedećim obveznim smjerovima kretanja: </w:t>
      </w:r>
    </w:p>
    <w:p w:rsidR="00C8524B" w:rsidRPr="00C8524B" w:rsidRDefault="00C8524B" w:rsidP="00C8524B">
      <w:pPr>
        <w:numPr>
          <w:ilvl w:val="0"/>
          <w:numId w:val="2"/>
        </w:numPr>
        <w:spacing w:after="199" w:line="259" w:lineRule="auto"/>
        <w:ind w:right="91"/>
        <w:rPr>
          <w:rFonts w:eastAsia="Calibri"/>
          <w:sz w:val="24"/>
          <w:szCs w:val="24"/>
        </w:rPr>
      </w:pPr>
      <w:r w:rsidRPr="00C8524B">
        <w:rPr>
          <w:rFonts w:eastAsia="Calibri"/>
          <w:sz w:val="24"/>
          <w:szCs w:val="24"/>
        </w:rPr>
        <w:t xml:space="preserve">Put Kandelica – smjer prema jugozapadu (prema D306) </w:t>
      </w:r>
    </w:p>
    <w:p w:rsidR="00C8524B" w:rsidRPr="00C8524B" w:rsidRDefault="00C8524B" w:rsidP="00C8524B">
      <w:pPr>
        <w:numPr>
          <w:ilvl w:val="0"/>
          <w:numId w:val="2"/>
        </w:numPr>
        <w:spacing w:after="201" w:line="259" w:lineRule="auto"/>
        <w:ind w:right="91"/>
        <w:rPr>
          <w:rFonts w:eastAsia="Calibri"/>
          <w:sz w:val="24"/>
          <w:szCs w:val="24"/>
        </w:rPr>
      </w:pPr>
      <w:r w:rsidRPr="00C8524B">
        <w:rPr>
          <w:rFonts w:eastAsia="Calibri"/>
          <w:sz w:val="24"/>
          <w:szCs w:val="24"/>
        </w:rPr>
        <w:t xml:space="preserve">Ulica Hrvatskog Sabora – smjer prema sjeveroistoku </w:t>
      </w:r>
    </w:p>
    <w:p w:rsidR="00C8524B" w:rsidRPr="00C8524B" w:rsidRDefault="00C8524B" w:rsidP="00C8524B">
      <w:pPr>
        <w:numPr>
          <w:ilvl w:val="0"/>
          <w:numId w:val="2"/>
        </w:numPr>
        <w:spacing w:after="201" w:line="259" w:lineRule="auto"/>
        <w:ind w:right="91"/>
        <w:rPr>
          <w:rFonts w:eastAsia="Calibri"/>
          <w:sz w:val="24"/>
          <w:szCs w:val="24"/>
        </w:rPr>
      </w:pPr>
      <w:r w:rsidRPr="00C8524B">
        <w:rPr>
          <w:rFonts w:eastAsia="Calibri"/>
          <w:sz w:val="24"/>
          <w:szCs w:val="24"/>
        </w:rPr>
        <w:t xml:space="preserve">Ulica Sabunike 1 – smjer prema sjeverozapadu (prema Put Kandelica) </w:t>
      </w:r>
    </w:p>
    <w:p w:rsidR="00C8524B" w:rsidRPr="00C8524B" w:rsidRDefault="00C8524B" w:rsidP="00C8524B">
      <w:pPr>
        <w:numPr>
          <w:ilvl w:val="0"/>
          <w:numId w:val="2"/>
        </w:numPr>
        <w:spacing w:after="199" w:line="259" w:lineRule="auto"/>
        <w:ind w:right="91"/>
        <w:rPr>
          <w:rFonts w:eastAsia="Calibri"/>
          <w:sz w:val="24"/>
          <w:szCs w:val="24"/>
        </w:rPr>
      </w:pPr>
      <w:r w:rsidRPr="00C8524B">
        <w:rPr>
          <w:rFonts w:eastAsia="Calibri"/>
          <w:sz w:val="24"/>
          <w:szCs w:val="24"/>
        </w:rPr>
        <w:t xml:space="preserve">Ulica Sabunike 2 – smjer prema jugoistoku (prema Ulici Hrvatskog Sabora) </w:t>
      </w:r>
    </w:p>
    <w:p w:rsidR="00C8524B" w:rsidRPr="00C8524B" w:rsidRDefault="00C8524B" w:rsidP="00C8524B">
      <w:pPr>
        <w:numPr>
          <w:ilvl w:val="0"/>
          <w:numId w:val="2"/>
        </w:numPr>
        <w:spacing w:after="201" w:line="259" w:lineRule="auto"/>
        <w:ind w:right="91"/>
        <w:rPr>
          <w:rFonts w:eastAsia="Calibri"/>
          <w:sz w:val="24"/>
          <w:szCs w:val="24"/>
        </w:rPr>
      </w:pPr>
      <w:r w:rsidRPr="00C8524B">
        <w:rPr>
          <w:rFonts w:eastAsia="Calibri"/>
          <w:sz w:val="24"/>
          <w:szCs w:val="24"/>
        </w:rPr>
        <w:t xml:space="preserve">Ulica Sabunike 3 – smjer prema sjeverozapadu (prema Put Kandelica) </w:t>
      </w:r>
    </w:p>
    <w:p w:rsidR="00C8524B" w:rsidRPr="00C8524B" w:rsidRDefault="00C8524B" w:rsidP="00C8524B">
      <w:pPr>
        <w:numPr>
          <w:ilvl w:val="0"/>
          <w:numId w:val="2"/>
        </w:numPr>
        <w:spacing w:after="201" w:line="259" w:lineRule="auto"/>
        <w:ind w:right="91"/>
        <w:rPr>
          <w:rFonts w:eastAsia="Calibri"/>
          <w:sz w:val="24"/>
          <w:szCs w:val="24"/>
        </w:rPr>
      </w:pPr>
      <w:r w:rsidRPr="00C8524B">
        <w:rPr>
          <w:rFonts w:eastAsia="Calibri"/>
          <w:sz w:val="24"/>
          <w:szCs w:val="24"/>
        </w:rPr>
        <w:t xml:space="preserve">Ulica Sabunike 4 – smjer prema jugoistoku (prema Ulici Hrvatskog Sabora) </w:t>
      </w:r>
    </w:p>
    <w:p w:rsidR="00C8524B" w:rsidRPr="00C8524B" w:rsidRDefault="00C8524B" w:rsidP="00C8524B">
      <w:pPr>
        <w:numPr>
          <w:ilvl w:val="0"/>
          <w:numId w:val="2"/>
        </w:numPr>
        <w:spacing w:after="201" w:line="259" w:lineRule="auto"/>
        <w:ind w:right="91"/>
        <w:rPr>
          <w:rFonts w:eastAsia="Calibri"/>
          <w:sz w:val="24"/>
          <w:szCs w:val="24"/>
        </w:rPr>
      </w:pPr>
      <w:r w:rsidRPr="00C8524B">
        <w:rPr>
          <w:rFonts w:eastAsia="Calibri"/>
          <w:sz w:val="24"/>
          <w:szCs w:val="24"/>
        </w:rPr>
        <w:lastRenderedPageBreak/>
        <w:t xml:space="preserve">Ulica Sabunike 5 – smjer prema sjeverozapadu (prema Put Kandelica) </w:t>
      </w:r>
    </w:p>
    <w:p w:rsidR="00C8524B" w:rsidRPr="00C8524B" w:rsidRDefault="00C8524B" w:rsidP="00C8524B">
      <w:pPr>
        <w:numPr>
          <w:ilvl w:val="0"/>
          <w:numId w:val="2"/>
        </w:numPr>
        <w:spacing w:after="199" w:line="259" w:lineRule="auto"/>
        <w:ind w:right="91"/>
        <w:rPr>
          <w:rFonts w:eastAsia="Calibri"/>
          <w:sz w:val="24"/>
          <w:szCs w:val="24"/>
        </w:rPr>
      </w:pPr>
      <w:r w:rsidRPr="00C8524B">
        <w:rPr>
          <w:rFonts w:eastAsia="Calibri"/>
          <w:sz w:val="24"/>
          <w:szCs w:val="24"/>
        </w:rPr>
        <w:t xml:space="preserve">Ulica Sabunike 6 – smjer prema jugoistoku (prema Ulici Hrvatskog Sabora) </w:t>
      </w:r>
    </w:p>
    <w:p w:rsidR="00C8524B" w:rsidRPr="00C8524B" w:rsidRDefault="00C8524B" w:rsidP="00C8524B">
      <w:pPr>
        <w:numPr>
          <w:ilvl w:val="0"/>
          <w:numId w:val="2"/>
        </w:numPr>
        <w:spacing w:after="201" w:line="259" w:lineRule="auto"/>
        <w:ind w:right="91"/>
        <w:rPr>
          <w:rFonts w:eastAsia="Calibri"/>
          <w:sz w:val="24"/>
          <w:szCs w:val="24"/>
        </w:rPr>
      </w:pPr>
      <w:r w:rsidRPr="00C8524B">
        <w:rPr>
          <w:rFonts w:eastAsia="Calibri"/>
          <w:sz w:val="24"/>
          <w:szCs w:val="24"/>
        </w:rPr>
        <w:t xml:space="preserve">Ulica Sabunike 7 – smjer prema sjeverozapadu (prema Put Kandelica) </w:t>
      </w:r>
    </w:p>
    <w:p w:rsidR="00281D77" w:rsidRDefault="00C8524B" w:rsidP="00C8524B">
      <w:pPr>
        <w:numPr>
          <w:ilvl w:val="0"/>
          <w:numId w:val="2"/>
        </w:numPr>
        <w:spacing w:after="0" w:line="424" w:lineRule="auto"/>
        <w:ind w:right="91"/>
        <w:rPr>
          <w:rFonts w:eastAsia="Calibri"/>
          <w:sz w:val="24"/>
          <w:szCs w:val="24"/>
        </w:rPr>
      </w:pPr>
      <w:r w:rsidRPr="00C8524B">
        <w:rPr>
          <w:rFonts w:eastAsia="Calibri"/>
          <w:sz w:val="24"/>
          <w:szCs w:val="24"/>
        </w:rPr>
        <w:t xml:space="preserve">Ulica Svete Stošije – smjer prema istoku (prema Put Svete Marije) </w:t>
      </w:r>
      <w:r w:rsidRPr="00C8524B">
        <w:rPr>
          <w:rFonts w:eastAsia="Calibri"/>
          <w:sz w:val="24"/>
          <w:szCs w:val="24"/>
        </w:rPr>
        <w:tab/>
      </w:r>
    </w:p>
    <w:p w:rsidR="00C8524B" w:rsidRPr="00C8524B" w:rsidRDefault="00C8524B" w:rsidP="00C8524B">
      <w:pPr>
        <w:numPr>
          <w:ilvl w:val="0"/>
          <w:numId w:val="2"/>
        </w:numPr>
        <w:spacing w:after="0" w:line="424" w:lineRule="auto"/>
        <w:ind w:right="91"/>
        <w:rPr>
          <w:rFonts w:eastAsia="Calibri"/>
          <w:sz w:val="24"/>
          <w:szCs w:val="24"/>
        </w:rPr>
      </w:pPr>
      <w:r w:rsidRPr="00C8524B">
        <w:rPr>
          <w:rFonts w:eastAsia="Calibri"/>
          <w:sz w:val="24"/>
          <w:szCs w:val="24"/>
        </w:rPr>
        <w:t xml:space="preserve">Južni dio Puta Svete Marije – smjer prema jugu ( prema Put Bilotinjka) </w:t>
      </w:r>
    </w:p>
    <w:p w:rsidR="00C8524B" w:rsidRPr="00C8524B" w:rsidRDefault="00C8524B" w:rsidP="00C8524B">
      <w:pPr>
        <w:spacing w:after="201" w:line="259" w:lineRule="auto"/>
        <w:ind w:left="-5" w:right="91" w:hanging="10"/>
        <w:rPr>
          <w:rFonts w:eastAsia="Calibri"/>
          <w:sz w:val="24"/>
          <w:szCs w:val="24"/>
        </w:rPr>
      </w:pPr>
      <w:r w:rsidRPr="00C8524B">
        <w:rPr>
          <w:rFonts w:eastAsia="Calibri"/>
          <w:sz w:val="24"/>
          <w:szCs w:val="24"/>
        </w:rPr>
        <w:t xml:space="preserve">U periodu od 1. lipnja do 15. rujna: </w:t>
      </w:r>
    </w:p>
    <w:p w:rsidR="0041637C" w:rsidRDefault="00C8524B" w:rsidP="00C8524B">
      <w:pPr>
        <w:spacing w:after="187" w:line="259" w:lineRule="auto"/>
        <w:ind w:left="551" w:right="91" w:hanging="566"/>
        <w:rPr>
          <w:rFonts w:eastAsia="Calibri"/>
          <w:sz w:val="24"/>
          <w:szCs w:val="24"/>
        </w:rPr>
      </w:pPr>
      <w:r w:rsidRPr="00C8524B">
        <w:rPr>
          <w:rFonts w:eastAsia="Calibri"/>
          <w:sz w:val="24"/>
          <w:szCs w:val="24"/>
        </w:rPr>
        <w:t xml:space="preserve">• </w:t>
      </w:r>
      <w:r w:rsidRPr="00C8524B">
        <w:rPr>
          <w:rFonts w:eastAsia="Calibri"/>
          <w:sz w:val="24"/>
          <w:szCs w:val="24"/>
        </w:rPr>
        <w:tab/>
        <w:t>Put Svete Marije (od Ulice Svete Stošije do Put Bilotinjka) – smjer prema jugu (prema Put Bilotinjka)</w:t>
      </w:r>
    </w:p>
    <w:p w:rsidR="00C8524B" w:rsidRDefault="0041637C" w:rsidP="00422478">
      <w:pPr>
        <w:spacing w:after="187" w:line="259" w:lineRule="auto"/>
        <w:ind w:right="91"/>
        <w:rPr>
          <w:rFonts w:eastAsia="Calibri"/>
          <w:sz w:val="24"/>
          <w:szCs w:val="24"/>
        </w:rPr>
      </w:pPr>
      <w:r>
        <w:rPr>
          <w:rFonts w:eastAsia="Calibri"/>
          <w:sz w:val="24"/>
          <w:szCs w:val="24"/>
        </w:rPr>
        <w:t>J</w:t>
      </w:r>
      <w:r w:rsidR="00422478">
        <w:rPr>
          <w:rFonts w:eastAsia="Calibri"/>
          <w:sz w:val="24"/>
          <w:szCs w:val="24"/>
        </w:rPr>
        <w:t>ednos</w:t>
      </w:r>
      <w:r>
        <w:rPr>
          <w:rFonts w:eastAsia="Calibri"/>
          <w:sz w:val="24"/>
          <w:szCs w:val="24"/>
        </w:rPr>
        <w:t>m</w:t>
      </w:r>
      <w:r w:rsidR="00422478">
        <w:rPr>
          <w:rFonts w:eastAsia="Calibri"/>
          <w:sz w:val="24"/>
          <w:szCs w:val="24"/>
        </w:rPr>
        <w:t>j</w:t>
      </w:r>
      <w:r>
        <w:rPr>
          <w:rFonts w:eastAsia="Calibri"/>
          <w:sz w:val="24"/>
          <w:szCs w:val="24"/>
        </w:rPr>
        <w:t>erni režim iz ovoga članka će se provesti uz</w:t>
      </w:r>
      <w:r w:rsidR="00422478">
        <w:rPr>
          <w:rFonts w:eastAsia="Calibri"/>
          <w:sz w:val="24"/>
          <w:szCs w:val="24"/>
        </w:rPr>
        <w:t xml:space="preserve"> prethodnu suglasnost nadležne policijske uprave</w:t>
      </w:r>
      <w:r>
        <w:rPr>
          <w:rFonts w:eastAsia="Calibri"/>
          <w:sz w:val="24"/>
          <w:szCs w:val="24"/>
        </w:rPr>
        <w:t xml:space="preserve"> uz dostavu prometnih elaborata.</w:t>
      </w:r>
      <w:r w:rsidR="00C8524B" w:rsidRPr="00C8524B">
        <w:rPr>
          <w:rFonts w:eastAsia="Calibri"/>
          <w:sz w:val="24"/>
          <w:szCs w:val="24"/>
        </w:rPr>
        <w:t xml:space="preserve"> </w:t>
      </w:r>
    </w:p>
    <w:p w:rsidR="00C8524B" w:rsidRPr="00C8524B" w:rsidRDefault="00C8524B" w:rsidP="00C8524B">
      <w:pPr>
        <w:spacing w:after="187" w:line="259" w:lineRule="auto"/>
        <w:ind w:left="551" w:right="91" w:hanging="566"/>
        <w:rPr>
          <w:rFonts w:eastAsia="Calibri"/>
          <w:sz w:val="24"/>
          <w:szCs w:val="24"/>
        </w:rPr>
      </w:pPr>
    </w:p>
    <w:p w:rsidR="00C8524B" w:rsidRPr="00C8524B" w:rsidRDefault="00C8524B" w:rsidP="00C8524B">
      <w:pPr>
        <w:spacing w:after="0" w:line="259" w:lineRule="auto"/>
        <w:ind w:right="0" w:firstLine="0"/>
        <w:jc w:val="left"/>
        <w:rPr>
          <w:rFonts w:eastAsia="Calibri"/>
          <w:sz w:val="24"/>
          <w:szCs w:val="24"/>
        </w:rPr>
      </w:pPr>
      <w:r w:rsidRPr="00C8524B">
        <w:rPr>
          <w:rFonts w:eastAsia="Calibri"/>
          <w:b/>
          <w:sz w:val="24"/>
          <w:szCs w:val="24"/>
        </w:rPr>
        <w:t xml:space="preserve"> </w:t>
      </w:r>
      <w:r w:rsidRPr="00C8524B">
        <w:rPr>
          <w:rFonts w:eastAsia="Calibri"/>
          <w:b/>
          <w:sz w:val="24"/>
          <w:szCs w:val="24"/>
        </w:rPr>
        <w:tab/>
        <w:t xml:space="preserve"> </w:t>
      </w:r>
    </w:p>
    <w:p w:rsidR="00C8524B" w:rsidRDefault="00C8524B" w:rsidP="00C8524B">
      <w:pPr>
        <w:spacing w:after="186" w:line="259" w:lineRule="auto"/>
        <w:ind w:right="0" w:firstLine="0"/>
        <w:rPr>
          <w:rFonts w:eastAsia="Calibri"/>
          <w:b/>
          <w:sz w:val="24"/>
          <w:szCs w:val="24"/>
        </w:rPr>
      </w:pPr>
      <w:r w:rsidRPr="00C8524B">
        <w:rPr>
          <w:rFonts w:eastAsia="Calibri"/>
          <w:b/>
          <w:sz w:val="24"/>
          <w:szCs w:val="24"/>
        </w:rPr>
        <w:t xml:space="preserve">IV. PARKIRANJE VOZILA </w:t>
      </w:r>
    </w:p>
    <w:p w:rsidR="00C8524B" w:rsidRPr="00C8524B" w:rsidRDefault="00C8524B" w:rsidP="00C8524B">
      <w:pPr>
        <w:spacing w:after="186" w:line="259" w:lineRule="auto"/>
        <w:ind w:right="0" w:firstLine="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14.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Parkirališna površina (u daljnjem tekstu: javno parkiralište) je dio javno prometne površine namijenjen za parkiranje vozila.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Javno parkiralište mora biti označeno prometnom signalizacijom sukladno propisima.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Zaustavljanje i parkiranje osobnih vozila i motocikala na području Općine dozvoljeno je na uređenim i obilježenim površinama koje su za to namijenjene, kao i drugim površinama gdje to nije protivno Zakonu o sigurnosti prometa na cestama ili drugim propisima.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15.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Javno parkiralište može biti s naplatom ili bez naplate.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Javno parkiralište na kojem se obavlja naplata određuje načelnik Općine posebnom odlukom.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Naknadu za parkiranje na javnom parkiralištu iz stavka 2. ovoga članka ne plaća se za vozila osoba s invaliditetom, ako koriste javno parkiralište na mjestima označenim za vozila osoba s invaliditetom te vozilo ima važeću oznaku pristupačnosti u skladu sa zakonskim odredbama.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Javna parkirališta s naplatom ili bez naplate mogu se koristiti za održavanje zabavnih, sportskih i sličnih manifestacija uz prethodnu suglasnost Jedinstvenog upravnog odjela.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16. </w:t>
      </w:r>
    </w:p>
    <w:p w:rsidR="00C8524B" w:rsidRPr="00C8524B" w:rsidRDefault="00C8524B" w:rsidP="00C8524B">
      <w:pPr>
        <w:spacing w:after="173" w:line="259" w:lineRule="auto"/>
        <w:ind w:left="-5" w:right="91" w:hanging="10"/>
        <w:rPr>
          <w:rFonts w:eastAsia="Calibri"/>
          <w:sz w:val="24"/>
          <w:szCs w:val="24"/>
        </w:rPr>
      </w:pPr>
      <w:r w:rsidRPr="00C8524B">
        <w:rPr>
          <w:rFonts w:eastAsia="Calibri"/>
          <w:sz w:val="24"/>
          <w:szCs w:val="24"/>
        </w:rPr>
        <w:lastRenderedPageBreak/>
        <w:t xml:space="preserve">Poslove organizacije i naplate parkiranja na javnom parkiralištu iz članka 15. stavka 2. ove Odluke obavlja Jedinstveni upravni odjel.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Cijena parkirnog sata za parkiranje utvrđuje Jedinstveni upravni odjel uz prethodnu suglasnost načelnika Općine.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O uređenju i održavanju javnog parkirališta brine Jedinstveni upravni odjel, odnosno ovlaštena pravna ili fizička osoba kojoj Općinsko vijeće to povjeri.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17.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Na javnom parkiralištu Općina može dati u zakup parkirališno mjesto.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Osobama s invaliditetom koje imaju važeću oznaku pristupačnosti u skladu sa zakonskim odredbama osigurati će se besplatno parkirno mjesto u neposrednoj blizini stana ili kuće.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S korisnikom zakupljenog parkirališnog mjesta Općina zaključuje ugovor o zakupu sukladno odredbama ove Odluke.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Visinu cijene za sezonski zakup parkirališnog mjesta utvrđuje Jedinstveni upravni odjel uz prethodnu suglasnost načelnika Općine.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Sezonski zakup parkirališnog mjesta izdaje se na registarski broj vozila i ne može se prenijeti na drugo vozilo.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Rezervirano (zakupljeno) parkirališno mjesto mora biti posebno označeno.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Iznimno od odredbe stavka 2. ovog članka, zbog promjene prometnih okolnosti, ugovor o zakupu može se raskinuti i prije isteka roka pod uvjetom da se korisniku osigura drugo parkirališno mjesto u neposrednoj blizini.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18.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Javno parkiralište s naplatom mora imati jasno vidljivu oznaku radnog vremena, dopuštenog trajanja parkiranja i visinu cijene po jednom satu za parkiranje.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19.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Autobusu, taksiju, teretnom automobilu, priključnom vozilu, kombiniranom automobilu, kamperu, traktoru i radnom stroju dozvoljeno je parkiranje isključivo na mjestima namijenjenim za parkiranje tih vrsta vozila.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Mjesta namijenjena za parkiranje vozila iz stavka 1. ovoga članka utvrđuje Jedinstveni upravni odjel uz prethodnu suglasnost načelnika.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lastRenderedPageBreak/>
        <w:t xml:space="preserve">Odredbe iz stavka 1. ovog članka ne odnose se na vozila komunalnog poduzeća u vrijeme obavljanja djelatnosti.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20. </w:t>
      </w:r>
    </w:p>
    <w:p w:rsidR="00C8524B" w:rsidRDefault="00C8524B" w:rsidP="00C8524B">
      <w:pPr>
        <w:spacing w:after="174" w:line="259" w:lineRule="auto"/>
        <w:ind w:left="-5" w:right="91" w:hanging="10"/>
        <w:rPr>
          <w:rFonts w:eastAsia="Calibri"/>
          <w:sz w:val="24"/>
          <w:szCs w:val="24"/>
        </w:rPr>
      </w:pPr>
      <w:r w:rsidRPr="00C8524B">
        <w:rPr>
          <w:rFonts w:eastAsia="Calibri"/>
          <w:sz w:val="24"/>
          <w:szCs w:val="24"/>
        </w:rPr>
        <w:t xml:space="preserve">Za naplatu parkiranja koristi se parkirna kartica. Parkirna kartica je isprava kojom korisnik javnog parkirališta dokazuje u kojem vremenskom periodu je koristio usluge parkinga i koliki je iznos naknade koju je dužan platiti. </w:t>
      </w:r>
    </w:p>
    <w:p w:rsidR="00C8524B" w:rsidRPr="00C8524B" w:rsidRDefault="00C8524B" w:rsidP="00C8524B">
      <w:pPr>
        <w:spacing w:after="174" w:line="259" w:lineRule="auto"/>
        <w:ind w:left="-5" w:right="91"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21.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Općina koja upravljanja parkiralištima ne odgovara za štete nastale na vozilima na javnim parkiralištima kao ni za njihovo otuđenje.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22.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O obilježavanju rezerviranih parkirališnih mjesta iz članka 15. ove Odluke kao i zakupljenih parkirališnih mjesta iz članka 17. ove Odluke brine Jedinstveni upravni odjel.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23.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Sredstva prikupljena naplatom od parkiranja koriste se za pokriće poslovanja i održavanje postojećih parkirališnih uređaja. </w:t>
      </w:r>
    </w:p>
    <w:p w:rsidR="00C8524B" w:rsidRPr="00C8524B" w:rsidRDefault="00C8524B" w:rsidP="00C8524B">
      <w:pPr>
        <w:spacing w:after="0" w:line="259" w:lineRule="auto"/>
        <w:ind w:left="708" w:right="0" w:firstLine="0"/>
        <w:jc w:val="left"/>
        <w:rPr>
          <w:rFonts w:eastAsia="Calibri"/>
          <w:sz w:val="24"/>
          <w:szCs w:val="24"/>
        </w:rPr>
      </w:pPr>
      <w:r w:rsidRPr="00C8524B">
        <w:rPr>
          <w:rFonts w:eastAsia="Calibri"/>
          <w:sz w:val="24"/>
          <w:szCs w:val="24"/>
        </w:rPr>
        <w:t xml:space="preserve"> </w:t>
      </w:r>
    </w:p>
    <w:p w:rsidR="00C8524B" w:rsidRDefault="00C8524B" w:rsidP="00C8524B">
      <w:pPr>
        <w:spacing w:after="186" w:line="259" w:lineRule="auto"/>
        <w:ind w:right="0" w:firstLine="0"/>
        <w:jc w:val="left"/>
        <w:rPr>
          <w:rFonts w:eastAsia="Calibri"/>
          <w:b/>
          <w:sz w:val="24"/>
          <w:szCs w:val="24"/>
        </w:rPr>
      </w:pPr>
      <w:r w:rsidRPr="00C8524B">
        <w:rPr>
          <w:rFonts w:eastAsia="Calibri"/>
          <w:b/>
          <w:sz w:val="24"/>
          <w:szCs w:val="24"/>
        </w:rPr>
        <w:t xml:space="preserve">V. UKLANJANJE DOTRAJALIH, OŠTEĆENIH I NAPUŠTENIH VOZILA  </w:t>
      </w:r>
    </w:p>
    <w:p w:rsidR="00C8524B" w:rsidRPr="00C8524B" w:rsidRDefault="00C8524B" w:rsidP="00C8524B">
      <w:pPr>
        <w:spacing w:after="186" w:line="259" w:lineRule="auto"/>
        <w:ind w:right="0" w:firstLine="0"/>
        <w:jc w:val="left"/>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24.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Zabranjeno je dotrajala, oštećena i napuštena vozila (tehnički neispravna i vozila bez registarskih oznaka) te dijelove vozila ostavljati na javno prometnim površinama. Vlasnik vozila ili dijelova vozila dužan je iste odmah ukloniti.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Ukoliko vlasnik ne izvrši radnju iz prethodnog stavka, vozilo će se uklonit temeljem naloga komunalnog redara Općine, a putem ovlaštene pravne ili fizičke osobe kojoj Općinsko vijeće to povjeri. Sve troškove vezane za uklanjanje vozila snosit će vlasnik vozila. </w:t>
      </w:r>
    </w:p>
    <w:p w:rsidR="00281D77" w:rsidRDefault="00281D77" w:rsidP="00C8524B">
      <w:pPr>
        <w:spacing w:after="118" w:line="312" w:lineRule="auto"/>
        <w:ind w:left="-5" w:right="95" w:hanging="10"/>
        <w:rPr>
          <w:rFonts w:eastAsia="Calibri"/>
          <w:sz w:val="24"/>
          <w:szCs w:val="24"/>
        </w:rPr>
      </w:pPr>
    </w:p>
    <w:p w:rsidR="00C8524B" w:rsidRDefault="00C8524B" w:rsidP="00C8524B">
      <w:pPr>
        <w:spacing w:after="118" w:line="312" w:lineRule="auto"/>
        <w:ind w:left="-5" w:right="95" w:hanging="10"/>
        <w:rPr>
          <w:rFonts w:eastAsia="Calibri"/>
          <w:b/>
          <w:sz w:val="24"/>
          <w:szCs w:val="24"/>
        </w:rPr>
      </w:pPr>
      <w:r w:rsidRPr="00C8524B">
        <w:rPr>
          <w:rFonts w:eastAsia="Calibri"/>
          <w:b/>
          <w:sz w:val="24"/>
          <w:szCs w:val="24"/>
        </w:rPr>
        <w:t xml:space="preserve">VI. NADZOR  </w:t>
      </w:r>
    </w:p>
    <w:p w:rsidR="00C8524B" w:rsidRPr="00C8524B" w:rsidRDefault="00C8524B" w:rsidP="00C8524B">
      <w:pPr>
        <w:spacing w:after="118" w:line="312" w:lineRule="auto"/>
        <w:ind w:left="-5" w:right="95" w:hanging="10"/>
        <w:rPr>
          <w:rFonts w:eastAsia="Calibri"/>
          <w:b/>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lastRenderedPageBreak/>
        <w:t xml:space="preserve">Članak 25.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Nadzor nad provedbom ove Odluke provodi Jedinstveni upravni odjel. Inspekcijski nadzor nad provedbom odredbi ove Odluke obavljaju ovlaštene službene osobe Ministarstva unutarnjih poslova te Jedinstveni upravni odjel Općine putem zakonom ovlaštene osobe.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U obavljanju nadzora nad provođenjem odredbi ove Odluke zakonom ovlaštene osobe imaju ovlasti prema Zakonu o sigurnosti prometa na cestama.  </w:t>
      </w: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26.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U obavljanju nadzora Jedinstveni upravni odjel Općine putem zakonom ovlaštene osobe je ovlašten: </w:t>
      </w:r>
    </w:p>
    <w:p w:rsidR="00C8524B" w:rsidRPr="00C8524B" w:rsidRDefault="00C8524B" w:rsidP="00C8524B">
      <w:pPr>
        <w:numPr>
          <w:ilvl w:val="0"/>
          <w:numId w:val="3"/>
        </w:numPr>
        <w:spacing w:after="201" w:line="259" w:lineRule="auto"/>
        <w:ind w:right="93"/>
        <w:rPr>
          <w:rFonts w:eastAsia="Calibri"/>
          <w:sz w:val="24"/>
          <w:szCs w:val="24"/>
        </w:rPr>
      </w:pPr>
      <w:r w:rsidRPr="00C8524B">
        <w:rPr>
          <w:rFonts w:eastAsia="Calibri"/>
          <w:sz w:val="24"/>
          <w:szCs w:val="24"/>
        </w:rPr>
        <w:t xml:space="preserve">upozoravati i opominjati, </w:t>
      </w:r>
    </w:p>
    <w:p w:rsidR="00C8524B" w:rsidRPr="00C8524B" w:rsidRDefault="00C8524B" w:rsidP="00C8524B">
      <w:pPr>
        <w:numPr>
          <w:ilvl w:val="0"/>
          <w:numId w:val="3"/>
        </w:numPr>
        <w:spacing w:after="199" w:line="259" w:lineRule="auto"/>
        <w:ind w:right="93"/>
        <w:rPr>
          <w:rFonts w:eastAsia="Calibri"/>
          <w:sz w:val="24"/>
          <w:szCs w:val="24"/>
        </w:rPr>
      </w:pPr>
      <w:r w:rsidRPr="00C8524B">
        <w:rPr>
          <w:rFonts w:eastAsia="Calibri"/>
          <w:sz w:val="24"/>
          <w:szCs w:val="24"/>
        </w:rPr>
        <w:t xml:space="preserve">nadzirati primjenu ove Odluke u okviru svojih ovlasti, </w:t>
      </w:r>
    </w:p>
    <w:p w:rsidR="00C8524B" w:rsidRPr="00C8524B" w:rsidRDefault="00C8524B" w:rsidP="00C8524B">
      <w:pPr>
        <w:numPr>
          <w:ilvl w:val="0"/>
          <w:numId w:val="3"/>
        </w:numPr>
        <w:spacing w:after="118" w:line="312" w:lineRule="auto"/>
        <w:ind w:right="93"/>
        <w:rPr>
          <w:rFonts w:eastAsia="Calibri"/>
          <w:sz w:val="24"/>
          <w:szCs w:val="24"/>
        </w:rPr>
      </w:pPr>
      <w:r w:rsidRPr="00C8524B">
        <w:rPr>
          <w:rFonts w:eastAsia="Calibri"/>
          <w:sz w:val="24"/>
          <w:szCs w:val="24"/>
        </w:rPr>
        <w:t xml:space="preserve">naplatiti novčanu kaznu od počinitelja prekršaja odmah na mjestu počinjenja prekršaja, u okviru svojih ovlasti </w:t>
      </w:r>
    </w:p>
    <w:p w:rsidR="00C8524B" w:rsidRDefault="00C8524B" w:rsidP="00C8524B">
      <w:pPr>
        <w:numPr>
          <w:ilvl w:val="0"/>
          <w:numId w:val="3"/>
        </w:numPr>
        <w:spacing w:after="118" w:line="312" w:lineRule="auto"/>
        <w:ind w:right="93"/>
        <w:rPr>
          <w:rFonts w:eastAsia="Calibri"/>
          <w:sz w:val="24"/>
          <w:szCs w:val="24"/>
        </w:rPr>
      </w:pPr>
      <w:r w:rsidRPr="00C8524B">
        <w:rPr>
          <w:rFonts w:eastAsia="Calibri"/>
          <w:sz w:val="24"/>
          <w:szCs w:val="24"/>
        </w:rPr>
        <w:t xml:space="preserve">izdati obavezni prekršajni nalog u okviru svojih ovlasti. </w:t>
      </w:r>
    </w:p>
    <w:p w:rsidR="00C8524B" w:rsidRPr="00C8524B" w:rsidRDefault="00C8524B" w:rsidP="00C8524B">
      <w:pPr>
        <w:spacing w:after="118" w:line="312" w:lineRule="auto"/>
        <w:ind w:right="93"/>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27.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Fizičke i pravne osobe dužne su zakonom ovlaštenoj osobi omogućiti nesmetano obavljanje nadzora, kao i pružiti druga potrebna obavještenja tijekom uredovanja.  </w:t>
      </w:r>
    </w:p>
    <w:p w:rsidR="00C8524B" w:rsidRPr="00C8524B" w:rsidRDefault="00C8524B" w:rsidP="00422478">
      <w:pPr>
        <w:spacing w:after="118" w:line="312" w:lineRule="auto"/>
        <w:ind w:left="-5" w:right="95" w:hanging="10"/>
        <w:rPr>
          <w:rFonts w:eastAsia="Calibri"/>
          <w:sz w:val="24"/>
          <w:szCs w:val="24"/>
        </w:rPr>
      </w:pPr>
      <w:r w:rsidRPr="00C8524B">
        <w:rPr>
          <w:rFonts w:eastAsia="Calibri"/>
          <w:sz w:val="24"/>
          <w:szCs w:val="24"/>
        </w:rPr>
        <w:t xml:space="preserve">Ako zakonom ovlaštena osoba u svom radu naiđe na ponašanje suprotno stavku 1. ovog članka, o tome će izvijestiti odgovarajuće tijelo nadležna policijske uprave. </w:t>
      </w:r>
    </w:p>
    <w:p w:rsidR="00C8524B" w:rsidRPr="00C8524B" w:rsidRDefault="00C8524B" w:rsidP="00C8524B">
      <w:pPr>
        <w:spacing w:after="0" w:line="259" w:lineRule="auto"/>
        <w:ind w:left="708" w:right="0" w:firstLine="0"/>
        <w:jc w:val="left"/>
        <w:rPr>
          <w:rFonts w:eastAsia="Calibri"/>
          <w:sz w:val="24"/>
          <w:szCs w:val="24"/>
        </w:rPr>
      </w:pPr>
      <w:r w:rsidRPr="00C8524B">
        <w:rPr>
          <w:rFonts w:eastAsia="Calibri"/>
          <w:sz w:val="24"/>
          <w:szCs w:val="24"/>
        </w:rPr>
        <w:t xml:space="preserve"> </w:t>
      </w:r>
    </w:p>
    <w:p w:rsidR="00C8524B" w:rsidRDefault="00C8524B" w:rsidP="00C8524B">
      <w:pPr>
        <w:spacing w:after="184" w:line="259" w:lineRule="auto"/>
        <w:ind w:right="3" w:firstLine="0"/>
        <w:rPr>
          <w:rFonts w:eastAsia="Calibri"/>
          <w:b/>
          <w:sz w:val="24"/>
          <w:szCs w:val="24"/>
        </w:rPr>
      </w:pPr>
      <w:r w:rsidRPr="00C8524B">
        <w:rPr>
          <w:rFonts w:eastAsia="Calibri"/>
          <w:b/>
          <w:sz w:val="24"/>
          <w:szCs w:val="24"/>
        </w:rPr>
        <w:t xml:space="preserve">VII. PREKRŠAJNE ODREDBE  </w:t>
      </w:r>
    </w:p>
    <w:p w:rsidR="00C8524B" w:rsidRPr="00C8524B" w:rsidRDefault="00C8524B" w:rsidP="00C8524B">
      <w:pPr>
        <w:spacing w:after="184" w:line="259" w:lineRule="auto"/>
        <w:ind w:right="3" w:firstLine="0"/>
        <w:rPr>
          <w:rFonts w:eastAsia="Calibri"/>
          <w:sz w:val="24"/>
          <w:szCs w:val="24"/>
        </w:rPr>
      </w:pPr>
    </w:p>
    <w:p w:rsidR="00C8524B" w:rsidRPr="00C8524B" w:rsidRDefault="00C8524B" w:rsidP="00C8524B">
      <w:pPr>
        <w:spacing w:after="184" w:line="259" w:lineRule="auto"/>
        <w:ind w:left="617" w:right="0" w:hanging="10"/>
        <w:jc w:val="center"/>
        <w:rPr>
          <w:rFonts w:eastAsia="Calibri"/>
          <w:sz w:val="24"/>
          <w:szCs w:val="24"/>
        </w:rPr>
      </w:pPr>
      <w:r w:rsidRPr="00C8524B">
        <w:rPr>
          <w:rFonts w:eastAsia="Calibri"/>
          <w:b/>
          <w:sz w:val="24"/>
          <w:szCs w:val="24"/>
        </w:rPr>
        <w:t xml:space="preserve">Članak 28. </w:t>
      </w:r>
    </w:p>
    <w:p w:rsidR="00C8524B" w:rsidRPr="00C8524B" w:rsidRDefault="00C8524B" w:rsidP="005E6904">
      <w:pPr>
        <w:spacing w:after="118" w:line="312" w:lineRule="auto"/>
        <w:ind w:left="-5" w:right="95" w:hanging="10"/>
        <w:rPr>
          <w:rFonts w:eastAsia="Calibri"/>
          <w:sz w:val="24"/>
          <w:szCs w:val="24"/>
        </w:rPr>
      </w:pPr>
      <w:r w:rsidRPr="00C8524B">
        <w:rPr>
          <w:rFonts w:eastAsia="Calibri"/>
          <w:sz w:val="24"/>
          <w:szCs w:val="24"/>
        </w:rPr>
        <w:t>Za prekršitelje odredbi ove Odluke primijenit će se kaznene odredbe propisane Zakonom o sigurnosti prometa na cestam</w:t>
      </w:r>
      <w:r w:rsidR="005E6904">
        <w:rPr>
          <w:rFonts w:eastAsia="Calibri"/>
          <w:sz w:val="24"/>
          <w:szCs w:val="24"/>
        </w:rPr>
        <w:t xml:space="preserve">a i Odlukom o komunalnom redu. </w:t>
      </w:r>
      <w:r w:rsidRPr="00C8524B">
        <w:rPr>
          <w:rFonts w:eastAsia="Calibri"/>
          <w:sz w:val="24"/>
          <w:szCs w:val="24"/>
        </w:rPr>
        <w:t xml:space="preserve"> </w:t>
      </w:r>
    </w:p>
    <w:p w:rsidR="00C8524B" w:rsidRDefault="00C8524B" w:rsidP="00C8524B">
      <w:pPr>
        <w:spacing w:after="184" w:line="259" w:lineRule="auto"/>
        <w:ind w:right="7" w:firstLine="0"/>
        <w:rPr>
          <w:rFonts w:eastAsia="Calibri"/>
          <w:b/>
          <w:sz w:val="24"/>
          <w:szCs w:val="24"/>
        </w:rPr>
      </w:pPr>
      <w:r w:rsidRPr="00C8524B">
        <w:rPr>
          <w:rFonts w:eastAsia="Calibri"/>
          <w:b/>
          <w:sz w:val="24"/>
          <w:szCs w:val="24"/>
        </w:rPr>
        <w:t xml:space="preserve">VII. PRIJELAZNE I ZAVRŠNE ODREDBE  </w:t>
      </w:r>
    </w:p>
    <w:p w:rsidR="00C8524B" w:rsidRPr="00C8524B" w:rsidRDefault="00C8524B" w:rsidP="00C8524B">
      <w:pPr>
        <w:spacing w:after="184" w:line="259" w:lineRule="auto"/>
        <w:ind w:right="7" w:firstLine="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t xml:space="preserve">Članak 29. </w:t>
      </w:r>
    </w:p>
    <w:p w:rsidR="00C8524B" w:rsidRDefault="00C8524B" w:rsidP="00C8524B">
      <w:pPr>
        <w:spacing w:after="118" w:line="312" w:lineRule="auto"/>
        <w:ind w:left="-5" w:right="95" w:hanging="10"/>
        <w:rPr>
          <w:rFonts w:eastAsia="Calibri"/>
          <w:sz w:val="24"/>
          <w:szCs w:val="24"/>
        </w:rPr>
      </w:pPr>
      <w:r w:rsidRPr="00C8524B">
        <w:rPr>
          <w:rFonts w:eastAsia="Calibri"/>
          <w:sz w:val="24"/>
          <w:szCs w:val="24"/>
        </w:rPr>
        <w:t xml:space="preserve">Jedinstveni upravni odjel po potrebi donosi pojedinačne akte radi provedbe odredaba ove Odluke. </w:t>
      </w:r>
    </w:p>
    <w:p w:rsidR="00C8524B" w:rsidRPr="00C8524B" w:rsidRDefault="00C8524B" w:rsidP="00C8524B">
      <w:pPr>
        <w:spacing w:after="118" w:line="312" w:lineRule="auto"/>
        <w:ind w:left="-5" w:right="95" w:hanging="10"/>
        <w:rPr>
          <w:rFonts w:eastAsia="Calibri"/>
          <w:sz w:val="24"/>
          <w:szCs w:val="24"/>
        </w:rPr>
      </w:pPr>
    </w:p>
    <w:p w:rsidR="00C8524B" w:rsidRPr="00C8524B" w:rsidRDefault="00C8524B" w:rsidP="00C8524B">
      <w:pPr>
        <w:spacing w:after="184" w:line="259" w:lineRule="auto"/>
        <w:ind w:left="617" w:right="1" w:hanging="10"/>
        <w:jc w:val="center"/>
        <w:rPr>
          <w:rFonts w:eastAsia="Calibri"/>
          <w:sz w:val="24"/>
          <w:szCs w:val="24"/>
        </w:rPr>
      </w:pPr>
      <w:r w:rsidRPr="00C8524B">
        <w:rPr>
          <w:rFonts w:eastAsia="Calibri"/>
          <w:b/>
          <w:sz w:val="24"/>
          <w:szCs w:val="24"/>
        </w:rPr>
        <w:lastRenderedPageBreak/>
        <w:t xml:space="preserve">Članak 30. </w:t>
      </w:r>
    </w:p>
    <w:p w:rsidR="00C8524B" w:rsidRPr="00C8524B" w:rsidRDefault="00C8524B" w:rsidP="00C8524B">
      <w:pPr>
        <w:spacing w:after="118" w:line="312" w:lineRule="auto"/>
        <w:ind w:left="-5" w:right="95" w:hanging="10"/>
        <w:rPr>
          <w:rFonts w:eastAsia="Calibri"/>
          <w:sz w:val="24"/>
          <w:szCs w:val="24"/>
        </w:rPr>
      </w:pPr>
      <w:r w:rsidRPr="00C8524B">
        <w:rPr>
          <w:rFonts w:eastAsia="Calibri"/>
          <w:sz w:val="24"/>
          <w:szCs w:val="24"/>
        </w:rPr>
        <w:t>Ova Odluka stupa na snagu osmog (8) dana od dana objave, a objavit će se u Službenom glasniku Zadarske županije</w:t>
      </w:r>
      <w:r w:rsidR="00281D77">
        <w:rPr>
          <w:rFonts w:eastAsia="Calibri"/>
          <w:sz w:val="24"/>
          <w:szCs w:val="24"/>
        </w:rPr>
        <w:t xml:space="preserve"> i na web stranicama Općine Privlaka</w:t>
      </w:r>
      <w:r w:rsidRPr="00C8524B">
        <w:rPr>
          <w:rFonts w:eastAsia="Calibri"/>
          <w:sz w:val="24"/>
          <w:szCs w:val="24"/>
        </w:rPr>
        <w:t xml:space="preserve">. </w:t>
      </w:r>
    </w:p>
    <w:p w:rsidR="007903A3" w:rsidRDefault="007903A3" w:rsidP="00C8524B">
      <w:pPr>
        <w:tabs>
          <w:tab w:val="center" w:pos="904"/>
          <w:tab w:val="center" w:pos="2419"/>
        </w:tabs>
        <w:spacing w:after="355"/>
        <w:ind w:right="0" w:firstLine="0"/>
        <w:jc w:val="left"/>
      </w:pPr>
    </w:p>
    <w:p w:rsidR="007903A3" w:rsidRPr="00281D77" w:rsidRDefault="007903A3" w:rsidP="007903A3">
      <w:pPr>
        <w:ind w:left="86" w:right="43" w:firstLine="0"/>
        <w:rPr>
          <w:sz w:val="24"/>
          <w:szCs w:val="24"/>
        </w:rPr>
      </w:pPr>
      <w:r w:rsidRPr="00281D77">
        <w:rPr>
          <w:sz w:val="24"/>
          <w:szCs w:val="24"/>
        </w:rPr>
        <w:t>KLASA:</w:t>
      </w:r>
      <w:r w:rsidR="00901C8C">
        <w:rPr>
          <w:sz w:val="24"/>
          <w:szCs w:val="24"/>
        </w:rPr>
        <w:t xml:space="preserve"> 362-02/21-01/01</w:t>
      </w:r>
    </w:p>
    <w:p w:rsidR="007903A3" w:rsidRPr="00281D77" w:rsidRDefault="007903A3" w:rsidP="007903A3">
      <w:pPr>
        <w:ind w:left="86" w:right="43" w:firstLine="0"/>
        <w:rPr>
          <w:sz w:val="24"/>
          <w:szCs w:val="24"/>
        </w:rPr>
      </w:pPr>
      <w:r w:rsidRPr="00281D77">
        <w:rPr>
          <w:sz w:val="24"/>
          <w:szCs w:val="24"/>
        </w:rPr>
        <w:t>URBROJ:</w:t>
      </w:r>
      <w:r w:rsidR="00901C8C">
        <w:rPr>
          <w:sz w:val="24"/>
          <w:szCs w:val="24"/>
        </w:rPr>
        <w:t xml:space="preserve"> 2198/28-0</w:t>
      </w:r>
      <w:r w:rsidR="003615B6">
        <w:rPr>
          <w:sz w:val="24"/>
          <w:szCs w:val="24"/>
        </w:rPr>
        <w:t>1-21-2</w:t>
      </w:r>
    </w:p>
    <w:p w:rsidR="00281D77" w:rsidRPr="00281D77" w:rsidRDefault="00281D77" w:rsidP="007903A3">
      <w:pPr>
        <w:ind w:left="86" w:right="43" w:firstLine="0"/>
        <w:rPr>
          <w:sz w:val="24"/>
          <w:szCs w:val="24"/>
        </w:rPr>
      </w:pPr>
    </w:p>
    <w:p w:rsidR="007903A3" w:rsidRPr="00281D77" w:rsidRDefault="005D7175" w:rsidP="007903A3">
      <w:pPr>
        <w:ind w:left="86" w:right="43" w:firstLine="0"/>
        <w:rPr>
          <w:sz w:val="24"/>
          <w:szCs w:val="24"/>
        </w:rPr>
      </w:pPr>
      <w:r w:rsidRPr="00281D77">
        <w:rPr>
          <w:sz w:val="24"/>
          <w:szCs w:val="24"/>
        </w:rPr>
        <w:t>Privlaka</w:t>
      </w:r>
      <w:r w:rsidR="007903A3" w:rsidRPr="00281D77">
        <w:rPr>
          <w:sz w:val="24"/>
          <w:szCs w:val="24"/>
        </w:rPr>
        <w:t>,</w:t>
      </w:r>
      <w:r w:rsidR="00281D77" w:rsidRPr="00281D77">
        <w:rPr>
          <w:sz w:val="24"/>
          <w:szCs w:val="24"/>
        </w:rPr>
        <w:t xml:space="preserve"> </w:t>
      </w:r>
      <w:r w:rsidR="003615B6">
        <w:rPr>
          <w:sz w:val="24"/>
          <w:szCs w:val="24"/>
        </w:rPr>
        <w:t>25. veljače</w:t>
      </w:r>
      <w:r w:rsidR="00281D77" w:rsidRPr="00281D77">
        <w:rPr>
          <w:sz w:val="24"/>
          <w:szCs w:val="24"/>
        </w:rPr>
        <w:t xml:space="preserve"> 2021. godine.</w:t>
      </w:r>
    </w:p>
    <w:p w:rsidR="00281D77" w:rsidRDefault="00281D77" w:rsidP="007903A3">
      <w:pPr>
        <w:ind w:left="86" w:right="43" w:firstLine="0"/>
      </w:pPr>
    </w:p>
    <w:p w:rsidR="00E260FD" w:rsidRDefault="00E260FD" w:rsidP="007903A3">
      <w:pPr>
        <w:ind w:left="86" w:right="43" w:firstLine="0"/>
      </w:pPr>
    </w:p>
    <w:p w:rsidR="007903A3" w:rsidRDefault="005E4DE9" w:rsidP="00644922">
      <w:pPr>
        <w:spacing w:after="3" w:line="259" w:lineRule="auto"/>
        <w:ind w:left="10" w:right="598" w:hanging="10"/>
        <w:jc w:val="right"/>
        <w:rPr>
          <w:sz w:val="24"/>
          <w:szCs w:val="24"/>
        </w:rPr>
      </w:pPr>
      <w:r w:rsidRPr="00281D77">
        <w:rPr>
          <w:sz w:val="24"/>
          <w:szCs w:val="24"/>
        </w:rPr>
        <w:t xml:space="preserve">  </w:t>
      </w:r>
      <w:r w:rsidR="00644922">
        <w:rPr>
          <w:sz w:val="24"/>
          <w:szCs w:val="24"/>
        </w:rPr>
        <w:t>OPĆINSKO VIJEĆE</w:t>
      </w:r>
    </w:p>
    <w:p w:rsidR="00644922" w:rsidRDefault="00644922" w:rsidP="00644922">
      <w:pPr>
        <w:spacing w:after="3" w:line="259" w:lineRule="auto"/>
        <w:ind w:left="10" w:right="598" w:hanging="10"/>
        <w:jc w:val="right"/>
        <w:rPr>
          <w:sz w:val="24"/>
          <w:szCs w:val="24"/>
        </w:rPr>
      </w:pPr>
      <w:r>
        <w:rPr>
          <w:sz w:val="24"/>
          <w:szCs w:val="24"/>
        </w:rPr>
        <w:t>Predsjednik</w:t>
      </w:r>
    </w:p>
    <w:p w:rsidR="00644922" w:rsidRPr="00281D77" w:rsidRDefault="00644922" w:rsidP="00644922">
      <w:pPr>
        <w:spacing w:after="3" w:line="259" w:lineRule="auto"/>
        <w:ind w:left="10" w:right="598" w:hanging="10"/>
        <w:jc w:val="right"/>
        <w:rPr>
          <w:sz w:val="24"/>
          <w:szCs w:val="24"/>
        </w:rPr>
      </w:pPr>
      <w:r>
        <w:rPr>
          <w:sz w:val="24"/>
          <w:szCs w:val="24"/>
        </w:rPr>
        <w:t>Nikica Begonja</w:t>
      </w:r>
      <w:bookmarkStart w:id="0" w:name="_GoBack"/>
      <w:bookmarkEnd w:id="0"/>
    </w:p>
    <w:p w:rsidR="005D7175" w:rsidRDefault="005D7175" w:rsidP="007903A3">
      <w:pPr>
        <w:spacing w:after="3" w:line="259" w:lineRule="auto"/>
        <w:ind w:left="10" w:right="454" w:hanging="10"/>
        <w:jc w:val="right"/>
      </w:pPr>
    </w:p>
    <w:p w:rsidR="005D7175" w:rsidRDefault="005D7175" w:rsidP="007903A3">
      <w:pPr>
        <w:spacing w:after="3" w:line="259" w:lineRule="auto"/>
        <w:ind w:left="10" w:right="454" w:hanging="10"/>
        <w:jc w:val="right"/>
      </w:pPr>
    </w:p>
    <w:p w:rsidR="005D7175" w:rsidRDefault="005D7175" w:rsidP="007903A3">
      <w:pPr>
        <w:spacing w:after="3" w:line="259" w:lineRule="auto"/>
        <w:ind w:left="10" w:right="454" w:hanging="10"/>
        <w:jc w:val="right"/>
      </w:pPr>
    </w:p>
    <w:p w:rsidR="005D7175" w:rsidRDefault="005D7175" w:rsidP="007903A3">
      <w:pPr>
        <w:spacing w:after="3" w:line="259" w:lineRule="auto"/>
        <w:ind w:left="10" w:right="454" w:hanging="10"/>
        <w:jc w:val="right"/>
      </w:pPr>
    </w:p>
    <w:p w:rsidR="004256C5" w:rsidRDefault="004256C5" w:rsidP="005D7175">
      <w:pPr>
        <w:ind w:firstLine="0"/>
      </w:pPr>
    </w:p>
    <w:sectPr w:rsidR="004256C5">
      <w:pgSz w:w="11902" w:h="16834"/>
      <w:pgMar w:top="1440" w:right="1368" w:bottom="1384"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3036"/>
    <w:multiLevelType w:val="multilevel"/>
    <w:tmpl w:val="6B96E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A3"/>
    <w:rsid w:val="001300A3"/>
    <w:rsid w:val="001500D7"/>
    <w:rsid w:val="00281D77"/>
    <w:rsid w:val="002A41D4"/>
    <w:rsid w:val="002B71B5"/>
    <w:rsid w:val="003615B6"/>
    <w:rsid w:val="0041637C"/>
    <w:rsid w:val="00422478"/>
    <w:rsid w:val="004256C5"/>
    <w:rsid w:val="005D7175"/>
    <w:rsid w:val="005E4DE9"/>
    <w:rsid w:val="005E6904"/>
    <w:rsid w:val="00644922"/>
    <w:rsid w:val="006772E0"/>
    <w:rsid w:val="006818F2"/>
    <w:rsid w:val="0073705D"/>
    <w:rsid w:val="00743FBD"/>
    <w:rsid w:val="007903A3"/>
    <w:rsid w:val="008D3677"/>
    <w:rsid w:val="00901C8C"/>
    <w:rsid w:val="00994DD1"/>
    <w:rsid w:val="00A77191"/>
    <w:rsid w:val="00AA4359"/>
    <w:rsid w:val="00AC0695"/>
    <w:rsid w:val="00AE09A8"/>
    <w:rsid w:val="00C8524B"/>
    <w:rsid w:val="00D660CD"/>
    <w:rsid w:val="00E260FD"/>
    <w:rsid w:val="00E374BE"/>
    <w:rsid w:val="00E6005F"/>
    <w:rsid w:val="00FE483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A3"/>
    <w:pPr>
      <w:spacing w:after="7" w:line="247" w:lineRule="auto"/>
      <w:ind w:right="29" w:firstLine="710"/>
      <w:jc w:val="both"/>
    </w:pPr>
    <w:rPr>
      <w:rFonts w:ascii="Times New Roman" w:eastAsia="Times New Roman" w:hAnsi="Times New Roman" w:cs="Times New Roman"/>
      <w:color w:val="000000"/>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7903A3"/>
    <w:pPr>
      <w:spacing w:after="0" w:line="240" w:lineRule="auto"/>
    </w:pPr>
    <w:rPr>
      <w:rFonts w:eastAsiaTheme="minorEastAsia"/>
      <w:lang w:eastAsia="hr-BA"/>
    </w:rPr>
    <w:tblPr>
      <w:tblCellMar>
        <w:top w:w="0" w:type="dxa"/>
        <w:left w:w="0" w:type="dxa"/>
        <w:bottom w:w="0" w:type="dxa"/>
        <w:right w:w="0" w:type="dxa"/>
      </w:tblCellMar>
    </w:tblPr>
  </w:style>
  <w:style w:type="paragraph" w:styleId="Odlomakpopisa">
    <w:name w:val="List Paragraph"/>
    <w:basedOn w:val="Normal"/>
    <w:uiPriority w:val="34"/>
    <w:qFormat/>
    <w:rsid w:val="001300A3"/>
    <w:pPr>
      <w:ind w:left="720"/>
      <w:contextualSpacing/>
    </w:pPr>
  </w:style>
  <w:style w:type="paragraph" w:styleId="Tekstbalonia">
    <w:name w:val="Balloon Text"/>
    <w:basedOn w:val="Normal"/>
    <w:link w:val="TekstbaloniaChar"/>
    <w:uiPriority w:val="99"/>
    <w:semiHidden/>
    <w:unhideWhenUsed/>
    <w:rsid w:val="008D36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3677"/>
    <w:rPr>
      <w:rFonts w:ascii="Segoe UI" w:eastAsia="Times New Roman" w:hAnsi="Segoe UI" w:cs="Segoe UI"/>
      <w:color w:val="000000"/>
      <w:sz w:val="18"/>
      <w:szCs w:val="18"/>
      <w:lang w:eastAsia="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A3"/>
    <w:pPr>
      <w:spacing w:after="7" w:line="247" w:lineRule="auto"/>
      <w:ind w:right="29" w:firstLine="710"/>
      <w:jc w:val="both"/>
    </w:pPr>
    <w:rPr>
      <w:rFonts w:ascii="Times New Roman" w:eastAsia="Times New Roman" w:hAnsi="Times New Roman" w:cs="Times New Roman"/>
      <w:color w:val="000000"/>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7903A3"/>
    <w:pPr>
      <w:spacing w:after="0" w:line="240" w:lineRule="auto"/>
    </w:pPr>
    <w:rPr>
      <w:rFonts w:eastAsiaTheme="minorEastAsia"/>
      <w:lang w:eastAsia="hr-BA"/>
    </w:rPr>
    <w:tblPr>
      <w:tblCellMar>
        <w:top w:w="0" w:type="dxa"/>
        <w:left w:w="0" w:type="dxa"/>
        <w:bottom w:w="0" w:type="dxa"/>
        <w:right w:w="0" w:type="dxa"/>
      </w:tblCellMar>
    </w:tblPr>
  </w:style>
  <w:style w:type="paragraph" w:styleId="Odlomakpopisa">
    <w:name w:val="List Paragraph"/>
    <w:basedOn w:val="Normal"/>
    <w:uiPriority w:val="34"/>
    <w:qFormat/>
    <w:rsid w:val="001300A3"/>
    <w:pPr>
      <w:ind w:left="720"/>
      <w:contextualSpacing/>
    </w:pPr>
  </w:style>
  <w:style w:type="paragraph" w:styleId="Tekstbalonia">
    <w:name w:val="Balloon Text"/>
    <w:basedOn w:val="Normal"/>
    <w:link w:val="TekstbaloniaChar"/>
    <w:uiPriority w:val="99"/>
    <w:semiHidden/>
    <w:unhideWhenUsed/>
    <w:rsid w:val="008D36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3677"/>
    <w:rPr>
      <w:rFonts w:ascii="Segoe UI" w:eastAsia="Times New Roman" w:hAnsi="Segoe UI" w:cs="Segoe UI"/>
      <w:color w:val="000000"/>
      <w:sz w:val="18"/>
      <w:szCs w:val="18"/>
      <w:lang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9</Pages>
  <Words>2034</Words>
  <Characters>11595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2021-01-14T10:06:00Z</cp:lastPrinted>
  <dcterms:created xsi:type="dcterms:W3CDTF">2020-12-21T08:55:00Z</dcterms:created>
  <dcterms:modified xsi:type="dcterms:W3CDTF">2021-02-26T11:06:00Z</dcterms:modified>
</cp:coreProperties>
</file>