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3666E3">
        <w:t>2</w:t>
      </w:r>
      <w:r w:rsidRPr="00E90EE6">
        <w:t>-</w:t>
      </w:r>
      <w:r w:rsidR="00853D31">
        <w:t>20</w:t>
      </w:r>
      <w:r w:rsidRPr="00E90EE6">
        <w:t>-1</w:t>
      </w:r>
    </w:p>
    <w:p w:rsidR="00E90EE6" w:rsidRPr="00E90EE6" w:rsidRDefault="00E90EE6" w:rsidP="00E90EE6">
      <w:pPr>
        <w:suppressAutoHyphens w:val="0"/>
      </w:pPr>
    </w:p>
    <w:p w:rsidR="00E90EE6" w:rsidRPr="00E90EE6" w:rsidRDefault="00E90EE6" w:rsidP="00E90EE6">
      <w:pPr>
        <w:suppressAutoHyphens w:val="0"/>
      </w:pPr>
      <w:r w:rsidRPr="00E90EE6">
        <w:t xml:space="preserve">Privlaka,  </w:t>
      </w:r>
      <w:r w:rsidR="00853D31">
        <w:t>13. studenog</w:t>
      </w:r>
      <w:r w:rsidRPr="00E90EE6">
        <w:t xml:space="preserve"> 20</w:t>
      </w:r>
      <w:r w:rsidR="00853D31">
        <w:t>20</w:t>
      </w:r>
      <w:r w:rsidRPr="00E90EE6">
        <w:t>. godine</w:t>
      </w:r>
    </w:p>
    <w:p w:rsidR="00E90EE6" w:rsidRPr="00E90EE6" w:rsidRDefault="00E90EE6" w:rsidP="00E90EE6">
      <w:pPr>
        <w:suppressAutoHyphens w:val="0"/>
      </w:pPr>
    </w:p>
    <w:p w:rsidR="00E90EE6" w:rsidRDefault="00E90EE6" w:rsidP="00E90EE6">
      <w:pPr>
        <w:suppressAutoHyphens w:val="0"/>
        <w:autoSpaceDN/>
        <w:spacing w:line="317" w:lineRule="exact"/>
        <w:ind w:firstLine="708"/>
        <w:jc w:val="both"/>
      </w:pPr>
      <w:r w:rsidRPr="00E90EE6">
        <w:t>Na temelju članka 37. točka 4. Zakona o proračunu (NN broj 87/08, 136 /12 i 15/</w:t>
      </w:r>
      <w:proofErr w:type="spellStart"/>
      <w:r w:rsidRPr="00E90EE6">
        <w:t>15</w:t>
      </w:r>
      <w:proofErr w:type="spellEnd"/>
      <w:r w:rsidRPr="00E90EE6">
        <w:t xml:space="preserve"> )  i članka 46. Statuta općine Privlaka (Službeni glasnik Zadarske županije broj 05/18) Općinski načelnik Općine Privlaka  dana  </w:t>
      </w:r>
      <w:r w:rsidR="00853D31">
        <w:t>13. studenog</w:t>
      </w:r>
      <w:r w:rsidR="004164DD" w:rsidRPr="00E90EE6">
        <w:t xml:space="preserve"> 20</w:t>
      </w:r>
      <w:r w:rsidR="00853D31">
        <w:t>20</w:t>
      </w:r>
      <w:r w:rsidR="004164DD" w:rsidRPr="00E90EE6">
        <w:t xml:space="preserve">. godine </w:t>
      </w:r>
      <w:r w:rsidRPr="00E90EE6">
        <w:t xml:space="preserve">dostavlja Općinskom vijeću Općine Privlaka    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633C7F" w:rsidRPr="00633C7F" w:rsidRDefault="00DF766B" w:rsidP="000F4B4D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PRIJEDLOG PROGRAMA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</w:t>
      </w:r>
      <w:r w:rsidR="00C93E8D">
        <w:rPr>
          <w:rFonts w:cs="Arial"/>
          <w:b/>
          <w:szCs w:val="20"/>
        </w:rPr>
        <w:t>2</w:t>
      </w:r>
      <w:r w:rsidR="00853D31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>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  <w:bookmarkStart w:id="0" w:name="_GoBack"/>
      <w:bookmarkEnd w:id="0"/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           1.500.000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Prihodi od poreza na promet nekretnina                                                         4</w:t>
      </w:r>
      <w:r w:rsidR="00E77319">
        <w:rPr>
          <w:lang w:eastAsia="en-US"/>
        </w:rPr>
        <w:t>0</w:t>
      </w:r>
      <w:r w:rsidRPr="009D7D26">
        <w:rPr>
          <w:lang w:eastAsia="en-US"/>
        </w:rPr>
        <w:t>5.543,03 kn</w:t>
      </w:r>
    </w:p>
    <w:p w:rsidR="00516F6A" w:rsidRPr="008B6240" w:rsidRDefault="00516F6A" w:rsidP="004856F9">
      <w:pPr>
        <w:suppressAutoHyphens w:val="0"/>
        <w:autoSpaceDN/>
        <w:rPr>
          <w:color w:val="FF0000"/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1.197.500,00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Pr="00733006">
        <w:rPr>
          <w:lang w:eastAsia="en-US"/>
        </w:rPr>
        <w:t>00.000</w:t>
      </w:r>
      <w:r w:rsidR="00516F6A" w:rsidRPr="00733006">
        <w:rPr>
          <w:lang w:eastAsia="en-US"/>
        </w:rPr>
        <w:t>,00 kn</w:t>
      </w:r>
    </w:p>
    <w:p w:rsidR="008E59DC" w:rsidRDefault="008E59DC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Pomoći od međ. organizacija te tijela EU                                                         21.500,00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733006" w:rsidRDefault="00733006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Tekuće pomoći iz </w:t>
      </w:r>
      <w:proofErr w:type="spellStart"/>
      <w:r>
        <w:rPr>
          <w:lang w:eastAsia="en-US"/>
        </w:rPr>
        <w:t>drž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pror</w:t>
      </w:r>
      <w:proofErr w:type="spellEnd"/>
      <w:r>
        <w:rPr>
          <w:lang w:eastAsia="en-US"/>
        </w:rPr>
        <w:t>. RH</w:t>
      </w:r>
      <w:r w:rsidR="008E59DC">
        <w:rPr>
          <w:lang w:eastAsia="en-US"/>
        </w:rPr>
        <w:t xml:space="preserve">                                                                      136.000,00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Primici od zaduživanja                                                                                 8.000.000,00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 </w:t>
      </w:r>
      <w:r w:rsidR="005D1E83">
        <w:rPr>
          <w:lang w:eastAsia="en-US"/>
        </w:rPr>
        <w:t>14.870.543,03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6616BE" w:rsidRDefault="006616BE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nogostupa </w:t>
      </w:r>
      <w:r w:rsidR="002F5A58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>Ukupno potrebna sredstva: 542.000,00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>
        <w:rPr>
          <w:b/>
          <w:lang w:eastAsia="en-US"/>
        </w:rPr>
        <w:t>297.500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853D31">
        <w:rPr>
          <w:lang w:eastAsia="en-US"/>
        </w:rPr>
        <w:t xml:space="preserve">   50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poljoprivrednog zemljišta                                                                50.000,00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1</w:t>
      </w:r>
      <w:r>
        <w:rPr>
          <w:b/>
          <w:lang w:eastAsia="en-US"/>
        </w:rPr>
        <w:t>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1.300.000,00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i opremanje Dječjeg vrtića                                                      8.023.543,03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46857" w:rsidRPr="00FB73E6" w:rsidRDefault="00FB73E6" w:rsidP="00FB73E6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DF08A1">
        <w:rPr>
          <w:b/>
          <w:lang w:eastAsia="en-US"/>
        </w:rPr>
        <w:t xml:space="preserve">9.961.043,03 </w:t>
      </w:r>
      <w:r w:rsidR="00046857" w:rsidRPr="00FB73E6">
        <w:rPr>
          <w:b/>
          <w:lang w:eastAsia="en-US"/>
        </w:rPr>
        <w:t>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140.000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Default="000D31D8" w:rsidP="004856F9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proofErr w:type="spellStart"/>
      <w:r w:rsidRPr="000D31D8">
        <w:rPr>
          <w:lang w:val="sr-Cyrl-CS" w:eastAsia="en-US"/>
        </w:rPr>
        <w:t>primjenjivat</w:t>
      </w:r>
      <w:proofErr w:type="spellEnd"/>
      <w:r w:rsidRPr="000D31D8">
        <w:rPr>
          <w:lang w:val="sr-Cyrl-CS" w:eastAsia="en-US"/>
        </w:rPr>
        <w:t xml:space="preserve"> će se od 01. siječnja 20</w:t>
      </w:r>
      <w:r w:rsidR="009B6214">
        <w:rPr>
          <w:lang w:eastAsia="en-US"/>
        </w:rPr>
        <w:t>2</w:t>
      </w:r>
      <w:r w:rsidR="001D64C5">
        <w:rPr>
          <w:lang w:eastAsia="en-US"/>
        </w:rPr>
        <w:t>1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 w:rsidR="009C6470">
        <w:rPr>
          <w:lang w:eastAsia="en-US"/>
        </w:rPr>
        <w:t xml:space="preserve"> </w:t>
      </w:r>
      <w:r w:rsidR="00855486">
        <w:rPr>
          <w:lang w:val="sr-Cyrl-CS" w:eastAsia="en-US"/>
        </w:rPr>
        <w:t xml:space="preserve"> će </w:t>
      </w:r>
      <w:r w:rsidR="00855486"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7059D" w:rsidRPr="0077059D" w:rsidRDefault="0077059D" w:rsidP="0077059D">
      <w:pPr>
        <w:suppressAutoHyphens w:val="0"/>
        <w:autoSpaceDN/>
        <w:ind w:left="3540" w:firstLine="708"/>
        <w:jc w:val="center"/>
        <w:rPr>
          <w:lang w:eastAsia="en-US"/>
        </w:rPr>
      </w:pPr>
      <w:r w:rsidRPr="0077059D">
        <w:rPr>
          <w:lang w:eastAsia="en-US"/>
        </w:rPr>
        <w:t>OPĆINSKI NAČELNIK OPĆINE PRIVLAKA</w:t>
      </w:r>
    </w:p>
    <w:p w:rsidR="0077059D" w:rsidRPr="0077059D" w:rsidRDefault="0077059D" w:rsidP="0077059D">
      <w:pPr>
        <w:suppressAutoHyphens w:val="0"/>
        <w:autoSpaceDN/>
        <w:ind w:left="2832" w:firstLine="708"/>
        <w:jc w:val="center"/>
        <w:rPr>
          <w:b/>
          <w:lang w:eastAsia="en-US"/>
        </w:rPr>
      </w:pPr>
      <w:r w:rsidRPr="0077059D">
        <w:rPr>
          <w:lang w:eastAsia="en-US"/>
        </w:rPr>
        <w:t xml:space="preserve">Gašpar </w:t>
      </w:r>
      <w:proofErr w:type="spellStart"/>
      <w:r w:rsidRPr="0077059D">
        <w:rPr>
          <w:lang w:eastAsia="en-US"/>
        </w:rPr>
        <w:t>Begonja</w:t>
      </w:r>
      <w:proofErr w:type="spellEnd"/>
      <w:r w:rsidRPr="0077059D">
        <w:rPr>
          <w:lang w:eastAsia="en-US"/>
        </w:rPr>
        <w:t>,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A6595"/>
    <w:rsid w:val="001D1F83"/>
    <w:rsid w:val="001D64C5"/>
    <w:rsid w:val="001E6630"/>
    <w:rsid w:val="001F0B00"/>
    <w:rsid w:val="00225653"/>
    <w:rsid w:val="00226199"/>
    <w:rsid w:val="0025460D"/>
    <w:rsid w:val="002C2C92"/>
    <w:rsid w:val="002C2FE9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E7BC3"/>
    <w:rsid w:val="00516F6A"/>
    <w:rsid w:val="005277D0"/>
    <w:rsid w:val="0056752E"/>
    <w:rsid w:val="005D1E83"/>
    <w:rsid w:val="005E52F0"/>
    <w:rsid w:val="005E626F"/>
    <w:rsid w:val="00604097"/>
    <w:rsid w:val="006110F0"/>
    <w:rsid w:val="00633C7F"/>
    <w:rsid w:val="006444A7"/>
    <w:rsid w:val="006616BE"/>
    <w:rsid w:val="006824CB"/>
    <w:rsid w:val="006937B3"/>
    <w:rsid w:val="006B3F5D"/>
    <w:rsid w:val="0070475E"/>
    <w:rsid w:val="00705745"/>
    <w:rsid w:val="0073128E"/>
    <w:rsid w:val="00733006"/>
    <w:rsid w:val="00757949"/>
    <w:rsid w:val="0077059D"/>
    <w:rsid w:val="00853D31"/>
    <w:rsid w:val="00855486"/>
    <w:rsid w:val="00856C18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4B03"/>
    <w:rsid w:val="009D7D26"/>
    <w:rsid w:val="00A12792"/>
    <w:rsid w:val="00A132C7"/>
    <w:rsid w:val="00A344E1"/>
    <w:rsid w:val="00A832BA"/>
    <w:rsid w:val="00AA657C"/>
    <w:rsid w:val="00AB074E"/>
    <w:rsid w:val="00AB19BC"/>
    <w:rsid w:val="00AD2D50"/>
    <w:rsid w:val="00B05BEB"/>
    <w:rsid w:val="00B072CA"/>
    <w:rsid w:val="00B14457"/>
    <w:rsid w:val="00B337CB"/>
    <w:rsid w:val="00B740C3"/>
    <w:rsid w:val="00BF28B1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C42B3"/>
    <w:rsid w:val="00F1636D"/>
    <w:rsid w:val="00F228AF"/>
    <w:rsid w:val="00F4024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13</cp:revision>
  <cp:lastPrinted>2018-10-16T06:22:00Z</cp:lastPrinted>
  <dcterms:created xsi:type="dcterms:W3CDTF">2020-11-12T12:08:00Z</dcterms:created>
  <dcterms:modified xsi:type="dcterms:W3CDTF">2020-12-03T13:27:00Z</dcterms:modified>
</cp:coreProperties>
</file>