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26" w:rsidRDefault="00457326" w:rsidP="00457326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39. Zakona o proračunu («Narodne novine» broj 87/08) i članka 30. Statuta Općine Privlaka  („Službeni glasnik Zadarske županije“ broj 14/09, 10/13 i 14/11), Općinsko vijeće općine Privlaka na 7. ( sedmoj ) sjednici  održanoj 19. prosinca 2017.g. </w:t>
      </w:r>
    </w:p>
    <w:p w:rsidR="00457326" w:rsidRDefault="00457326" w:rsidP="00457326">
      <w:pPr>
        <w:pStyle w:val="Bezproreda"/>
        <w:rPr>
          <w:rFonts w:ascii="Times New Roman" w:hAnsi="Times New Roman"/>
          <w:sz w:val="24"/>
          <w:szCs w:val="24"/>
        </w:rPr>
      </w:pPr>
    </w:p>
    <w:p w:rsidR="00457326" w:rsidRDefault="00457326" w:rsidP="00457326">
      <w:pPr>
        <w:pStyle w:val="Bezproreda"/>
        <w:rPr>
          <w:rFonts w:ascii="Times New Roman" w:hAnsi="Times New Roman"/>
          <w:sz w:val="24"/>
          <w:szCs w:val="24"/>
        </w:rPr>
      </w:pPr>
    </w:p>
    <w:p w:rsidR="00457326" w:rsidRDefault="00457326" w:rsidP="004573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 o n o s i</w:t>
      </w:r>
    </w:p>
    <w:p w:rsidR="00457326" w:rsidRDefault="00457326" w:rsidP="00457326">
      <w:pPr>
        <w:overflowPunct w:val="0"/>
        <w:autoSpaceDE w:val="0"/>
        <w:jc w:val="center"/>
        <w:rPr>
          <w:b/>
        </w:rPr>
      </w:pPr>
      <w:r>
        <w:tab/>
      </w:r>
      <w:r>
        <w:tab/>
      </w: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ODLUK</w:t>
      </w:r>
      <w:r w:rsidR="00457326">
        <w:rPr>
          <w:b/>
          <w:bCs/>
        </w:rPr>
        <w:t>U</w:t>
      </w: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 izvršenju Proračuna općine Privlaka za 2018. godinu</w:t>
      </w:r>
    </w:p>
    <w:p w:rsidR="006011FA" w:rsidRDefault="006011FA" w:rsidP="006011FA">
      <w:pPr>
        <w:keepNext/>
        <w:jc w:val="center"/>
        <w:outlineLvl w:val="0"/>
        <w:rPr>
          <w:b/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I. OPĆE ODREDBE</w:t>
      </w:r>
    </w:p>
    <w:p w:rsidR="006011FA" w:rsidRDefault="006011FA" w:rsidP="006011FA">
      <w:pPr>
        <w:keepNext/>
        <w:jc w:val="center"/>
        <w:outlineLvl w:val="0"/>
        <w:rPr>
          <w:b/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Ovom Odlukom utvrđuje se struktura prihoda i primitaka  te rashoda i izdataka Proračuna općine Privlaka za 2018. godinu ( u daljnjem tekstu:  Proračun), njegovo izvršenje, upravljanje financijskom i nefinancijskom imovinom, prava i obveze proračunskog korisnika  i korisnika proračuna te druga pitanja u izvršenju proračuna.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2.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Proračun se sastoji od Općeg i Posebnog dijela, financijskog plana proračunskog korisnika  te planova razvojnih programa.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Opći dio Proračuna sadrži: Račun prihoda i rashoda, raspoloživa sredstva iz prethodne godine.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Račun prihoda i rashoda sastoji se od poreznih i neporeznih prihoda, te ostalih prihoda kojima se financiraju rashodi utvrđeni za financiranje javnih potreba Općine.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Raspoloživa sredstva iz prethodne godine  čine više ostvareni prihodi i neutrošeni rashodi u prethodnoj godini.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Posebni dio Proračuna sastoji se od Plana rashoda i izdataka proračuna i proračunskog korisnika raspoređenih u tekuće i razvojne programe za tekuću proračunsku godinu i projekcije za 2019. i 2020. godinu.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U računu financiranja prikazani su studentski krediti.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Nositelji posebnog dijela Proračuna su: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 - </w:t>
      </w:r>
      <w:r>
        <w:rPr>
          <w:bCs/>
        </w:rPr>
        <w:tab/>
        <w:t>001 Općinsko vijeće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002 Ured načelnika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003 Jedinstveni upravni odjel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004 Predškolski i osnovnoškolski odgoj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005 Hrvatske vode</w:t>
      </w:r>
    </w:p>
    <w:p w:rsidR="006011FA" w:rsidRDefault="006011FA" w:rsidP="006011FA">
      <w:pPr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 xml:space="preserve">007 Dječji vrtić </w:t>
      </w:r>
      <w:proofErr w:type="spellStart"/>
      <w:r>
        <w:rPr>
          <w:rFonts w:eastAsia="Calibri"/>
        </w:rPr>
        <w:t>Sabunić</w:t>
      </w:r>
      <w:proofErr w:type="spellEnd"/>
      <w:r>
        <w:rPr>
          <w:rFonts w:eastAsia="Calibri"/>
        </w:rPr>
        <w:t xml:space="preserve"> –proračunski korisnik</w:t>
      </w:r>
    </w:p>
    <w:p w:rsidR="006011FA" w:rsidRDefault="00457326" w:rsidP="006011FA">
      <w:pPr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>008 Javni radovi HZZ</w:t>
      </w:r>
      <w:bookmarkStart w:id="0" w:name="_GoBack"/>
      <w:bookmarkEnd w:id="0"/>
    </w:p>
    <w:p w:rsidR="006011FA" w:rsidRDefault="006011FA" w:rsidP="006011FA">
      <w:pPr>
        <w:rPr>
          <w:rFonts w:eastAsia="Calibri"/>
        </w:rPr>
      </w:pPr>
    </w:p>
    <w:p w:rsidR="006011FA" w:rsidRDefault="006011FA" w:rsidP="006011FA">
      <w:pPr>
        <w:rPr>
          <w:b/>
          <w:bCs/>
        </w:rPr>
      </w:pPr>
      <w:r>
        <w:rPr>
          <w:b/>
          <w:bCs/>
        </w:rPr>
        <w:t>II.  IZVRŠENJE PRORAČUNA</w:t>
      </w:r>
    </w:p>
    <w:p w:rsidR="006011FA" w:rsidRDefault="006011FA" w:rsidP="006011FA">
      <w:pPr>
        <w:jc w:val="center"/>
        <w:rPr>
          <w:b/>
          <w:bCs/>
        </w:rPr>
      </w:pPr>
      <w:r>
        <w:rPr>
          <w:b/>
          <w:bCs/>
        </w:rPr>
        <w:t>Članak 3.</w:t>
      </w:r>
    </w:p>
    <w:p w:rsidR="006011FA" w:rsidRDefault="006011FA" w:rsidP="006011FA">
      <w:pPr>
        <w:rPr>
          <w:bCs/>
        </w:rPr>
      </w:pPr>
      <w:r>
        <w:rPr>
          <w:bCs/>
        </w:rPr>
        <w:tab/>
        <w:t>Proračunska sredstva koristiti će se samo za namjene koje su određene Proračunom. .Proračunska sredstva za korisnike Proračuna  doznačuju se u skladu sa dinamikom ostvarenja proračunskih prihoda.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lastRenderedPageBreak/>
        <w:tab/>
        <w:t>Proračunski korisnik i korisnici proračuna smiju doznačena sredstva koristiti isključivo u skladu i namjenom i u visini utvrđenoj  Proračunom  odnosno Programima javnih potreba te u skladu s godišnjim financijskim planovima.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 Članak 4.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Plaćanje preuzetih obveza po ugovorima  koji dospijevaju obvezno uključiti u tekuću godinu.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Plaćanje predujma moguće je samo  iznimno  i to na temelju odluke  Vijeća.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5.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 xml:space="preserve">Općinski načelnik odobrava preraspodjelu sredstava na proračunskim stavkama kod proračunskih korisnika  i korisnika proračuna  najviše do 5% rashoda i izdataka na stavci koja se umanjuje. 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6.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Prihodi Proračuna ubiru se i uplaćuju u Proračun u skladu sa Zakonom i drugim propisima neovisno o prihodima planiranim u Proračunu.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7.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Ako tijekom proračunske godine dođe do neusklađenosti planiranih prihoda/primitaka i rashoda/izdataka Proračuna izvršiti će se njegovo ponovno uravnoteženje, putem izmjena i dopuna.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8.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Raspoloživim novčanim sredstvima na računu Proračuna upravlja Vijeće.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Novčana  sredstva iz stavka 1. ovog članka mogu se oročavati u poslovne banke, poštujući načela sigurnosti i likvidnosti. Odluku o izboru banke donosi općinski načelnik.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9.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  <w:t>U Proračunu su planirana sredstva proračunske zalihe koja se koriste za namjene propisane Zakonom i o tome odlučuje općinski načelnik. O korištenju proračunske zalihe općinski načelnik izvještava Općinsko vijeće.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10.</w:t>
      </w:r>
    </w:p>
    <w:p w:rsidR="006011FA" w:rsidRDefault="006011FA" w:rsidP="006011FA">
      <w:pPr>
        <w:keepNext/>
        <w:jc w:val="center"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Plaćanja za rashode poslovanja planirane u Proračunu vrše se sukladno Zakonu i odlukama općinskog načelnika i Općinskog vijeća.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11.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Rashodi i izdaci temelje se na vjerodostojnoj knjigovodstvenoj dokumentaciji koju ovjerava općinski načelnik i osobe koje su određene i propisanim procedurama.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lastRenderedPageBreak/>
        <w:t>Nalog za isplatu iz Proračuna po pozicijama potpisuje općinski načelnik na prijedlog pročelnika Jedinstvenog upravnog odjela.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12.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Javna nabava provodi se sukladno Zakonu o javnoj nabavi i provodi je pročelnik Jedinstvenog upravnog odjela.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/>
          <w:bCs/>
        </w:rPr>
      </w:pPr>
      <w:r>
        <w:rPr>
          <w:b/>
          <w:bCs/>
        </w:rPr>
        <w:t>III.  PRAVA I OBVEZE</w:t>
      </w:r>
    </w:p>
    <w:p w:rsidR="006011FA" w:rsidRDefault="006011FA" w:rsidP="006011FA">
      <w:pPr>
        <w:keepNext/>
        <w:outlineLvl w:val="0"/>
        <w:rPr>
          <w:b/>
          <w:bCs/>
        </w:rPr>
      </w:pPr>
      <w:r>
        <w:rPr>
          <w:b/>
          <w:bCs/>
        </w:rPr>
        <w:t xml:space="preserve">      PRORAČUNSKOG KORISNIKA</w:t>
      </w:r>
    </w:p>
    <w:p w:rsidR="006011FA" w:rsidRDefault="006011FA" w:rsidP="006011FA">
      <w:pPr>
        <w:keepNext/>
        <w:outlineLvl w:val="0"/>
        <w:rPr>
          <w:b/>
          <w:bCs/>
        </w:rPr>
      </w:pPr>
      <w:r>
        <w:rPr>
          <w:b/>
          <w:bCs/>
        </w:rPr>
        <w:t xml:space="preserve">      I KORISNIKA PRORAČUNA</w:t>
      </w:r>
    </w:p>
    <w:p w:rsidR="006011FA" w:rsidRDefault="006011FA" w:rsidP="006011FA">
      <w:pPr>
        <w:keepNext/>
        <w:outlineLvl w:val="0"/>
        <w:rPr>
          <w:b/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13.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Čelnik proračunskog korisnika odgovoran je za planiranje i izvršavanje dijela Proračuna. Odgovoran je za zakonitost, svrsishodnost, učinkovitost i za ekonomično raspolaganje proračunskim sredstvima koja su planirana Proračunom i financijskim planom. Također je odgovoran za preuzimanje obveza, izdavanje naloga za plaćanje.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Proračunski korisnik dostavlja godišnji   obračun svog financijskog plana  do 31. siječnja tekuće godine  koji se zajedno s  Godišnjim obračunom proračuna općine Privlaka  konsolidira i dostavlja Općinskom Vijeću do kraja travnja tekuće godine.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Prihode od donacija proračunski korisnik nije obvezan uplaćivati u Proračun Općine Privlaka, a višak prihoda koji ostvari proračunski korisnik ne vraća u Općinski proračun već ga koristi za rashode planirane u slijedećoj godini.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14.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Ostali korisnici proračunskih sredstava dužni su dostaviti svoja financijska izvješća o utrošenim sredstvima koja su dobili kroz tekuće donacije iz Proračuna Općine Privlaka.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/>
          <w:bCs/>
        </w:rPr>
      </w:pPr>
      <w:r>
        <w:rPr>
          <w:b/>
          <w:bCs/>
        </w:rPr>
        <w:t>IV.  PRIJELAZNE I ZAVRŠNE ODREDBE</w:t>
      </w:r>
    </w:p>
    <w:p w:rsidR="006011FA" w:rsidRDefault="006011FA" w:rsidP="006011FA">
      <w:pPr>
        <w:keepNext/>
        <w:outlineLvl w:val="0"/>
        <w:rPr>
          <w:b/>
          <w:bCs/>
        </w:rPr>
      </w:pPr>
    </w:p>
    <w:p w:rsidR="006011FA" w:rsidRDefault="006011FA" w:rsidP="006011FA">
      <w:pPr>
        <w:keepNext/>
        <w:outlineLvl w:val="0"/>
        <w:rPr>
          <w:b/>
          <w:bCs/>
        </w:rPr>
      </w:pPr>
    </w:p>
    <w:p w:rsidR="006011FA" w:rsidRDefault="006011FA" w:rsidP="006011FA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15.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Ova odluka stupa na snagu danom objave u «Službenom glasniku Zadarske županije»  a primjenjuje se od 01. siječnja 2018.godine.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>Klasa: 400-06/17-01/02</w:t>
      </w:r>
    </w:p>
    <w:p w:rsidR="006011FA" w:rsidRDefault="006011FA" w:rsidP="006011FA">
      <w:pPr>
        <w:keepNext/>
        <w:outlineLvl w:val="0"/>
        <w:rPr>
          <w:bCs/>
        </w:rPr>
      </w:pPr>
      <w:proofErr w:type="spellStart"/>
      <w:r>
        <w:rPr>
          <w:bCs/>
        </w:rPr>
        <w:t>Ur.broj</w:t>
      </w:r>
      <w:proofErr w:type="spellEnd"/>
      <w:r>
        <w:rPr>
          <w:bCs/>
        </w:rPr>
        <w:t>: 2198/28-</w:t>
      </w:r>
      <w:r w:rsidR="00457326">
        <w:rPr>
          <w:bCs/>
        </w:rPr>
        <w:t>01</w:t>
      </w:r>
      <w:r>
        <w:rPr>
          <w:bCs/>
        </w:rPr>
        <w:t>-17-</w:t>
      </w:r>
      <w:r w:rsidR="00457326">
        <w:rPr>
          <w:bCs/>
        </w:rPr>
        <w:t>2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Privlaka, </w:t>
      </w:r>
      <w:r w:rsidR="00457326">
        <w:rPr>
          <w:bCs/>
        </w:rPr>
        <w:t>19. prosinca</w:t>
      </w:r>
      <w:r>
        <w:rPr>
          <w:bCs/>
        </w:rPr>
        <w:t xml:space="preserve"> 2017.g.</w:t>
      </w:r>
    </w:p>
    <w:p w:rsidR="006011FA" w:rsidRDefault="006011FA" w:rsidP="006011FA">
      <w:pPr>
        <w:keepNext/>
        <w:outlineLvl w:val="0"/>
        <w:rPr>
          <w:bCs/>
        </w:rPr>
      </w:pP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OPĆINSK</w:t>
      </w:r>
      <w:r w:rsidR="00457326">
        <w:rPr>
          <w:bCs/>
        </w:rPr>
        <w:t>O VIJEĆE</w:t>
      </w:r>
      <w:r>
        <w:rPr>
          <w:bCs/>
        </w:rPr>
        <w:t xml:space="preserve">  OPĆINE PRIVLAKA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 w:rsidR="00457326">
        <w:rPr>
          <w:bCs/>
        </w:rPr>
        <w:t>P r e d s j e d n i k :</w:t>
      </w:r>
    </w:p>
    <w:p w:rsidR="00457326" w:rsidRDefault="00457326" w:rsidP="006011FA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Nikica </w:t>
      </w:r>
      <w:proofErr w:type="spellStart"/>
      <w:r>
        <w:rPr>
          <w:bCs/>
        </w:rPr>
        <w:t>Begonja</w:t>
      </w:r>
      <w:proofErr w:type="spellEnd"/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</w:t>
      </w:r>
    </w:p>
    <w:p w:rsidR="006011FA" w:rsidRDefault="006011FA" w:rsidP="006011FA">
      <w:pPr>
        <w:keepNext/>
        <w:outlineLvl w:val="0"/>
        <w:rPr>
          <w:bCs/>
        </w:rPr>
      </w:pPr>
      <w:r>
        <w:rPr>
          <w:bCs/>
        </w:rPr>
        <w:t xml:space="preserve">  </w:t>
      </w:r>
    </w:p>
    <w:p w:rsidR="006011FA" w:rsidRDefault="006011FA" w:rsidP="006011FA">
      <w:pPr>
        <w:pStyle w:val="Bezproreda"/>
      </w:pPr>
    </w:p>
    <w:p w:rsidR="00D96414" w:rsidRPr="006011FA" w:rsidRDefault="00D96414" w:rsidP="006011F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96414" w:rsidRPr="0060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AA8"/>
    <w:rsid w:val="00457326"/>
    <w:rsid w:val="006011FA"/>
    <w:rsid w:val="00A06AA8"/>
    <w:rsid w:val="00D9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1F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01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1F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01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4605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4</cp:revision>
  <dcterms:created xsi:type="dcterms:W3CDTF">2017-12-21T13:36:00Z</dcterms:created>
  <dcterms:modified xsi:type="dcterms:W3CDTF">2017-12-21T13:41:00Z</dcterms:modified>
</cp:coreProperties>
</file>