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0BCD53" w14:textId="77777777" w:rsidR="00504203" w:rsidRPr="00504203" w:rsidRDefault="00504203" w:rsidP="005042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  <w:r w:rsidRPr="00504203">
        <w:rPr>
          <w:rFonts w:ascii="Times New Roman" w:eastAsia="Calibri" w:hAnsi="Times New Roman" w:cs="Times New Roman"/>
          <w:b/>
          <w:sz w:val="24"/>
          <w:szCs w:val="24"/>
          <w:lang w:val="hr-HR"/>
        </w:rPr>
        <w:t>OBRAZLOŽENJE</w:t>
      </w:r>
    </w:p>
    <w:p w14:paraId="4CD0B8BA" w14:textId="77777777" w:rsidR="00504203" w:rsidRPr="00504203" w:rsidRDefault="00504203" w:rsidP="005042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  <w:r w:rsidRPr="00504203">
        <w:rPr>
          <w:rFonts w:ascii="Times New Roman" w:eastAsia="Calibri" w:hAnsi="Times New Roman" w:cs="Times New Roman"/>
          <w:b/>
          <w:sz w:val="24"/>
          <w:szCs w:val="24"/>
          <w:lang w:val="hr-HR"/>
        </w:rPr>
        <w:t>POLUGODIŠNJEG IZVJEŠTAJA O IZVRŠENJU PRORAČUNA</w:t>
      </w:r>
    </w:p>
    <w:p w14:paraId="7E4B8DA9" w14:textId="4FF0846A" w:rsidR="00504203" w:rsidRPr="00504203" w:rsidRDefault="00504203" w:rsidP="005042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  <w:r w:rsidRPr="00504203">
        <w:rPr>
          <w:rFonts w:ascii="Times New Roman" w:eastAsia="Calibri" w:hAnsi="Times New Roman" w:cs="Times New Roman"/>
          <w:b/>
          <w:sz w:val="24"/>
          <w:szCs w:val="24"/>
          <w:lang w:val="hr-HR"/>
        </w:rPr>
        <w:t>OPĆINE PRIVLAKA ZA 202</w:t>
      </w:r>
      <w:r>
        <w:rPr>
          <w:rFonts w:ascii="Times New Roman" w:eastAsia="Calibri" w:hAnsi="Times New Roman" w:cs="Times New Roman"/>
          <w:b/>
          <w:sz w:val="24"/>
          <w:szCs w:val="24"/>
          <w:lang w:val="hr-HR"/>
        </w:rPr>
        <w:t>3</w:t>
      </w:r>
      <w:r w:rsidRPr="00504203">
        <w:rPr>
          <w:rFonts w:ascii="Times New Roman" w:eastAsia="Calibri" w:hAnsi="Times New Roman" w:cs="Times New Roman"/>
          <w:b/>
          <w:sz w:val="24"/>
          <w:szCs w:val="24"/>
          <w:lang w:val="hr-HR"/>
        </w:rPr>
        <w:t>. GODINU</w:t>
      </w:r>
    </w:p>
    <w:p w14:paraId="77A5D596" w14:textId="6EF76172" w:rsidR="00504203" w:rsidRPr="00504203" w:rsidRDefault="00504203" w:rsidP="0050420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FD5343" w14:textId="5848B071" w:rsidR="00A22A58" w:rsidRPr="008610F1" w:rsidRDefault="00A22A58" w:rsidP="008610F1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03C">
        <w:rPr>
          <w:rFonts w:ascii="Times New Roman" w:hAnsi="Times New Roman" w:cs="Times New Roman"/>
          <w:b/>
          <w:sz w:val="24"/>
          <w:szCs w:val="24"/>
        </w:rPr>
        <w:t>UVO</w:t>
      </w:r>
      <w:r w:rsidRPr="008610F1">
        <w:rPr>
          <w:rFonts w:ascii="Times New Roman" w:hAnsi="Times New Roman" w:cs="Times New Roman"/>
          <w:b/>
          <w:sz w:val="24"/>
          <w:szCs w:val="24"/>
        </w:rPr>
        <w:t>D</w:t>
      </w:r>
    </w:p>
    <w:p w14:paraId="0C700E67" w14:textId="6802BB44" w:rsidR="00A22A58" w:rsidRPr="008610F1" w:rsidRDefault="008D52C5" w:rsidP="008610F1">
      <w:pPr>
        <w:spacing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Zakonom o proračunu („Narodne </w:t>
      </w:r>
      <w:proofErr w:type="gramStart"/>
      <w:r w:rsidR="00A22A58" w:rsidRPr="008610F1">
        <w:rPr>
          <w:rFonts w:ascii="Times New Roman" w:hAnsi="Times New Roman" w:cs="Times New Roman"/>
          <w:sz w:val="24"/>
          <w:szCs w:val="24"/>
        </w:rPr>
        <w:t>novine“ broj</w:t>
      </w:r>
      <w:proofErr w:type="gramEnd"/>
      <w:r w:rsidR="00A22A58" w:rsidRPr="008610F1">
        <w:rPr>
          <w:rFonts w:ascii="Times New Roman" w:hAnsi="Times New Roman" w:cs="Times New Roman"/>
          <w:sz w:val="24"/>
          <w:szCs w:val="24"/>
        </w:rPr>
        <w:t xml:space="preserve"> 144/21) propisana je obveza izrade</w:t>
      </w:r>
      <w:r w:rsidR="00DA3CD2" w:rsidRPr="008610F1">
        <w:rPr>
          <w:rFonts w:ascii="Times New Roman" w:hAnsi="Times New Roman" w:cs="Times New Roman"/>
          <w:sz w:val="24"/>
          <w:szCs w:val="24"/>
        </w:rPr>
        <w:t xml:space="preserve"> </w:t>
      </w:r>
      <w:r w:rsidR="00A22A58" w:rsidRPr="008610F1">
        <w:rPr>
          <w:rFonts w:ascii="Times New Roman" w:hAnsi="Times New Roman" w:cs="Times New Roman"/>
          <w:sz w:val="24"/>
          <w:szCs w:val="24"/>
        </w:rPr>
        <w:t>polugodišnjeg izvještaja o izvršenju proračuna te njegova podnošenja predstavničkom tijelu JLP(R)S. Župan,Gradonačelnik Načelnik ga podnosi Županijskoj skupštini, Gradskom/općinskom vijeću  do 30. rujna tekuće godine. Isto tako Zakonom o proračunu propisan izgled i sadržaj polugodišnjeg izvještaja o izvršenju proračuna, ali i Pravilnikom o polugodišnjem i godišnjem izvještaju o izvršenju proračuna i financijskog plana (“Narodne novine” broj 85/23) je propisano da polugodišnji izvještaj o izvršenju proračuna sadrži opći i posebni dio, obrazloženje općeg dijela pro</w:t>
      </w:r>
      <w:r>
        <w:rPr>
          <w:rFonts w:ascii="Times New Roman" w:hAnsi="Times New Roman" w:cs="Times New Roman"/>
          <w:sz w:val="24"/>
          <w:szCs w:val="24"/>
        </w:rPr>
        <w:t xml:space="preserve">računa i posebne izvještaje. U </w:t>
      </w:r>
      <w:r w:rsidR="00A22A58" w:rsidRPr="008610F1">
        <w:rPr>
          <w:rFonts w:ascii="Times New Roman" w:hAnsi="Times New Roman" w:cs="Times New Roman"/>
          <w:sz w:val="24"/>
          <w:szCs w:val="24"/>
        </w:rPr>
        <w:t xml:space="preserve">odnosu na prijašnji Zakon i Pravilnik o polugodišnjem izvještaju više se ne </w:t>
      </w:r>
      <w:proofErr w:type="gramStart"/>
      <w:r w:rsidR="00A22A58" w:rsidRPr="008610F1">
        <w:rPr>
          <w:rFonts w:ascii="Times New Roman" w:hAnsi="Times New Roman" w:cs="Times New Roman"/>
          <w:sz w:val="24"/>
          <w:szCs w:val="24"/>
        </w:rPr>
        <w:t>obrazlažu  pojedinačna</w:t>
      </w:r>
      <w:proofErr w:type="gramEnd"/>
      <w:r w:rsidR="00A22A58" w:rsidRPr="008610F1">
        <w:rPr>
          <w:rFonts w:ascii="Times New Roman" w:hAnsi="Times New Roman" w:cs="Times New Roman"/>
          <w:sz w:val="24"/>
          <w:szCs w:val="24"/>
        </w:rPr>
        <w:t xml:space="preserve"> obrazloženja izvršenja financijskih planova upravnih odjela/razdjela  po programima, aktivnostima i projektima, već će se isto propisuje kao obveza samo uz  godišnji izvještaj o izvršenju proračuna/ financijskog plana.</w:t>
      </w:r>
    </w:p>
    <w:p w14:paraId="41E54FD2" w14:textId="0ADC5400" w:rsidR="00F74138" w:rsidRPr="008610F1" w:rsidRDefault="00F74138" w:rsidP="008610F1">
      <w:pPr>
        <w:spacing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8610F1">
        <w:rPr>
          <w:rFonts w:ascii="Times New Roman" w:hAnsi="Times New Roman" w:cs="Times New Roman"/>
          <w:sz w:val="24"/>
          <w:szCs w:val="24"/>
        </w:rPr>
        <w:t xml:space="preserve"> Stoga uz naveden</w:t>
      </w:r>
      <w:r w:rsidR="00DA3CD2" w:rsidRPr="008610F1">
        <w:rPr>
          <w:rFonts w:ascii="Times New Roman" w:hAnsi="Times New Roman" w:cs="Times New Roman"/>
          <w:sz w:val="24"/>
          <w:szCs w:val="24"/>
        </w:rPr>
        <w:t xml:space="preserve">o, </w:t>
      </w:r>
      <w:r w:rsidRPr="008610F1">
        <w:rPr>
          <w:rFonts w:ascii="Times New Roman" w:hAnsi="Times New Roman" w:cs="Times New Roman"/>
          <w:sz w:val="24"/>
          <w:szCs w:val="24"/>
        </w:rPr>
        <w:t>obvezni dijelovi polugodišnjeg izvještaja o izvršenju proračuna su: opći i posebni dio, obrazloženje i posebni izvještaji, a sastavljaju na sljedeći način:</w:t>
      </w:r>
    </w:p>
    <w:p w14:paraId="1534134B" w14:textId="77777777" w:rsidR="00F74138" w:rsidRPr="008610F1" w:rsidRDefault="00F74138" w:rsidP="008610F1">
      <w:pPr>
        <w:spacing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8610F1">
        <w:rPr>
          <w:rFonts w:ascii="Times New Roman" w:hAnsi="Times New Roman" w:cs="Times New Roman"/>
          <w:sz w:val="24"/>
          <w:szCs w:val="24"/>
        </w:rPr>
        <w:t>- Opći dio sadrži Sažetak Računa prihoda i rashoda i Računa financiranja, Račun prihoda i rashoda i Račun financiranja.</w:t>
      </w:r>
    </w:p>
    <w:p w14:paraId="09D4DC39" w14:textId="77777777" w:rsidR="00F74138" w:rsidRPr="008610F1" w:rsidRDefault="00F74138" w:rsidP="008610F1">
      <w:pPr>
        <w:spacing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8610F1">
        <w:rPr>
          <w:rFonts w:ascii="Times New Roman" w:hAnsi="Times New Roman" w:cs="Times New Roman"/>
          <w:sz w:val="24"/>
          <w:szCs w:val="24"/>
        </w:rPr>
        <w:t>Sažetak Računa prihoda i rashoda i Računa financiranja sadrži prikaz ukupno ostvarenih prihoda i primitaka te izvršenih rashoda i izdataka. Sažetak može sadržavati podatke o prenesenom višku/manjku iz prethodne godine i višku/manjku za prijenos u sljedeću godinu/razdoblje.</w:t>
      </w:r>
    </w:p>
    <w:p w14:paraId="19BD5392" w14:textId="12A5CA5C" w:rsidR="00F74138" w:rsidRPr="008610F1" w:rsidRDefault="00F74138" w:rsidP="008D52C5">
      <w:pPr>
        <w:spacing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8610F1">
        <w:rPr>
          <w:rFonts w:ascii="Times New Roman" w:hAnsi="Times New Roman" w:cs="Times New Roman"/>
          <w:sz w:val="24"/>
          <w:szCs w:val="24"/>
        </w:rPr>
        <w:t>-Račun prihoda i rashoda sadrži prikaz prihoda i rashoda i iskazuje se prema proračunskim</w:t>
      </w:r>
      <w:r w:rsidR="008D52C5">
        <w:rPr>
          <w:rFonts w:ascii="Times New Roman" w:hAnsi="Times New Roman" w:cs="Times New Roman"/>
          <w:sz w:val="24"/>
          <w:szCs w:val="24"/>
        </w:rPr>
        <w:t xml:space="preserve"> k</w:t>
      </w:r>
      <w:r w:rsidRPr="008610F1">
        <w:rPr>
          <w:rFonts w:ascii="Times New Roman" w:hAnsi="Times New Roman" w:cs="Times New Roman"/>
          <w:sz w:val="24"/>
          <w:szCs w:val="24"/>
        </w:rPr>
        <w:t>lasifikacijama</w:t>
      </w:r>
      <w:r w:rsidR="008D52C5">
        <w:rPr>
          <w:rFonts w:ascii="Times New Roman" w:hAnsi="Times New Roman" w:cs="Times New Roman"/>
          <w:sz w:val="24"/>
          <w:szCs w:val="24"/>
        </w:rPr>
        <w:t xml:space="preserve">: u izvještaju </w:t>
      </w:r>
      <w:r w:rsidRPr="008610F1">
        <w:rPr>
          <w:rFonts w:ascii="Times New Roman" w:hAnsi="Times New Roman" w:cs="Times New Roman"/>
          <w:sz w:val="24"/>
          <w:szCs w:val="24"/>
        </w:rPr>
        <w:t>o prihodima i rashodima prema ekonomskoj klasifikaciji, izvještaju o prihodima i rashodima prema izvorima financiranja i izvještaju o rashodima prema funkcijskoj klasifikaciji.</w:t>
      </w:r>
    </w:p>
    <w:p w14:paraId="0F3BC662" w14:textId="77777777" w:rsidR="00F74138" w:rsidRPr="008610F1" w:rsidRDefault="00F74138" w:rsidP="008610F1">
      <w:pPr>
        <w:spacing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8610F1">
        <w:rPr>
          <w:rFonts w:ascii="Times New Roman" w:hAnsi="Times New Roman" w:cs="Times New Roman"/>
          <w:sz w:val="24"/>
          <w:szCs w:val="24"/>
        </w:rPr>
        <w:t>-Račun financiranja sadrži prikaz primitaka od financijske imovine i zaduživanja te izdataka za financijsku imovinu i iskazuje se prema proračunskim klasifikacijama u izvještaju: Računa financiranja prema ekonomskoj klasifikaciji i izvještaj računa financiranja prema izvorima financiranja.</w:t>
      </w:r>
    </w:p>
    <w:p w14:paraId="033655E0" w14:textId="77777777" w:rsidR="00F74138" w:rsidRPr="008610F1" w:rsidRDefault="00F74138" w:rsidP="008610F1">
      <w:pPr>
        <w:spacing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8610F1">
        <w:rPr>
          <w:rFonts w:ascii="Times New Roman" w:hAnsi="Times New Roman" w:cs="Times New Roman"/>
          <w:sz w:val="24"/>
          <w:szCs w:val="24"/>
        </w:rPr>
        <w:t>-Posebni dio se iskazuje u izvještaju po organizacijskoj klasifikaciji i izvještaju po programskoj klasifikaciji.</w:t>
      </w:r>
    </w:p>
    <w:p w14:paraId="568935A9" w14:textId="77777777" w:rsidR="00F74138" w:rsidRPr="008610F1" w:rsidRDefault="00F74138" w:rsidP="008610F1">
      <w:pPr>
        <w:spacing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8610F1">
        <w:rPr>
          <w:rFonts w:ascii="Times New Roman" w:hAnsi="Times New Roman" w:cs="Times New Roman"/>
          <w:sz w:val="24"/>
          <w:szCs w:val="24"/>
        </w:rPr>
        <w:t>Izvještaj po organizacijskoj klasifikaciji sadrži prikaz rashoda i izdataka proračuna iskazanih po organizacijskoj klasifikaciji (razdjeli i glave).</w:t>
      </w:r>
    </w:p>
    <w:p w14:paraId="68DC7294" w14:textId="77777777" w:rsidR="00F74138" w:rsidRPr="008610F1" w:rsidRDefault="00F74138" w:rsidP="008610F1">
      <w:pPr>
        <w:spacing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8610F1">
        <w:rPr>
          <w:rFonts w:ascii="Times New Roman" w:hAnsi="Times New Roman" w:cs="Times New Roman"/>
          <w:sz w:val="24"/>
          <w:szCs w:val="24"/>
        </w:rPr>
        <w:t>Izvještaj po programskoj klasifikaciji sadrži prikaz rashoda i izdataka proračuna iskazanih po organizacijskoj klasifikaciji, izvorima financiranja i ekonomskoj klasifikaciji, raspoređenih u programe koji se sastoje od aktivnosti i projekata.</w:t>
      </w:r>
    </w:p>
    <w:p w14:paraId="6C2494F8" w14:textId="77777777" w:rsidR="00F74138" w:rsidRPr="008610F1" w:rsidRDefault="00F74138" w:rsidP="008610F1">
      <w:pPr>
        <w:spacing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8610F1">
        <w:rPr>
          <w:rFonts w:ascii="Times New Roman" w:hAnsi="Times New Roman" w:cs="Times New Roman"/>
          <w:sz w:val="24"/>
          <w:szCs w:val="24"/>
        </w:rPr>
        <w:t>- Obrazloženje u polugodišnjem izvještaju o izvršenju proračuna se sastoji od obrazloženja općeg dijela koje sadrži obrazloženje ostvarenja prihoda i rashoda, primitaka i izdataka u izvještajnom razdoblju i prikaz ostvarenog manjka/viška proračuna JLP(R)S u izvještajnom razdoblju.</w:t>
      </w:r>
    </w:p>
    <w:p w14:paraId="5273DBF0" w14:textId="77777777" w:rsidR="00F74138" w:rsidRPr="008610F1" w:rsidRDefault="00F74138" w:rsidP="008610F1">
      <w:pPr>
        <w:spacing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8610F1">
        <w:rPr>
          <w:rFonts w:ascii="Times New Roman" w:hAnsi="Times New Roman" w:cs="Times New Roman"/>
          <w:sz w:val="24"/>
          <w:szCs w:val="24"/>
        </w:rPr>
        <w:lastRenderedPageBreak/>
        <w:t xml:space="preserve">Člankom 23. Pravilnika o polugodišnjem i godišnjem izvještaju o izvršenju proračuna i financijskog plana </w:t>
      </w:r>
      <w:proofErr w:type="gramStart"/>
      <w:r w:rsidRPr="008610F1">
        <w:rPr>
          <w:rFonts w:ascii="Times New Roman" w:hAnsi="Times New Roman" w:cs="Times New Roman"/>
          <w:sz w:val="24"/>
          <w:szCs w:val="24"/>
        </w:rPr>
        <w:t>( “</w:t>
      </w:r>
      <w:proofErr w:type="gramEnd"/>
      <w:r w:rsidRPr="008610F1">
        <w:rPr>
          <w:rFonts w:ascii="Times New Roman" w:hAnsi="Times New Roman" w:cs="Times New Roman"/>
          <w:sz w:val="24"/>
          <w:szCs w:val="24"/>
        </w:rPr>
        <w:t xml:space="preserve">NN” br. 85/23) propisana je obveza izrade posebnih izvještaja </w:t>
      </w:r>
      <w:r w:rsidR="009B6422" w:rsidRPr="008610F1">
        <w:rPr>
          <w:rFonts w:ascii="Times New Roman" w:hAnsi="Times New Roman" w:cs="Times New Roman"/>
          <w:sz w:val="24"/>
          <w:szCs w:val="24"/>
        </w:rPr>
        <w:t xml:space="preserve">i </w:t>
      </w:r>
      <w:r w:rsidRPr="008610F1">
        <w:rPr>
          <w:rFonts w:ascii="Times New Roman" w:hAnsi="Times New Roman" w:cs="Times New Roman"/>
          <w:sz w:val="24"/>
          <w:szCs w:val="24"/>
        </w:rPr>
        <w:t xml:space="preserve"> to:</w:t>
      </w:r>
    </w:p>
    <w:p w14:paraId="41C96B1E" w14:textId="77777777" w:rsidR="009B6422" w:rsidRPr="008610F1" w:rsidRDefault="009B6422" w:rsidP="008610F1">
      <w:pPr>
        <w:spacing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8610F1">
        <w:rPr>
          <w:rFonts w:ascii="Times New Roman" w:hAnsi="Times New Roman" w:cs="Times New Roman"/>
          <w:sz w:val="24"/>
          <w:szCs w:val="24"/>
        </w:rPr>
        <w:t xml:space="preserve">izvještaj o </w:t>
      </w:r>
      <w:r w:rsidR="00F74138" w:rsidRPr="008610F1">
        <w:rPr>
          <w:rFonts w:ascii="Times New Roman" w:hAnsi="Times New Roman" w:cs="Times New Roman"/>
          <w:sz w:val="24"/>
          <w:szCs w:val="24"/>
        </w:rPr>
        <w:t xml:space="preserve">korištenju proračunske zalihe, </w:t>
      </w:r>
    </w:p>
    <w:p w14:paraId="671F2B13" w14:textId="77777777" w:rsidR="009B6422" w:rsidRPr="008610F1" w:rsidRDefault="00F74138" w:rsidP="008610F1">
      <w:pPr>
        <w:spacing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8610F1">
        <w:rPr>
          <w:rFonts w:ascii="Times New Roman" w:hAnsi="Times New Roman" w:cs="Times New Roman"/>
          <w:sz w:val="24"/>
          <w:szCs w:val="24"/>
        </w:rPr>
        <w:t>izvještaj o zaduživanju na do</w:t>
      </w:r>
      <w:r w:rsidR="009B6422" w:rsidRPr="008610F1">
        <w:rPr>
          <w:rFonts w:ascii="Times New Roman" w:hAnsi="Times New Roman" w:cs="Times New Roman"/>
          <w:sz w:val="24"/>
          <w:szCs w:val="24"/>
        </w:rPr>
        <w:t xml:space="preserve">maćem i stranom tržištu novca i </w:t>
      </w:r>
      <w:r w:rsidRPr="008610F1">
        <w:rPr>
          <w:rFonts w:ascii="Times New Roman" w:hAnsi="Times New Roman" w:cs="Times New Roman"/>
          <w:sz w:val="24"/>
          <w:szCs w:val="24"/>
        </w:rPr>
        <w:t xml:space="preserve">kapitala i </w:t>
      </w:r>
    </w:p>
    <w:p w14:paraId="31C45530" w14:textId="77777777" w:rsidR="00F74138" w:rsidRPr="008610F1" w:rsidRDefault="00F74138" w:rsidP="008610F1">
      <w:pPr>
        <w:spacing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8610F1">
        <w:rPr>
          <w:rFonts w:ascii="Times New Roman" w:hAnsi="Times New Roman" w:cs="Times New Roman"/>
          <w:sz w:val="24"/>
          <w:szCs w:val="24"/>
        </w:rPr>
        <w:t>izvještaj o danim jamstvima i plaćanjima po protestiranim jamstvima.</w:t>
      </w:r>
    </w:p>
    <w:p w14:paraId="5404F1BF" w14:textId="77777777" w:rsidR="00DA3CD2" w:rsidRPr="008610F1" w:rsidRDefault="00B63423" w:rsidP="008610F1">
      <w:pPr>
        <w:spacing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8610F1">
        <w:rPr>
          <w:rFonts w:ascii="Times New Roman" w:hAnsi="Times New Roman" w:cs="Times New Roman"/>
          <w:sz w:val="24"/>
          <w:szCs w:val="24"/>
        </w:rPr>
        <w:t>U polugodišnji izvještaj o izvršenju proračuna Općine Privlake ugrađeni su vlastiti i namjenski prihodi proračunskog korisnika DV Sabunić.</w:t>
      </w:r>
    </w:p>
    <w:p w14:paraId="5CBB0806" w14:textId="77777777" w:rsidR="003F265D" w:rsidRPr="008610F1" w:rsidRDefault="003F265D" w:rsidP="008610F1">
      <w:pPr>
        <w:spacing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8610F1">
        <w:rPr>
          <w:rFonts w:ascii="Times New Roman" w:hAnsi="Times New Roman" w:cs="Times New Roman"/>
          <w:sz w:val="24"/>
          <w:szCs w:val="24"/>
        </w:rPr>
        <w:t xml:space="preserve">Ovaj Polugodišnji izvještaj po prvi puta se iskazuje u eurima i </w:t>
      </w:r>
      <w:r w:rsidR="00E91CCB" w:rsidRPr="008610F1">
        <w:rPr>
          <w:rFonts w:ascii="Times New Roman" w:hAnsi="Times New Roman" w:cs="Times New Roman"/>
          <w:sz w:val="24"/>
          <w:szCs w:val="24"/>
        </w:rPr>
        <w:t>kao</w:t>
      </w:r>
      <w:r w:rsidRPr="008610F1">
        <w:rPr>
          <w:rFonts w:ascii="Times New Roman" w:hAnsi="Times New Roman" w:cs="Times New Roman"/>
          <w:sz w:val="24"/>
          <w:szCs w:val="24"/>
        </w:rPr>
        <w:t xml:space="preserve"> prethodna i tekuća godina.</w:t>
      </w:r>
    </w:p>
    <w:p w14:paraId="0E2FADA4" w14:textId="09DAE3D9" w:rsidR="00B63423" w:rsidRPr="008610F1" w:rsidRDefault="00DA3CD2" w:rsidP="008610F1">
      <w:pPr>
        <w:spacing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8610F1">
        <w:rPr>
          <w:rFonts w:ascii="Times New Roman" w:hAnsi="Times New Roman" w:cs="Times New Roman"/>
          <w:sz w:val="24"/>
          <w:szCs w:val="24"/>
        </w:rPr>
        <w:t xml:space="preserve">Proračun Općine Privlaka usvojilo je Općinsko vijeće na na 11. (jedanaestoj) sjednici održanoj 11. prosinca 2022. godine te je isti objavljen u Službenom glasniku Zadarske županije, broj 32/22.  Prve izmjene i dopune Proračuna za 2023. </w:t>
      </w:r>
      <w:r w:rsidR="006D2836" w:rsidRPr="008610F1">
        <w:rPr>
          <w:rFonts w:ascii="Times New Roman" w:hAnsi="Times New Roman" w:cs="Times New Roman"/>
          <w:sz w:val="24"/>
          <w:szCs w:val="24"/>
        </w:rPr>
        <w:t>d</w:t>
      </w:r>
      <w:r w:rsidRPr="008610F1">
        <w:rPr>
          <w:rFonts w:ascii="Times New Roman" w:hAnsi="Times New Roman" w:cs="Times New Roman"/>
          <w:sz w:val="24"/>
          <w:szCs w:val="24"/>
        </w:rPr>
        <w:t xml:space="preserve">onijelo je Općinsko vijeće na 13. sjednici održanoj dana 24. svibnja 2023. godine. </w:t>
      </w:r>
      <w:r w:rsidR="006D2836" w:rsidRPr="008610F1">
        <w:rPr>
          <w:rFonts w:ascii="Times New Roman" w:hAnsi="Times New Roman" w:cs="Times New Roman"/>
          <w:sz w:val="24"/>
          <w:szCs w:val="24"/>
        </w:rPr>
        <w:t xml:space="preserve">Visina proračunske potrošnje Prvim izmjenama i dopunama proračuna za 2023.godinu iznosi </w:t>
      </w:r>
      <w:r w:rsidR="00B63423" w:rsidRPr="008610F1">
        <w:rPr>
          <w:rFonts w:ascii="Times New Roman" w:hAnsi="Times New Roman" w:cs="Times New Roman"/>
          <w:sz w:val="24"/>
          <w:szCs w:val="24"/>
        </w:rPr>
        <w:t>5.439.547,26 eura.  Polugodišnji izvještaj o izvršenju proračuna za prvo polugodište 2023. godi</w:t>
      </w:r>
      <w:r w:rsidR="008D52C5">
        <w:rPr>
          <w:rFonts w:ascii="Times New Roman" w:hAnsi="Times New Roman" w:cs="Times New Roman"/>
          <w:sz w:val="24"/>
          <w:szCs w:val="24"/>
        </w:rPr>
        <w:t>nu prikazuje ostvarene prihode</w:t>
      </w:r>
      <w:r w:rsidR="00B63423" w:rsidRPr="008610F1">
        <w:rPr>
          <w:rFonts w:ascii="Times New Roman" w:hAnsi="Times New Roman" w:cs="Times New Roman"/>
          <w:sz w:val="24"/>
          <w:szCs w:val="24"/>
        </w:rPr>
        <w:t xml:space="preserve"> i primitke te rashode i izdatke u odnosu na Prve izmjene I dopune Proračuna za 2023.godinu.</w:t>
      </w:r>
    </w:p>
    <w:p w14:paraId="56252FCA" w14:textId="77777777" w:rsidR="003F265D" w:rsidRPr="008610F1" w:rsidRDefault="003F265D" w:rsidP="008610F1">
      <w:pPr>
        <w:spacing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14:paraId="6BA72F99" w14:textId="77777777" w:rsidR="003F265D" w:rsidRPr="008610F1" w:rsidRDefault="003F265D" w:rsidP="008610F1">
      <w:pPr>
        <w:pStyle w:val="Odlomakpopis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10F1">
        <w:rPr>
          <w:rFonts w:ascii="Times New Roman" w:hAnsi="Times New Roman" w:cs="Times New Roman"/>
          <w:b/>
          <w:sz w:val="24"/>
          <w:szCs w:val="24"/>
        </w:rPr>
        <w:t>PRIHODI I PRIMICI</w:t>
      </w:r>
    </w:p>
    <w:p w14:paraId="07D9EAE9" w14:textId="77777777" w:rsidR="003F265D" w:rsidRPr="008610F1" w:rsidRDefault="003F265D" w:rsidP="008610F1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610F1">
        <w:rPr>
          <w:rFonts w:ascii="Times New Roman" w:hAnsi="Times New Roman" w:cs="Times New Roman"/>
          <w:sz w:val="24"/>
          <w:szCs w:val="24"/>
        </w:rPr>
        <w:t xml:space="preserve">Ukupni prihodi i primici planirani su u iznosu od </w:t>
      </w:r>
      <w:r w:rsidR="00E91CCB" w:rsidRPr="008610F1">
        <w:rPr>
          <w:rFonts w:ascii="Times New Roman" w:hAnsi="Times New Roman" w:cs="Times New Roman"/>
          <w:sz w:val="24"/>
          <w:szCs w:val="24"/>
        </w:rPr>
        <w:t>4.497.515,22 eura, a realizirani su u iznosu od 1.522.190,76 eura ili 33,85%.  Najzastupljeniji su prihodi poslovanja iskalazani u razredu 6-prihodi poslovanja.</w:t>
      </w:r>
    </w:p>
    <w:p w14:paraId="4E159687" w14:textId="77777777" w:rsidR="00E91CCB" w:rsidRPr="008610F1" w:rsidRDefault="00E91CCB" w:rsidP="008610F1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D3CA77D" w14:textId="77777777" w:rsidR="00E91CCB" w:rsidRPr="008610F1" w:rsidRDefault="00E91CCB" w:rsidP="008610F1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10F1">
        <w:rPr>
          <w:rFonts w:ascii="Times New Roman" w:hAnsi="Times New Roman" w:cs="Times New Roman"/>
          <w:b/>
          <w:sz w:val="24"/>
          <w:szCs w:val="24"/>
        </w:rPr>
        <w:t xml:space="preserve"> PRIHODI POSLOVANJA</w:t>
      </w:r>
    </w:p>
    <w:p w14:paraId="0AF23636" w14:textId="6C7348F4" w:rsidR="00E91CCB" w:rsidRPr="008610F1" w:rsidRDefault="00E91CCB" w:rsidP="008610F1">
      <w:pPr>
        <w:spacing w:line="240" w:lineRule="auto"/>
        <w:ind w:left="36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8610F1">
        <w:rPr>
          <w:rFonts w:ascii="Times New Roman" w:hAnsi="Times New Roman" w:cs="Times New Roman"/>
          <w:sz w:val="24"/>
          <w:szCs w:val="24"/>
        </w:rPr>
        <w:t xml:space="preserve">Prihodi poslovanja planirani su u iznosu od </w:t>
      </w:r>
      <w:r w:rsidRPr="008610F1">
        <w:rPr>
          <w:rStyle w:val="fontstyle01"/>
          <w:rFonts w:ascii="Times New Roman" w:hAnsi="Times New Roman" w:cs="Times New Roman"/>
          <w:sz w:val="24"/>
          <w:szCs w:val="24"/>
        </w:rPr>
        <w:t>4.374.849,22 eura, a ostvareni su u iznosu od 1.507.139,96 eura ili 34,45% plana. U odnosu na prethodnu godinu realizirani su za 110.231,38 eura manje. Ovi prihodi obuhvaćaju prihode od poreza, pomoći, prihode od imovine, prihode od upravnih I administrativnih pristojbi, prihode po posebnim propisima te komunali doprinos i naknade. Zatim obuhvaćaju prihode od prodaje proizvoda, robe I usluga</w:t>
      </w:r>
      <w:r w:rsidR="008D52C5">
        <w:rPr>
          <w:rStyle w:val="fontstyle01"/>
          <w:rFonts w:ascii="Times New Roman" w:hAnsi="Times New Roman" w:cs="Times New Roman"/>
          <w:sz w:val="24"/>
          <w:szCs w:val="24"/>
        </w:rPr>
        <w:t xml:space="preserve">, donacije te prihode od kazni, </w:t>
      </w:r>
      <w:r w:rsidRPr="008610F1">
        <w:rPr>
          <w:rStyle w:val="fontstyle01"/>
          <w:rFonts w:ascii="Times New Roman" w:hAnsi="Times New Roman" w:cs="Times New Roman"/>
          <w:sz w:val="24"/>
          <w:szCs w:val="24"/>
        </w:rPr>
        <w:t xml:space="preserve">upravnih mjera i ostalih pristojbi. </w:t>
      </w:r>
    </w:p>
    <w:p w14:paraId="09167A41" w14:textId="77777777" w:rsidR="0037403C" w:rsidRPr="008610F1" w:rsidRDefault="0037403C" w:rsidP="008610F1">
      <w:pPr>
        <w:spacing w:line="240" w:lineRule="auto"/>
        <w:ind w:left="36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8610F1">
        <w:rPr>
          <w:rStyle w:val="fontstyle01"/>
          <w:rFonts w:ascii="Times New Roman" w:hAnsi="Times New Roman" w:cs="Times New Roman"/>
          <w:b/>
          <w:sz w:val="24"/>
          <w:szCs w:val="24"/>
        </w:rPr>
        <w:t>Prihodi od poreza</w:t>
      </w:r>
      <w:r w:rsidRPr="008610F1">
        <w:rPr>
          <w:rStyle w:val="fontstyle01"/>
          <w:rFonts w:ascii="Times New Roman" w:hAnsi="Times New Roman" w:cs="Times New Roman"/>
          <w:sz w:val="24"/>
          <w:szCs w:val="24"/>
        </w:rPr>
        <w:t xml:space="preserve"> planirani su u iznosu od 2.298.695,00 eura, a realizirani su u iznosu od 739.641,64 eura ili 32,18%.</w:t>
      </w:r>
      <w:r w:rsidR="00467D34" w:rsidRPr="008610F1">
        <w:rPr>
          <w:rStyle w:val="fontstyle01"/>
          <w:rFonts w:ascii="Times New Roman" w:hAnsi="Times New Roman" w:cs="Times New Roman"/>
          <w:sz w:val="24"/>
          <w:szCs w:val="24"/>
        </w:rPr>
        <w:t xml:space="preserve"> Obuhvaćaju sljedeće poreze:</w:t>
      </w:r>
    </w:p>
    <w:p w14:paraId="3E5CD1C7" w14:textId="3803774A" w:rsidR="00467D34" w:rsidRPr="008610F1" w:rsidRDefault="00467D34" w:rsidP="008610F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10F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- </w:t>
      </w:r>
      <w:r w:rsidRPr="008610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porez i prirez na </w:t>
      </w:r>
      <w:r w:rsidR="008D52C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dohodak </w:t>
      </w:r>
      <w:r w:rsidR="008D52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realiziran </w:t>
      </w:r>
      <w:r w:rsidRPr="008610F1">
        <w:rPr>
          <w:rFonts w:ascii="Times New Roman" w:eastAsia="Times New Roman" w:hAnsi="Times New Roman" w:cs="Times New Roman"/>
          <w:sz w:val="24"/>
          <w:szCs w:val="24"/>
          <w:lang w:eastAsia="hr-HR"/>
        </w:rPr>
        <w:t>je u iznosu 258.475,97 eura što čini 88,6% realizacije od prethodne godine. Isti se utvrđuje i plaća temeljem odredaba Zakona o porezu na dohodak a odnosi se izravno na dohodak pojedinca, te se uvećava za prirez koje uvedu jedinice lokalne samouprave prema posebnim zakonima. Pripadnost poreza na dohodak utvrđuje se prema prebivalištu/uobičajenom boravištu poreznog obveznika. U nekim segmentima naplata je bolja u odnosu na isto razdoblje prethodne godine, međutim u 2023. godini imamo veći iznos za povrat poreza i prireza po godišnjoj prijavi poreza i prireza na dohodak.  U odnosu na obrazac P2/1 koju dostavlja FINA ovi prihodi su manji za 56.102,91 eura što čini razliku između namirenja za povrat poreza za 2022.godinu te ostatka duga prema državnoj riznici za povrat poreza i prireza po godišnjoj prijavi za 2021.godinu</w:t>
      </w:r>
      <w:r w:rsidRPr="008610F1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. </w:t>
      </w:r>
      <w:r w:rsidRPr="008610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</w:t>
      </w:r>
      <w:r w:rsidRPr="008610F1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povrat poreza po godišnjoj prijavi ne ulazi u prihode od poreza na dohodak već se stvara obveza namirenja prema državnoj riznici u razdoblju kolovoz-prosinac 2023.godine.</w:t>
      </w:r>
    </w:p>
    <w:p w14:paraId="09E881AF" w14:textId="77777777" w:rsidR="00467D34" w:rsidRPr="008610F1" w:rsidRDefault="00467D34" w:rsidP="008610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14:paraId="37C3C781" w14:textId="4B1E4073" w:rsidR="00467D34" w:rsidRPr="008610F1" w:rsidRDefault="00467D34" w:rsidP="008610F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10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- porezi na imovinu </w:t>
      </w:r>
      <w:r w:rsidR="008D52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ostvareni su u iznosu od </w:t>
      </w:r>
      <w:r w:rsidRPr="008610F1">
        <w:rPr>
          <w:rFonts w:ascii="Times New Roman" w:eastAsia="Times New Roman" w:hAnsi="Times New Roman" w:cs="Times New Roman"/>
          <w:sz w:val="24"/>
          <w:szCs w:val="24"/>
          <w:lang w:eastAsia="hr-HR"/>
        </w:rPr>
        <w:t>480.577,34 eura što 70,5% prošlogodišnje realizacije. Najznačajnije odstupanje odnosi se na prihod od porez</w:t>
      </w:r>
      <w:r w:rsidR="008D52C5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8610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promet nekretnina evidenciju i naplatu kojeg vodi Porezi uprava</w:t>
      </w:r>
      <w:r w:rsidR="008D52C5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8610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 koji je ostvaren u iznosu od 431.427,88 eura što je 66,45% prošlogodišnje realizacije. Rezultat je to kretanja na tržištu nekretnina gdje Općina Privlaka nema utjecaja na samu naplatu.  Prihod od porez na kuće odmor ostvaren je u znatno većem iznosu i to 49.149,46 eura ili 50,57 % više nego prethodne godine budući da su se naplaćivala potraživanja Općine iz prethodnih godina. Razrez p</w:t>
      </w:r>
      <w:r w:rsidR="008D52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oreza za kuće za odmor za 2023. </w:t>
      </w:r>
      <w:proofErr w:type="gramStart"/>
      <w:r w:rsidRPr="008610F1">
        <w:rPr>
          <w:rFonts w:ascii="Times New Roman" w:eastAsia="Times New Roman" w:hAnsi="Times New Roman" w:cs="Times New Roman"/>
          <w:sz w:val="24"/>
          <w:szCs w:val="24"/>
          <w:lang w:eastAsia="hr-HR"/>
        </w:rPr>
        <w:t>godinu  bio</w:t>
      </w:r>
      <w:proofErr w:type="gramEnd"/>
      <w:r w:rsidRPr="008610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u lipnju 2023. </w:t>
      </w:r>
    </w:p>
    <w:p w14:paraId="6CC96ACA" w14:textId="738EDF6D" w:rsidR="00467D34" w:rsidRPr="008610F1" w:rsidRDefault="008D52C5" w:rsidP="008610F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-porez na promet realizirao </w:t>
      </w:r>
      <w:r w:rsidR="00467D34" w:rsidRPr="008610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se u iznosu od 588,33 eura, ili 8,1% više nego </w:t>
      </w:r>
      <w:r w:rsidR="00BB0E69" w:rsidRPr="008610F1">
        <w:rPr>
          <w:rFonts w:ascii="Times New Roman" w:eastAsia="Times New Roman" w:hAnsi="Times New Roman" w:cs="Times New Roman"/>
          <w:sz w:val="24"/>
          <w:szCs w:val="24"/>
          <w:lang w:eastAsia="hr-HR"/>
        </w:rPr>
        <w:t>prethodne</w:t>
      </w:r>
      <w:r w:rsidR="00467D34" w:rsidRPr="008610F1">
        <w:rPr>
          <w:rFonts w:ascii="Times New Roman" w:eastAsia="Times New Roman" w:hAnsi="Times New Roman" w:cs="Times New Roman"/>
          <w:sz w:val="24"/>
          <w:szCs w:val="24"/>
          <w:lang w:eastAsia="hr-HR"/>
        </w:rPr>
        <w:t>, a radi se o porezu na potrošnju.</w:t>
      </w:r>
    </w:p>
    <w:p w14:paraId="0612B9CD" w14:textId="77777777" w:rsidR="00467D34" w:rsidRPr="008610F1" w:rsidRDefault="00467D34" w:rsidP="008610F1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76EAF0A" w14:textId="7ACBF01A" w:rsidR="00DB1886" w:rsidRPr="008610F1" w:rsidRDefault="00DB1886" w:rsidP="008610F1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10F1">
        <w:rPr>
          <w:rFonts w:ascii="Times New Roman" w:hAnsi="Times New Roman" w:cs="Times New Roman"/>
          <w:b/>
          <w:sz w:val="24"/>
          <w:szCs w:val="24"/>
        </w:rPr>
        <w:t>Pomoći</w:t>
      </w:r>
      <w:r w:rsidRPr="008610F1">
        <w:rPr>
          <w:rFonts w:ascii="Times New Roman" w:hAnsi="Times New Roman" w:cs="Times New Roman"/>
          <w:sz w:val="24"/>
          <w:szCs w:val="24"/>
        </w:rPr>
        <w:t xml:space="preserve"> iz inozemstva i od subjekata unutar općeg proračuna planirane su u iznosu od </w:t>
      </w:r>
      <w:r w:rsidRPr="008610F1">
        <w:rPr>
          <w:rStyle w:val="fontstyle01"/>
          <w:rFonts w:ascii="Times New Roman" w:hAnsi="Times New Roman" w:cs="Times New Roman"/>
          <w:sz w:val="24"/>
          <w:szCs w:val="24"/>
        </w:rPr>
        <w:t xml:space="preserve">304.576,00 eura, a </w:t>
      </w:r>
      <w:r w:rsidRPr="008610F1">
        <w:rPr>
          <w:rFonts w:ascii="Times New Roman" w:eastAsia="Times New Roman" w:hAnsi="Times New Roman" w:cs="Times New Roman"/>
          <w:sz w:val="24"/>
          <w:szCs w:val="24"/>
          <w:lang w:eastAsia="hr-HR"/>
        </w:rPr>
        <w:t>ostvarene su u iznosu od 111.623</w:t>
      </w:r>
      <w:r w:rsidR="008D52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,58 eura   što je 72,45 % više </w:t>
      </w:r>
      <w:r w:rsidRPr="008610F1">
        <w:rPr>
          <w:rFonts w:ascii="Times New Roman" w:eastAsia="Times New Roman" w:hAnsi="Times New Roman" w:cs="Times New Roman"/>
          <w:sz w:val="24"/>
          <w:szCs w:val="24"/>
          <w:lang w:eastAsia="hr-HR"/>
        </w:rPr>
        <w:t>u odnosu na isto izvještajno razdoblje prethodne proračunske godine.  Radi se o prihodima/pomoćima iz državnog proračuna s osnove fiskalnog izravnanja. Prema izračunu od strane Ministarstva financija ono na godišnjoj razini iznosi 222.</w:t>
      </w:r>
      <w:r w:rsidR="008D52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244 eura, što za ovo razdoblje </w:t>
      </w:r>
      <w:r w:rsidRPr="008610F1">
        <w:rPr>
          <w:rFonts w:ascii="Times New Roman" w:eastAsia="Times New Roman" w:hAnsi="Times New Roman" w:cs="Times New Roman"/>
          <w:sz w:val="24"/>
          <w:szCs w:val="24"/>
          <w:lang w:eastAsia="hr-HR"/>
        </w:rPr>
        <w:t>iznosi 111.121,98 eura.</w:t>
      </w:r>
      <w:r w:rsidR="00224454" w:rsidRPr="008610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ovm izvještajnom razdoblju nije bilo kapitalne pomoći od Ministarstva mora, prometa i infrastrukture za sanaciju pokosa – Sabunike te kapitalne pomoći Županijske uprave za ceste stoga je i izvršenje manje u odnosu na plan.</w:t>
      </w:r>
      <w:r w:rsidR="0080663F" w:rsidRPr="008610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Tekuće pomoći proračunskim korisnicima iz drugih proračuna ostvarene su u iznosu od 501,60 eura, a odnosi se na doznake od Ministarstva znanosti i obrazovanja za financiranje programa predškole i za rad s djecom s poteškoćama. Ova sredstva predstavljaju prihod proračunskog korisnika.</w:t>
      </w:r>
    </w:p>
    <w:p w14:paraId="0C3DC3A4" w14:textId="77777777" w:rsidR="00DB1886" w:rsidRPr="008610F1" w:rsidRDefault="00DB1886" w:rsidP="008610F1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7161D" w14:textId="0CBBC24F" w:rsidR="00B47CF6" w:rsidRPr="008610F1" w:rsidRDefault="00197512" w:rsidP="008610F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D52C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Prihodi od imovin</w:t>
      </w:r>
      <w:r w:rsidRPr="008D52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 planirani su u iznosu od </w:t>
      </w:r>
      <w:r w:rsidRPr="008D52C5">
        <w:rPr>
          <w:rStyle w:val="fontstyle01"/>
          <w:rFonts w:ascii="Times New Roman" w:hAnsi="Times New Roman" w:cs="Times New Roman"/>
          <w:sz w:val="24"/>
          <w:szCs w:val="24"/>
        </w:rPr>
        <w:t>67.893,00 eura, a realizirani su u iznosu od 12.108,44 eura ili 17,83% plana.</w:t>
      </w:r>
      <w:r w:rsidR="00B47CF6" w:rsidRPr="008D52C5">
        <w:rPr>
          <w:rStyle w:val="fontstyle01"/>
          <w:rFonts w:ascii="Times New Roman" w:hAnsi="Times New Roman" w:cs="Times New Roman"/>
          <w:sz w:val="24"/>
          <w:szCs w:val="24"/>
        </w:rPr>
        <w:t xml:space="preserve"> Ovi prihodi odnose se na prihode od financijske imovine te prihode od nefinancijske imovine. </w:t>
      </w:r>
      <w:r w:rsidR="00B47CF6" w:rsidRPr="008D52C5">
        <w:rPr>
          <w:rFonts w:ascii="Times New Roman" w:eastAsia="Times New Roman" w:hAnsi="Times New Roman" w:cs="Times New Roman"/>
          <w:sz w:val="24"/>
          <w:szCs w:val="24"/>
          <w:lang w:eastAsia="hr-HR"/>
        </w:rPr>
        <w:t>I dok su se kamate a vista naplatile na razini prethodne godine ostali prihodi u odnosu na prethodnu godinu u ovoj podskupini prihoda naplaćeni su znatno manje. Prihod / naknada od nezakonito izgrađenih zgrada u prostoru naplać</w:t>
      </w:r>
      <w:r w:rsidR="008D52C5" w:rsidRPr="008D52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ena je u iznosu od 519,78 eura. </w:t>
      </w:r>
      <w:r w:rsidR="00B47CF6" w:rsidRPr="008D52C5">
        <w:rPr>
          <w:rFonts w:ascii="Times New Roman" w:eastAsia="Times New Roman" w:hAnsi="Times New Roman" w:cs="Times New Roman"/>
          <w:sz w:val="24"/>
          <w:szCs w:val="24"/>
          <w:lang w:eastAsia="hr-HR"/>
        </w:rPr>
        <w:t>Nominalno više za 303,13 eura. Razrez za spomeničku rentu nije bio do kraja lipnja 2023.godine.</w:t>
      </w:r>
    </w:p>
    <w:p w14:paraId="31681E78" w14:textId="77777777" w:rsidR="00DB1886" w:rsidRPr="008610F1" w:rsidRDefault="00DB1886" w:rsidP="008610F1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265A376" w14:textId="6606120B" w:rsidR="001D4C9D" w:rsidRPr="008610F1" w:rsidRDefault="00A865EC" w:rsidP="008610F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10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Prihodi od upravnih i administrativnih pristojbi, pristojbi po posebnim propisima i naknada </w:t>
      </w:r>
      <w:r w:rsidRPr="008610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planirani su u iznosu od </w:t>
      </w:r>
      <w:r w:rsidRPr="008610F1">
        <w:rPr>
          <w:rStyle w:val="fontstyle01"/>
          <w:rFonts w:ascii="Times New Roman" w:hAnsi="Times New Roman" w:cs="Times New Roman"/>
          <w:sz w:val="24"/>
          <w:szCs w:val="24"/>
        </w:rPr>
        <w:t>1.683.113,22 eura, a realizirani su u iznosu od 640.381,99 eura ili 38,05%. Ovi prihodi obuhvaćaju upravne i administrativne pristojbe,</w:t>
      </w:r>
      <w:r w:rsidR="008D52C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610F1">
        <w:rPr>
          <w:rStyle w:val="fontstyle01"/>
          <w:rFonts w:ascii="Times New Roman" w:hAnsi="Times New Roman" w:cs="Times New Roman"/>
          <w:sz w:val="24"/>
          <w:szCs w:val="24"/>
        </w:rPr>
        <w:t>prihode po posebnim propisima, komunalni doprinos i naknade.</w:t>
      </w:r>
      <w:r w:rsidR="006220AF" w:rsidRPr="008610F1">
        <w:rPr>
          <w:rStyle w:val="fontstyle01"/>
          <w:rFonts w:ascii="Times New Roman" w:hAnsi="Times New Roman" w:cs="Times New Roman"/>
          <w:sz w:val="24"/>
          <w:szCs w:val="24"/>
        </w:rPr>
        <w:t xml:space="preserve"> U odnosu na prethodnu godinu </w:t>
      </w:r>
      <w:r w:rsidR="006220AF" w:rsidRPr="008610F1">
        <w:rPr>
          <w:rFonts w:ascii="Times New Roman" w:eastAsia="Times New Roman" w:hAnsi="Times New Roman" w:cs="Times New Roman"/>
          <w:sz w:val="24"/>
          <w:szCs w:val="24"/>
          <w:lang w:eastAsia="hr-HR"/>
        </w:rPr>
        <w:t>16,58% više.</w:t>
      </w:r>
      <w:r w:rsidR="001D4C9D" w:rsidRPr="008610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Tako su se upravne i administrativne pristojbe naplatile   u iznosu od </w:t>
      </w:r>
      <w:r w:rsidR="00396258" w:rsidRPr="008610F1">
        <w:rPr>
          <w:rStyle w:val="fontstyle01"/>
          <w:rFonts w:ascii="Times New Roman" w:hAnsi="Times New Roman" w:cs="Times New Roman"/>
          <w:sz w:val="24"/>
          <w:szCs w:val="24"/>
        </w:rPr>
        <w:t>23.335,73</w:t>
      </w:r>
      <w:r w:rsidR="00396258" w:rsidRPr="008610F1">
        <w:rPr>
          <w:rFonts w:ascii="Times New Roman" w:hAnsi="Times New Roman" w:cs="Times New Roman"/>
          <w:sz w:val="24"/>
          <w:szCs w:val="24"/>
        </w:rPr>
        <w:t xml:space="preserve"> </w:t>
      </w:r>
      <w:r w:rsidR="001D4C9D" w:rsidRPr="008610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eura što je </w:t>
      </w:r>
      <w:r w:rsidR="00396258" w:rsidRPr="008610F1">
        <w:rPr>
          <w:rFonts w:ascii="Times New Roman" w:eastAsia="Times New Roman" w:hAnsi="Times New Roman" w:cs="Times New Roman"/>
          <w:sz w:val="24"/>
          <w:szCs w:val="24"/>
          <w:lang w:eastAsia="hr-HR"/>
        </w:rPr>
        <w:t>66,83</w:t>
      </w:r>
      <w:r w:rsidR="001D4C9D" w:rsidRPr="008610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% više u odnosu na isto izvještajno r</w:t>
      </w:r>
      <w:r w:rsidR="008D52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azdoblje prethodne godine zbog </w:t>
      </w:r>
      <w:r w:rsidR="001D4C9D" w:rsidRPr="008610F1">
        <w:rPr>
          <w:rFonts w:ascii="Times New Roman" w:eastAsia="Times New Roman" w:hAnsi="Times New Roman" w:cs="Times New Roman"/>
          <w:sz w:val="24"/>
          <w:szCs w:val="24"/>
          <w:lang w:eastAsia="hr-HR"/>
        </w:rPr>
        <w:t>bolje naplate turističke pristojbe i drugih naknada.</w:t>
      </w:r>
    </w:p>
    <w:p w14:paraId="103C8C62" w14:textId="11EF147A" w:rsidR="008B51C0" w:rsidRPr="008610F1" w:rsidRDefault="008B51C0" w:rsidP="008610F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10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Prihodi po posebnim propisima realizirani su u iznosu od </w:t>
      </w:r>
      <w:r w:rsidRPr="008610F1">
        <w:rPr>
          <w:rStyle w:val="fontstyle01"/>
          <w:rFonts w:ascii="Times New Roman" w:hAnsi="Times New Roman" w:cs="Times New Roman"/>
          <w:sz w:val="24"/>
          <w:szCs w:val="24"/>
        </w:rPr>
        <w:t>94.619,07 eura ili 88,54 % više nego u istom razdoblju prethodne godine.</w:t>
      </w:r>
      <w:r w:rsidR="000B3D58" w:rsidRPr="008610F1">
        <w:rPr>
          <w:rStyle w:val="fontstyle01"/>
          <w:rFonts w:ascii="Times New Roman" w:hAnsi="Times New Roman" w:cs="Times New Roman"/>
          <w:sz w:val="24"/>
          <w:szCs w:val="24"/>
        </w:rPr>
        <w:t xml:space="preserve"> Bolju naplatu uvjetovali su prihodi od dječjeg vrtića Sabunić i to kao participacija roditelja u cijeni smještaja djece u vrtic.</w:t>
      </w:r>
      <w:r w:rsidR="000B3D58" w:rsidRPr="008610F1">
        <w:rPr>
          <w:rFonts w:ascii="Times New Roman" w:hAnsi="Times New Roman" w:cs="Times New Roman"/>
          <w:sz w:val="24"/>
          <w:szCs w:val="24"/>
        </w:rPr>
        <w:t xml:space="preserve"> </w:t>
      </w:r>
      <w:r w:rsidR="000B3D58" w:rsidRPr="008610F1">
        <w:rPr>
          <w:rStyle w:val="fontstyle01"/>
          <w:rFonts w:ascii="Times New Roman" w:hAnsi="Times New Roman" w:cs="Times New Roman"/>
          <w:sz w:val="24"/>
          <w:szCs w:val="24"/>
        </w:rPr>
        <w:t>U odnosu na njihov plan naplaćeno je 52,66%. U 2023.godini vrtic pohađa gotovo dvostruko više djece nego u 2022.godini</w:t>
      </w:r>
      <w:r w:rsidR="008D52C5">
        <w:rPr>
          <w:rStyle w:val="fontstyle01"/>
          <w:rFonts w:ascii="Times New Roman" w:hAnsi="Times New Roman" w:cs="Times New Roman"/>
          <w:sz w:val="24"/>
          <w:szCs w:val="24"/>
        </w:rPr>
        <w:t>.</w:t>
      </w:r>
    </w:p>
    <w:p w14:paraId="7DE24D03" w14:textId="77777777" w:rsidR="00A865EC" w:rsidRPr="008610F1" w:rsidRDefault="00C03063" w:rsidP="008610F1">
      <w:pPr>
        <w:spacing w:line="240" w:lineRule="auto"/>
        <w:ind w:left="36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8610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Komunalni doprinos </w:t>
      </w:r>
      <w:r w:rsidR="00BC27DB" w:rsidRPr="008610F1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Pr="008610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komunalna naknada realizirani su u iznosu od </w:t>
      </w:r>
      <w:r w:rsidRPr="008610F1">
        <w:rPr>
          <w:rStyle w:val="fontstyle01"/>
          <w:rFonts w:ascii="Times New Roman" w:hAnsi="Times New Roman" w:cs="Times New Roman"/>
          <w:sz w:val="24"/>
          <w:szCs w:val="24"/>
        </w:rPr>
        <w:t>522.427,19 eura</w:t>
      </w:r>
      <w:r w:rsidR="00C34804" w:rsidRPr="008610F1">
        <w:rPr>
          <w:rStyle w:val="fontstyle01"/>
          <w:rFonts w:ascii="Times New Roman" w:hAnsi="Times New Roman" w:cs="Times New Roman"/>
          <w:sz w:val="24"/>
          <w:szCs w:val="24"/>
        </w:rPr>
        <w:t>.</w:t>
      </w:r>
      <w:r w:rsidR="00485BB4" w:rsidRPr="008610F1">
        <w:rPr>
          <w:rStyle w:val="fontstyle01"/>
          <w:rFonts w:ascii="Times New Roman" w:hAnsi="Times New Roman" w:cs="Times New Roman"/>
          <w:sz w:val="24"/>
          <w:szCs w:val="24"/>
        </w:rPr>
        <w:t xml:space="preserve"> U odnosu na njihov plan realizirano 40,54%.</w:t>
      </w:r>
    </w:p>
    <w:p w14:paraId="6DB172E2" w14:textId="673E1992" w:rsidR="0064738F" w:rsidRPr="008610F1" w:rsidRDefault="0064738F" w:rsidP="008610F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10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 xml:space="preserve">Prihodi od prodaje proizvoda i robe te pruženih usluga, prihodi od donacija te povrati po protestiranim jamstvima </w:t>
      </w:r>
      <w:r w:rsidRPr="008610F1">
        <w:rPr>
          <w:rFonts w:ascii="Times New Roman" w:eastAsia="Times New Roman" w:hAnsi="Times New Roman" w:cs="Times New Roman"/>
          <w:sz w:val="24"/>
          <w:szCs w:val="24"/>
          <w:lang w:eastAsia="hr-HR"/>
        </w:rPr>
        <w:t>planirani su u iznos od 663,00 eura</w:t>
      </w:r>
      <w:r w:rsidR="008D52C5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8610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8D52C5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8D52C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8610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realizirani su u iznosu od 12,32 eura i evidentirani kod korisnika kao tekuća donacija. Prethodne godine u ovom razdoblju nije bilo donacija pa nema ni usporednih veličina.  U odnosu na plan realiziralo se 1,86%. </w:t>
      </w:r>
      <w:r w:rsidR="00A42FE1" w:rsidRPr="008610F1">
        <w:rPr>
          <w:rFonts w:ascii="Times New Roman" w:eastAsia="Times New Roman" w:hAnsi="Times New Roman" w:cs="Times New Roman"/>
          <w:sz w:val="24"/>
          <w:szCs w:val="24"/>
          <w:lang w:eastAsia="hr-HR"/>
        </w:rPr>
        <w:t>Za očekivati je da će vrtic ostvariti još donacija do kraja 2023.godine.</w:t>
      </w:r>
    </w:p>
    <w:p w14:paraId="4B913F9D" w14:textId="77777777" w:rsidR="00A42FE1" w:rsidRPr="008610F1" w:rsidRDefault="00A42FE1" w:rsidP="008610F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E423916" w14:textId="77777777" w:rsidR="00A42FE1" w:rsidRPr="008610F1" w:rsidRDefault="00A42FE1" w:rsidP="008610F1">
      <w:pPr>
        <w:spacing w:after="0" w:line="240" w:lineRule="auto"/>
        <w:ind w:left="36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8610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Kazne, upravne mjere i ostali prihodi</w:t>
      </w:r>
      <w:r w:rsidRPr="008610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planirani su u iznosu od </w:t>
      </w:r>
      <w:r w:rsidR="00324E10" w:rsidRPr="008610F1">
        <w:rPr>
          <w:rStyle w:val="fontstyle01"/>
          <w:rFonts w:ascii="Times New Roman" w:hAnsi="Times New Roman" w:cs="Times New Roman"/>
          <w:sz w:val="24"/>
          <w:szCs w:val="24"/>
        </w:rPr>
        <w:t xml:space="preserve">19.909,00 eura, a </w:t>
      </w:r>
      <w:r w:rsidR="00324E10" w:rsidRPr="008610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realizirani su u iznosu od 3.371,99 eura ili 43,3% više nego prethodne godine zbog prihoda/povrata koji se odnose na više plaćeno iz prethodnih godina. U odnosu na plan realizirano je </w:t>
      </w:r>
      <w:r w:rsidR="00381696" w:rsidRPr="008610F1">
        <w:rPr>
          <w:rStyle w:val="fontstyle01"/>
          <w:rFonts w:ascii="Times New Roman" w:hAnsi="Times New Roman" w:cs="Times New Roman"/>
          <w:sz w:val="24"/>
          <w:szCs w:val="24"/>
        </w:rPr>
        <w:t>16,94%</w:t>
      </w:r>
      <w:r w:rsidR="002D5EB0" w:rsidRPr="008610F1">
        <w:rPr>
          <w:rStyle w:val="fontstyle01"/>
          <w:rFonts w:ascii="Times New Roman" w:hAnsi="Times New Roman" w:cs="Times New Roman"/>
          <w:sz w:val="24"/>
          <w:szCs w:val="24"/>
        </w:rPr>
        <w:t>.</w:t>
      </w:r>
    </w:p>
    <w:p w14:paraId="6D94CCAB" w14:textId="77777777" w:rsidR="00FB6A84" w:rsidRPr="008610F1" w:rsidRDefault="00FB6A84" w:rsidP="008610F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07CA77F" w14:textId="77777777" w:rsidR="00FB6A84" w:rsidRPr="008610F1" w:rsidRDefault="00FB6A84" w:rsidP="008610F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3271DA" w14:textId="77777777" w:rsidR="00485BB4" w:rsidRPr="008610F1" w:rsidRDefault="00FB6A84" w:rsidP="008610F1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610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PRIHODI OD PRODAJE NEFINANCIJSKE IMOVINE</w:t>
      </w:r>
    </w:p>
    <w:p w14:paraId="2F469350" w14:textId="77777777" w:rsidR="00EF2F0A" w:rsidRPr="008610F1" w:rsidRDefault="00EF2F0A" w:rsidP="008610F1">
      <w:pPr>
        <w:pStyle w:val="Odlomakpopisa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18E1E35" w14:textId="77777777" w:rsidR="003D204F" w:rsidRPr="008610F1" w:rsidRDefault="00FB6A84" w:rsidP="008610F1">
      <w:pPr>
        <w:widowControl w:val="0"/>
        <w:autoSpaceDE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10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Prihodi od prodaje nefinancijske imovine planirani su u iznosu od </w:t>
      </w:r>
      <w:r w:rsidRPr="008610F1">
        <w:rPr>
          <w:rStyle w:val="fontstyle01"/>
          <w:rFonts w:ascii="Times New Roman" w:hAnsi="Times New Roman" w:cs="Times New Roman"/>
          <w:sz w:val="24"/>
          <w:szCs w:val="24"/>
        </w:rPr>
        <w:t xml:space="preserve">122.666,00 eura, a realizirani su u iznosu </w:t>
      </w:r>
      <w:r w:rsidR="00457428" w:rsidRPr="008610F1">
        <w:rPr>
          <w:rStyle w:val="fontstyle01"/>
          <w:rFonts w:ascii="Times New Roman" w:hAnsi="Times New Roman" w:cs="Times New Roman"/>
          <w:sz w:val="24"/>
          <w:szCs w:val="24"/>
        </w:rPr>
        <w:t xml:space="preserve">15.050,80 eura ili 12,27%. Ovi prihodi </w:t>
      </w:r>
      <w:r w:rsidR="003D204F" w:rsidRPr="008610F1">
        <w:rPr>
          <w:rFonts w:ascii="Times New Roman" w:hAnsi="Times New Roman" w:cs="Times New Roman"/>
          <w:sz w:val="24"/>
          <w:szCs w:val="24"/>
        </w:rPr>
        <w:t xml:space="preserve">sadrže plan prihoda </w:t>
      </w:r>
      <w:r w:rsidR="003D204F" w:rsidRPr="008610F1">
        <w:rPr>
          <w:rFonts w:ascii="Times New Roman" w:hAnsi="Times New Roman" w:cs="Times New Roman"/>
          <w:bCs/>
          <w:sz w:val="24"/>
          <w:szCs w:val="24"/>
        </w:rPr>
        <w:t>od prodaje nefinancijske imovine</w:t>
      </w:r>
      <w:r w:rsidR="003D204F" w:rsidRPr="008610F1">
        <w:rPr>
          <w:rFonts w:ascii="Times New Roman" w:hAnsi="Times New Roman" w:cs="Times New Roman"/>
          <w:sz w:val="24"/>
          <w:szCs w:val="24"/>
        </w:rPr>
        <w:t xml:space="preserve"> i prihode od prodaje proizvedene dugotrajne imovine. Naplaćena realizacija odnosi se </w:t>
      </w:r>
      <w:r w:rsidR="003D204F" w:rsidRPr="008610F1">
        <w:rPr>
          <w:rFonts w:ascii="Times New Roman" w:eastAsia="Times New Roman" w:hAnsi="Times New Roman" w:cs="Times New Roman"/>
          <w:sz w:val="24"/>
          <w:szCs w:val="24"/>
          <w:lang w:eastAsia="hr-HR"/>
        </w:rPr>
        <w:t>na prihod od prodaje građevinskih zemljišta.  Evidentirala se druga rata naplate prihoda od prošlogodišnje prodaje zemljišta.</w:t>
      </w:r>
      <w:r w:rsidR="00746960" w:rsidRPr="008610F1">
        <w:rPr>
          <w:rFonts w:ascii="Times New Roman" w:hAnsi="Times New Roman" w:cs="Times New Roman"/>
          <w:sz w:val="24"/>
          <w:szCs w:val="24"/>
        </w:rPr>
        <w:t xml:space="preserve">  U ovom izvještajnom razdoblju izostala je </w:t>
      </w:r>
      <w:r w:rsidR="00746960" w:rsidRPr="008610F1">
        <w:rPr>
          <w:rFonts w:ascii="Times New Roman" w:eastAsia="Times New Roman" w:hAnsi="Times New Roman" w:cs="Times New Roman"/>
          <w:sz w:val="24"/>
          <w:szCs w:val="24"/>
          <w:lang w:eastAsia="hr-HR"/>
        </w:rPr>
        <w:t>prodaja stambenih objekata, i prijevoznih sredstava stoga je i realzacija manja u odnosu na plan.</w:t>
      </w:r>
    </w:p>
    <w:p w14:paraId="0429AF4C" w14:textId="77777777" w:rsidR="003D204F" w:rsidRPr="008610F1" w:rsidRDefault="003D204F" w:rsidP="008610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36BA7E" w14:textId="77777777" w:rsidR="00FB6A84" w:rsidRPr="008610F1" w:rsidRDefault="00900B6A" w:rsidP="008610F1">
      <w:pPr>
        <w:pStyle w:val="Odlomakpopisa"/>
        <w:numPr>
          <w:ilvl w:val="1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610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PRIMICI</w:t>
      </w:r>
    </w:p>
    <w:p w14:paraId="249D6358" w14:textId="6A46F10A" w:rsidR="00900B6A" w:rsidRPr="008610F1" w:rsidRDefault="00900B6A" w:rsidP="008610F1">
      <w:pPr>
        <w:widowControl w:val="0"/>
        <w:autoSpaceDE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10F1">
        <w:rPr>
          <w:rFonts w:ascii="Times New Roman" w:eastAsia="Times New Roman" w:hAnsi="Times New Roman" w:cs="Times New Roman"/>
          <w:sz w:val="24"/>
          <w:szCs w:val="24"/>
          <w:lang w:eastAsia="hr-HR"/>
        </w:rPr>
        <w:t>Planom proračuna za 2023. godinu primici nisu planirani. Prethodne godine iskazali su se primici</w:t>
      </w:r>
      <w:r w:rsidR="008D52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iznosu od 925.945,92 </w:t>
      </w:r>
      <w:proofErr w:type="gramStart"/>
      <w:r w:rsidR="008D52C5">
        <w:rPr>
          <w:rFonts w:ascii="Times New Roman" w:eastAsia="Times New Roman" w:hAnsi="Times New Roman" w:cs="Times New Roman"/>
          <w:sz w:val="24"/>
          <w:szCs w:val="24"/>
          <w:lang w:eastAsia="hr-HR"/>
        </w:rPr>
        <w:t>eura</w:t>
      </w:r>
      <w:r w:rsidRPr="008610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koji</w:t>
      </w:r>
      <w:proofErr w:type="gramEnd"/>
      <w:r w:rsidRPr="008610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su se odnosili na primljeni kredit od ZABA d.d. i koji je realiziran za izgradnju dječjeg vrtića u Privlaci.</w:t>
      </w:r>
    </w:p>
    <w:p w14:paraId="2A10FFA7" w14:textId="2C919290" w:rsidR="008610F1" w:rsidRDefault="008610F1" w:rsidP="008610F1">
      <w:pPr>
        <w:tabs>
          <w:tab w:val="left" w:pos="12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67B075AD" w14:textId="77777777" w:rsidR="00504203" w:rsidRDefault="00504203" w:rsidP="008610F1">
      <w:pPr>
        <w:tabs>
          <w:tab w:val="left" w:pos="12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1E16946E" w14:textId="7ACC9850" w:rsidR="008610F1" w:rsidRPr="008610F1" w:rsidRDefault="008D52C5" w:rsidP="008610F1">
      <w:pPr>
        <w:tabs>
          <w:tab w:val="left" w:pos="1280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     </w:t>
      </w:r>
      <w:r w:rsidR="008610F1" w:rsidRPr="008610F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3. </w:t>
      </w:r>
      <w:r w:rsidR="008610F1" w:rsidRPr="008610F1">
        <w:rPr>
          <w:rFonts w:ascii="Times New Roman" w:eastAsia="Times New Roman" w:hAnsi="Times New Roman" w:cs="Times New Roman"/>
          <w:b/>
          <w:bCs/>
          <w:sz w:val="23"/>
          <w:szCs w:val="23"/>
          <w:lang w:eastAsia="en-GB"/>
        </w:rPr>
        <w:t>RASHODI I IZDACI</w:t>
      </w:r>
    </w:p>
    <w:p w14:paraId="04F43038" w14:textId="6DD4195E" w:rsidR="008610F1" w:rsidRPr="008610F1" w:rsidRDefault="008610F1" w:rsidP="008610F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26EA8E44" w14:textId="77777777" w:rsidR="008610F1" w:rsidRPr="008610F1" w:rsidRDefault="008610F1" w:rsidP="008D52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0F1">
        <w:rPr>
          <w:rFonts w:ascii="Times New Roman" w:hAnsi="Times New Roman" w:cs="Times New Roman"/>
          <w:sz w:val="24"/>
          <w:szCs w:val="24"/>
        </w:rPr>
        <w:t>Rashodi i izdaci su prvim izmjenama i dopunama Proračuna za 2023. godinu planirani u iznosu od 5.439.547,26 eur, a realizirani su u iznosu od 2.107.061,28 eur ili 38,74 % plana. U strukturi ostvarenih rashoda i izdataka najzastupljeniji su rashodi poslovanja u iznosu od 1.207.864,66 eur, zatim rashodi za nabavu nefinancijske imovine u iznosu od 631.827,24 eur te izdaci u iznosu od 267.369,38 eur.</w:t>
      </w:r>
    </w:p>
    <w:p w14:paraId="0F6089D8" w14:textId="77777777" w:rsidR="008610F1" w:rsidRPr="008610F1" w:rsidRDefault="008610F1" w:rsidP="008610F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0594CD5C" w14:textId="77777777" w:rsidR="008610F1" w:rsidRPr="008610F1" w:rsidRDefault="008610F1" w:rsidP="008610F1">
      <w:pPr>
        <w:spacing w:after="0" w:line="240" w:lineRule="auto"/>
        <w:ind w:firstLine="720"/>
        <w:rPr>
          <w:rFonts w:ascii="Times New Roman" w:eastAsiaTheme="minorEastAsia" w:hAnsi="Times New Roman" w:cs="Times New Roman"/>
          <w:sz w:val="20"/>
          <w:szCs w:val="20"/>
          <w:lang w:eastAsia="en-GB"/>
        </w:rPr>
      </w:pPr>
      <w:r w:rsidRPr="008610F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3.1. RASHODI POSLOVANJA </w:t>
      </w:r>
    </w:p>
    <w:p w14:paraId="3896E424" w14:textId="77777777" w:rsidR="008610F1" w:rsidRPr="008610F1" w:rsidRDefault="008610F1" w:rsidP="008610F1">
      <w:pPr>
        <w:spacing w:after="0" w:line="284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en-GB"/>
        </w:rPr>
      </w:pPr>
    </w:p>
    <w:p w14:paraId="0FBB08E1" w14:textId="77777777" w:rsidR="008610F1" w:rsidRPr="008610F1" w:rsidRDefault="008610F1" w:rsidP="008610F1">
      <w:pPr>
        <w:spacing w:after="0" w:line="23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Rashodi poslovanja Općine Privlaka su </w:t>
      </w:r>
      <w:r w:rsidRPr="008610F1">
        <w:rPr>
          <w:rFonts w:ascii="Times New Roman" w:hAnsi="Times New Roman" w:cs="Times New Roman"/>
          <w:sz w:val="24"/>
          <w:szCs w:val="24"/>
        </w:rPr>
        <w:t>prvim izmjenama i dopunama Proračuna za 2023. godinu planirani</w:t>
      </w: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u iznosu od 3.334.157,82 eura, a realizirani su u iznosu od 1.207.864,66 eur ili 36,23 % planiranog iznosa, a u odnosu na isto izvještajno razdoblje prethodne proračunske godinu ostvareni su u manjem iznosu za 11,54 % te se obrazlažu na razini podskupina/odjeljka a odnose se na:</w:t>
      </w:r>
    </w:p>
    <w:p w14:paraId="15506460" w14:textId="77777777" w:rsidR="008610F1" w:rsidRPr="008610F1" w:rsidRDefault="008610F1" w:rsidP="008610F1">
      <w:pPr>
        <w:spacing w:after="0" w:line="236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>-rashode za zaposlene</w:t>
      </w:r>
    </w:p>
    <w:p w14:paraId="48277909" w14:textId="77777777" w:rsidR="008610F1" w:rsidRPr="008610F1" w:rsidRDefault="008610F1" w:rsidP="008610F1">
      <w:pPr>
        <w:spacing w:after="0" w:line="236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>-materijalne rashode</w:t>
      </w:r>
    </w:p>
    <w:p w14:paraId="2D5B3705" w14:textId="77777777" w:rsidR="008610F1" w:rsidRPr="008610F1" w:rsidRDefault="008610F1" w:rsidP="008610F1">
      <w:pPr>
        <w:spacing w:after="0" w:line="236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>-financijske rashode</w:t>
      </w:r>
    </w:p>
    <w:p w14:paraId="1F5A921C" w14:textId="77777777" w:rsidR="008610F1" w:rsidRPr="008610F1" w:rsidRDefault="008610F1" w:rsidP="008610F1">
      <w:pPr>
        <w:spacing w:after="0" w:line="236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>-subvencije</w:t>
      </w:r>
    </w:p>
    <w:p w14:paraId="70A40719" w14:textId="77777777" w:rsidR="008610F1" w:rsidRPr="008610F1" w:rsidRDefault="008610F1" w:rsidP="008610F1">
      <w:pPr>
        <w:spacing w:after="0" w:line="236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>-pomoći</w:t>
      </w:r>
    </w:p>
    <w:p w14:paraId="5FB13C7F" w14:textId="77777777" w:rsidR="008610F1" w:rsidRPr="008610F1" w:rsidRDefault="008610F1" w:rsidP="008610F1">
      <w:pPr>
        <w:spacing w:after="0" w:line="236" w:lineRule="auto"/>
        <w:ind w:right="20"/>
        <w:rPr>
          <w:rFonts w:ascii="Times New Roman" w:eastAsiaTheme="minorEastAsia" w:hAnsi="Times New Roman" w:cs="Times New Roman"/>
          <w:sz w:val="20"/>
          <w:szCs w:val="20"/>
          <w:lang w:eastAsia="en-GB"/>
        </w:rPr>
      </w:pP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>-naknade građanima i kućanstvima</w:t>
      </w:r>
    </w:p>
    <w:p w14:paraId="2D6ABC10" w14:textId="77777777" w:rsidR="008610F1" w:rsidRPr="008610F1" w:rsidRDefault="008610F1" w:rsidP="008610F1">
      <w:pPr>
        <w:spacing w:after="0" w:line="282" w:lineRule="exact"/>
        <w:rPr>
          <w:rFonts w:ascii="Times New Roman" w:eastAsiaTheme="minorEastAsia" w:hAnsi="Times New Roman" w:cs="Times New Roman"/>
          <w:sz w:val="24"/>
          <w:szCs w:val="24"/>
          <w:lang w:eastAsia="en-GB"/>
        </w:rPr>
      </w:pPr>
      <w:r w:rsidRPr="008610F1">
        <w:rPr>
          <w:rFonts w:ascii="Times New Roman" w:eastAsiaTheme="minorEastAsia" w:hAnsi="Times New Roman" w:cs="Times New Roman"/>
          <w:sz w:val="24"/>
          <w:szCs w:val="24"/>
          <w:lang w:eastAsia="en-GB"/>
        </w:rPr>
        <w:lastRenderedPageBreak/>
        <w:t>-ostale rashode</w:t>
      </w:r>
    </w:p>
    <w:p w14:paraId="72BD892D" w14:textId="77777777" w:rsidR="008610F1" w:rsidRPr="008610F1" w:rsidRDefault="008610F1" w:rsidP="008610F1">
      <w:pPr>
        <w:spacing w:after="0" w:line="282" w:lineRule="exact"/>
        <w:rPr>
          <w:rFonts w:ascii="Times New Roman" w:eastAsiaTheme="minorEastAsia" w:hAnsi="Times New Roman" w:cs="Times New Roman"/>
          <w:color w:val="FF0000"/>
          <w:sz w:val="20"/>
          <w:szCs w:val="20"/>
          <w:lang w:eastAsia="en-GB"/>
        </w:rPr>
      </w:pPr>
    </w:p>
    <w:p w14:paraId="6C447B9B" w14:textId="307C485F" w:rsidR="008610F1" w:rsidRPr="008610F1" w:rsidRDefault="008610F1" w:rsidP="008610F1">
      <w:pPr>
        <w:spacing w:after="0" w:line="23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610F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Rashodi za zaposlene</w:t>
      </w: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su </w:t>
      </w:r>
      <w:r w:rsidRPr="008610F1">
        <w:rPr>
          <w:rFonts w:ascii="Times New Roman" w:hAnsi="Times New Roman" w:cs="Times New Roman"/>
          <w:sz w:val="24"/>
          <w:szCs w:val="24"/>
        </w:rPr>
        <w:t>prvim izmjenama i dopunama Proračuna za 2023. godinu planirani</w:t>
      </w: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u iznosu od 597.454,78 eura, a ostvareni su u iznosu od 232.544,95 eur ili 38,92 % plana, što je u odnosu na prethodnu godinu za 49,89 % više. Rashodi za zaposlene osim djelatnika općine Privlaka obuhvaćaju i plaće proračunskog korisnika Dječjeg vrtića Sabunić što je i razlog znatno većeg ostvarenja u odnosu na isto izvještajno razdoblje prethodne proračunske godine. Naime, otvorena je nova zgrada Dječjeg vrtića te je došlo do zapošljavanja novih djelatnika kao i donošenje novog pravilnika o radu Dječjeg vrtića Sabunić pa time i povećanja rashoda za zaposlene koji </w:t>
      </w:r>
      <w:proofErr w:type="gramStart"/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>obuhvaćaju :</w:t>
      </w:r>
      <w:proofErr w:type="gramEnd"/>
    </w:p>
    <w:p w14:paraId="1A46D7AE" w14:textId="77777777" w:rsidR="008610F1" w:rsidRPr="008610F1" w:rsidRDefault="008610F1" w:rsidP="008610F1">
      <w:pPr>
        <w:spacing w:after="0" w:line="7" w:lineRule="exact"/>
        <w:rPr>
          <w:rFonts w:ascii="Times New Roman" w:eastAsiaTheme="minorEastAsia" w:hAnsi="Times New Roman" w:cs="Times New Roman"/>
          <w:sz w:val="20"/>
          <w:szCs w:val="20"/>
          <w:lang w:eastAsia="en-GB"/>
        </w:rPr>
      </w:pPr>
    </w:p>
    <w:p w14:paraId="2ACCF71E" w14:textId="12FA185C" w:rsidR="008610F1" w:rsidRPr="008610F1" w:rsidRDefault="008D52C5" w:rsidP="008610F1">
      <w:pPr>
        <w:numPr>
          <w:ilvl w:val="0"/>
          <w:numId w:val="5"/>
        </w:numPr>
        <w:tabs>
          <w:tab w:val="left" w:pos="724"/>
        </w:tabs>
        <w:spacing w:after="0" w:line="240" w:lineRule="auto"/>
        <w:ind w:left="724" w:hanging="364"/>
        <w:rPr>
          <w:rFonts w:ascii="Symbol" w:eastAsia="Symbol" w:hAnsi="Symbol" w:cs="Symbol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plaće za zaposlene </w:t>
      </w:r>
      <w:r w:rsidR="008610F1"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>koje su ostvarene u iznosu od 193.927,42 eur</w:t>
      </w:r>
    </w:p>
    <w:p w14:paraId="143109A0" w14:textId="77777777" w:rsidR="008610F1" w:rsidRPr="008610F1" w:rsidRDefault="008610F1" w:rsidP="008610F1">
      <w:pPr>
        <w:numPr>
          <w:ilvl w:val="0"/>
          <w:numId w:val="5"/>
        </w:numPr>
        <w:tabs>
          <w:tab w:val="left" w:pos="724"/>
        </w:tabs>
        <w:spacing w:after="0" w:line="240" w:lineRule="auto"/>
        <w:ind w:left="724" w:hanging="364"/>
        <w:rPr>
          <w:rFonts w:ascii="Symbol" w:eastAsia="Symbol" w:hAnsi="Symbol" w:cs="Symbol"/>
          <w:sz w:val="24"/>
          <w:szCs w:val="24"/>
          <w:lang w:eastAsia="en-GB"/>
        </w:rPr>
      </w:pP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>doprinose na plaće za zaposlene u iznosu od 31.819,66 eur</w:t>
      </w:r>
    </w:p>
    <w:p w14:paraId="384AFCCB" w14:textId="77777777" w:rsidR="008610F1" w:rsidRPr="008610F1" w:rsidRDefault="008610F1" w:rsidP="008610F1">
      <w:pPr>
        <w:numPr>
          <w:ilvl w:val="0"/>
          <w:numId w:val="5"/>
        </w:numPr>
        <w:tabs>
          <w:tab w:val="left" w:pos="724"/>
        </w:tabs>
        <w:spacing w:after="0" w:line="239" w:lineRule="auto"/>
        <w:ind w:left="724" w:hanging="364"/>
        <w:rPr>
          <w:rFonts w:ascii="Symbol" w:eastAsia="Symbol" w:hAnsi="Symbol" w:cs="Symbol"/>
          <w:sz w:val="24"/>
          <w:szCs w:val="24"/>
          <w:lang w:eastAsia="en-GB"/>
        </w:rPr>
      </w:pP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>ostali rashodi za zaposlene (nagrade, regres) u iznosu od 6.797,87 eur.</w:t>
      </w:r>
    </w:p>
    <w:p w14:paraId="2FD0BE08" w14:textId="77777777" w:rsidR="008610F1" w:rsidRPr="008610F1" w:rsidRDefault="008610F1" w:rsidP="008610F1">
      <w:pPr>
        <w:spacing w:after="0" w:line="271" w:lineRule="exact"/>
        <w:rPr>
          <w:rFonts w:ascii="Times New Roman" w:eastAsiaTheme="minorEastAsia" w:hAnsi="Times New Roman" w:cs="Times New Roman"/>
          <w:color w:val="FF0000"/>
          <w:sz w:val="20"/>
          <w:szCs w:val="20"/>
          <w:lang w:eastAsia="en-GB"/>
        </w:rPr>
      </w:pPr>
    </w:p>
    <w:p w14:paraId="7616FAEA" w14:textId="77777777" w:rsidR="008610F1" w:rsidRPr="008610F1" w:rsidRDefault="008610F1" w:rsidP="008610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8610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Materijalni rashodi</w:t>
      </w:r>
      <w:r w:rsidRPr="008610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planirani u iznosu od 1.732.790,15 eur, a ostvareni su u iznosu od 581.838,03 eur ili 33,58 % planiranog iznosa. U odnosu na prethodno razdoblje to je manje za 19,9 %. U materijalne rashode spadaju: naknade troškova zaposlenima, rashodi za materijal i energiju, rashodi za usluge i ostali nespomenuti rashodi. Detaljnije se daje u nastavku:</w:t>
      </w:r>
    </w:p>
    <w:p w14:paraId="6AA4E42F" w14:textId="77777777" w:rsidR="008610F1" w:rsidRPr="008610F1" w:rsidRDefault="008610F1" w:rsidP="008610F1">
      <w:pPr>
        <w:spacing w:after="0" w:line="240" w:lineRule="auto"/>
        <w:rPr>
          <w:rFonts w:ascii="Times New Roman" w:eastAsiaTheme="minorEastAsia" w:hAnsi="Times New Roman" w:cs="Times New Roman"/>
          <w:color w:val="FF0000"/>
          <w:sz w:val="20"/>
          <w:szCs w:val="20"/>
          <w:lang w:eastAsia="en-GB"/>
        </w:rPr>
      </w:pPr>
    </w:p>
    <w:p w14:paraId="52D2BE9B" w14:textId="77777777" w:rsidR="008610F1" w:rsidRPr="008610F1" w:rsidRDefault="008610F1" w:rsidP="008610F1">
      <w:pPr>
        <w:spacing w:after="0" w:line="34" w:lineRule="exact"/>
        <w:rPr>
          <w:rFonts w:ascii="Times New Roman" w:eastAsiaTheme="minorEastAsia" w:hAnsi="Times New Roman" w:cs="Times New Roman"/>
          <w:color w:val="FF0000"/>
          <w:sz w:val="20"/>
          <w:szCs w:val="20"/>
          <w:lang w:eastAsia="en-GB"/>
        </w:rPr>
      </w:pPr>
    </w:p>
    <w:p w14:paraId="79E730D9" w14:textId="77777777" w:rsidR="008610F1" w:rsidRPr="008610F1" w:rsidRDefault="008610F1" w:rsidP="008610F1">
      <w:pPr>
        <w:tabs>
          <w:tab w:val="left" w:pos="724"/>
        </w:tabs>
        <w:spacing w:after="0" w:line="233" w:lineRule="auto"/>
        <w:ind w:right="20"/>
        <w:jc w:val="both"/>
        <w:rPr>
          <w:rFonts w:ascii="Symbol" w:eastAsia="Symbol" w:hAnsi="Symbol" w:cs="Symbol"/>
          <w:sz w:val="24"/>
          <w:szCs w:val="24"/>
          <w:lang w:eastAsia="en-GB"/>
        </w:rPr>
      </w:pPr>
      <w:r w:rsidRPr="008610F1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Naknade troškova zaposlenima </w:t>
      </w:r>
      <w:r w:rsidRPr="008610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su prvim izmjenama i dopunama proračuna za 2023. godinu  </w:t>
      </w: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planirane u iznosu od 17.104,00 eur, a realizirane u iznosu od 5.328,67 eur ili 31,15 % od plana. Najveće prekoračenje u izvršenju u odnosu na prethodnu godinu imamo kod naknada za prijevoz s posla na posao koje se u najvećoj mjeri odnosi na proračunskog korisnika zbog zapošljavanja novih djelatnika te donošenja novog pravilnika o radu.</w:t>
      </w:r>
    </w:p>
    <w:p w14:paraId="3549EE4B" w14:textId="77777777" w:rsidR="008610F1" w:rsidRPr="008610F1" w:rsidRDefault="008610F1" w:rsidP="008610F1">
      <w:pPr>
        <w:spacing w:after="0" w:line="240" w:lineRule="auto"/>
        <w:jc w:val="both"/>
        <w:rPr>
          <w:rFonts w:ascii="Symbol" w:eastAsia="Symbol" w:hAnsi="Symbol" w:cs="Symbol"/>
          <w:color w:val="FF0000"/>
          <w:sz w:val="24"/>
          <w:szCs w:val="24"/>
          <w:lang w:eastAsia="en-GB"/>
        </w:rPr>
      </w:pPr>
    </w:p>
    <w:p w14:paraId="704777A7" w14:textId="2AF1295F" w:rsidR="008610F1" w:rsidRPr="008610F1" w:rsidRDefault="008610F1" w:rsidP="008610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610F1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Rashodi za materijal i energiju</w:t>
      </w: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610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su prvim izmjenam</w:t>
      </w:r>
      <w:r w:rsidR="008D52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a i dopunama proračuna za 2023. </w:t>
      </w:r>
      <w:proofErr w:type="gramStart"/>
      <w:r w:rsidRPr="008610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godinu  </w:t>
      </w: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>planirani</w:t>
      </w:r>
      <w:proofErr w:type="gramEnd"/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u iznosu od 247.170,88 eur, a realizirani su u iznosu od 43.044,31 eur odnosno 17,41 % plana. Financijski najznačajniji rashodi u ovoj podskupini su rashodi za električnu energiju koji su realizirani u iznosu od </w:t>
      </w:r>
      <w:r w:rsidRPr="008610F1">
        <w:rPr>
          <w:rFonts w:ascii="Times New Roman" w:eastAsia="Times New Roman" w:hAnsi="Times New Roman" w:cs="Times New Roman"/>
          <w:sz w:val="24"/>
          <w:szCs w:val="24"/>
          <w:lang w:val="en-US"/>
        </w:rPr>
        <w:t>18.094,37 eur odnosno 11,08 % plana. U odnosu na isto izvještajno razdoblje prethodne proračunske godine rashodi za električnu energiju manji su za 47.296,18 eur zbog provođenja mjera za poboljšanje energetske učinkovitosti sustava javne ravjete zbog kojih je i realiazcija plan također manja.</w:t>
      </w:r>
    </w:p>
    <w:p w14:paraId="00C63BA8" w14:textId="77777777" w:rsidR="008610F1" w:rsidRPr="008610F1" w:rsidRDefault="008610F1" w:rsidP="008610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610F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Značajna odstupanja u odnosu na prethodnu godinu imamo i kod rashoda za nabavu uredskog i ostalih materijalnih rashoda, materijala i sirovina, zatim materijala za tekuće i investicijsko održavanje kao I rashoda za nabavu sitnog inventara povećanje kojih se u najvećoj mjeri odnosi na proračunskog korisnika a sve to zbog </w:t>
      </w:r>
      <w:r w:rsidRPr="008610F1">
        <w:rPr>
          <w:rFonts w:ascii="Times New Roman" w:hAnsi="Times New Roman" w:cs="Times New Roman"/>
          <w:sz w:val="24"/>
          <w:szCs w:val="24"/>
        </w:rPr>
        <w:t>povećanog broja novoupisane djece, preseljenja u nove prostore vrtića, te zbog novozaposlenih djelatnika.</w:t>
      </w:r>
    </w:p>
    <w:p w14:paraId="4FEB446B" w14:textId="77777777" w:rsidR="008610F1" w:rsidRPr="008610F1" w:rsidRDefault="008610F1" w:rsidP="008610F1">
      <w:pPr>
        <w:tabs>
          <w:tab w:val="left" w:pos="724"/>
        </w:tabs>
        <w:spacing w:after="0" w:line="234" w:lineRule="auto"/>
        <w:jc w:val="both"/>
        <w:rPr>
          <w:rFonts w:ascii="Symbol" w:eastAsia="Symbol" w:hAnsi="Symbol" w:cs="Symbol"/>
          <w:color w:val="FF0000"/>
          <w:sz w:val="24"/>
          <w:szCs w:val="24"/>
          <w:lang w:eastAsia="en-GB"/>
        </w:rPr>
      </w:pPr>
    </w:p>
    <w:p w14:paraId="0FAC930B" w14:textId="77777777" w:rsidR="008610F1" w:rsidRPr="008610F1" w:rsidRDefault="008610F1" w:rsidP="008610F1">
      <w:pPr>
        <w:tabs>
          <w:tab w:val="left" w:pos="724"/>
        </w:tabs>
        <w:spacing w:after="0" w:line="237" w:lineRule="auto"/>
        <w:ind w:right="20"/>
        <w:jc w:val="both"/>
        <w:rPr>
          <w:rFonts w:ascii="Symbol" w:eastAsia="Symbol" w:hAnsi="Symbol" w:cs="Symbol"/>
          <w:color w:val="FF0000"/>
          <w:sz w:val="24"/>
          <w:szCs w:val="24"/>
          <w:lang w:eastAsia="en-GB"/>
        </w:rPr>
      </w:pPr>
      <w:r w:rsidRPr="008610F1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Rashodi za usluge</w:t>
      </w: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planirani prvim izmjenama i dopunama proračuna za 2023. godinu iznose 1.297.078,00 eur, a ostvareni su u iznosu od 505.426,98 eur što je 38,97 % plana, a u odnosu na prethodnu godinu izvršeni su za 3,38 % više odnosno za 18.938,96 eur. Rashodi za usluge su najzastupljeniji rashodi unutar materijalnih rashoda i čine ih rashodi za telefon, poštu i prijevoz, usluge za tekuće i investicijsko održavanje, usluge promidžbe i informiranja, komunalne i intelekualne usluge, zdravstvene i veterinarske usluge, računalne usluge te zakupnine i najamnine i ostale usluge. Ovi rashodi ostvareni su unutar planiranih veličina </w:t>
      </w:r>
    </w:p>
    <w:p w14:paraId="6A91C796" w14:textId="77777777" w:rsidR="008610F1" w:rsidRPr="008610F1" w:rsidRDefault="008610F1" w:rsidP="008610F1">
      <w:pPr>
        <w:spacing w:after="0" w:line="10" w:lineRule="exact"/>
        <w:rPr>
          <w:rFonts w:ascii="Symbol" w:eastAsia="Symbol" w:hAnsi="Symbol" w:cs="Symbol"/>
          <w:color w:val="FF0000"/>
          <w:sz w:val="24"/>
          <w:szCs w:val="24"/>
          <w:lang w:eastAsia="en-GB"/>
        </w:rPr>
      </w:pPr>
    </w:p>
    <w:p w14:paraId="75A2C757" w14:textId="77777777" w:rsidR="008610F1" w:rsidRPr="008610F1" w:rsidRDefault="008610F1" w:rsidP="008610F1">
      <w:pPr>
        <w:spacing w:after="0" w:line="270" w:lineRule="exact"/>
        <w:rPr>
          <w:rFonts w:ascii="Times New Roman" w:eastAsiaTheme="minorEastAsia" w:hAnsi="Times New Roman" w:cs="Times New Roman"/>
          <w:color w:val="FF0000"/>
          <w:sz w:val="20"/>
          <w:szCs w:val="20"/>
          <w:lang w:eastAsia="en-GB"/>
        </w:rPr>
      </w:pPr>
    </w:p>
    <w:p w14:paraId="00C64C7F" w14:textId="77777777" w:rsidR="008610F1" w:rsidRPr="008610F1" w:rsidRDefault="008610F1" w:rsidP="008610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10F1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Ostali nespomenuti rashodi poslovanja</w:t>
      </w: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su prvim izmjenama i dopunama Proračuna planirani u iznosu od 171.437,27 eur, a izvršeni su u iznosu od 28.038,07 ili 16,35 % plana. </w:t>
      </w:r>
      <w:r w:rsidRPr="008610F1">
        <w:rPr>
          <w:rFonts w:ascii="Times New Roman" w:hAnsi="Times New Roman" w:cs="Times New Roman"/>
          <w:sz w:val="24"/>
          <w:szCs w:val="24"/>
        </w:rPr>
        <w:t xml:space="preserve">Veća realizacija očekuje se u drugom dijelu proračunske godine kada na naplatu dođe poticajna naknada za smanjenje komunalnog otpada. </w:t>
      </w: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U svojoj strukturi sadržavaju naknade za članove </w:t>
      </w: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 xml:space="preserve">predstavničkih tijela i članove povjerenstava, premije osiguranja, reprezentaciju, članarine, naknade i pristojbe, troškove sudskih postupaka te ostale nespomenute rashode. U odnosu na prethodnu godinu ovi rashodi su manji za 93.807,03 eur </w:t>
      </w:r>
      <w:r w:rsidRPr="008610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budući da je u prethodnoj proračunskoj godini plaćena obveze prema sudskom sporu (glavnica) po premetu RO – RO. Smanjenje je vidljivo i kod proračunskog korisnika </w:t>
      </w:r>
      <w:r w:rsidRPr="008610F1">
        <w:rPr>
          <w:rFonts w:ascii="Times New Roman" w:hAnsi="Times New Roman" w:cs="Times New Roman"/>
          <w:sz w:val="24"/>
          <w:szCs w:val="24"/>
        </w:rPr>
        <w:t>iz razloga što vrtić u ovoj godini ima vlastitu kuhinju, a u prošloj godini je imao troškove cateringa za prehranu djece.</w:t>
      </w:r>
      <w:r w:rsidRPr="008610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5F130C8A" w14:textId="605D9139" w:rsidR="008610F1" w:rsidRPr="008610F1" w:rsidRDefault="008610F1" w:rsidP="008610F1">
      <w:pPr>
        <w:spacing w:after="0" w:line="290" w:lineRule="exact"/>
        <w:rPr>
          <w:rFonts w:ascii="Times New Roman" w:eastAsiaTheme="minorEastAsia" w:hAnsi="Times New Roman" w:cs="Times New Roman"/>
          <w:color w:val="FF0000"/>
          <w:sz w:val="20"/>
          <w:szCs w:val="20"/>
          <w:lang w:eastAsia="en-GB"/>
        </w:rPr>
      </w:pPr>
    </w:p>
    <w:p w14:paraId="78D4E099" w14:textId="48264B6E" w:rsidR="008610F1" w:rsidRPr="008610F1" w:rsidRDefault="008610F1" w:rsidP="008610F1">
      <w:pPr>
        <w:spacing w:after="0" w:line="238" w:lineRule="auto"/>
        <w:ind w:right="20"/>
        <w:jc w:val="both"/>
        <w:rPr>
          <w:rFonts w:ascii="Times New Roman" w:eastAsiaTheme="minorEastAsia" w:hAnsi="Times New Roman" w:cs="Times New Roman"/>
          <w:color w:val="FF0000"/>
          <w:sz w:val="20"/>
          <w:szCs w:val="20"/>
          <w:lang w:eastAsia="en-GB"/>
        </w:rPr>
      </w:pPr>
      <w:r w:rsidRPr="008610F1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Financijski rashodi</w:t>
      </w: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4F67B2">
        <w:rPr>
          <w:rFonts w:ascii="Times New Roman" w:eastAsia="Times New Roman" w:hAnsi="Times New Roman" w:cs="Times New Roman"/>
          <w:sz w:val="24"/>
          <w:szCs w:val="24"/>
          <w:lang w:eastAsia="en-GB"/>
        </w:rPr>
        <w:t>-</w:t>
      </w: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4F67B2">
        <w:rPr>
          <w:rFonts w:ascii="Times New Roman" w:eastAsia="Times New Roman" w:hAnsi="Times New Roman" w:cs="Times New Roman"/>
          <w:sz w:val="24"/>
          <w:szCs w:val="24"/>
          <w:lang w:eastAsia="en-GB"/>
        </w:rPr>
        <w:t>P</w:t>
      </w: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>rvim izmjenama i dopunama Proračuna planirani u iznosu od 72.769,00 eur, a ostvareni su u iznosu od 12.651,19 eur ili 17,39 % plana. Odnose se na kamate na primljene kredite, bankarske usluge i usluge platnog prometa, negativne tečajne razlike, zatezne kamate te ostale nespomenute financijske rashode.  Najznačajnije odstupanje u odnosu na prethodnu godinu odnosi se na zatezne kamate čije je ostvarenje znatno manje, točn</w:t>
      </w:r>
      <w:r w:rsidR="004F67B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ije za iznos od 149.351,46 eura </w:t>
      </w: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budući smo u prethodnoj godini bili u obvezi platiti kamate zbog izgubljenog spora </w:t>
      </w:r>
      <w:proofErr w:type="gramStart"/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>( RO</w:t>
      </w:r>
      <w:proofErr w:type="gramEnd"/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>-RO projekt).</w:t>
      </w:r>
    </w:p>
    <w:p w14:paraId="72B0C35F" w14:textId="3FF796D2" w:rsidR="008610F1" w:rsidRPr="008610F1" w:rsidRDefault="008610F1" w:rsidP="008610F1">
      <w:pPr>
        <w:spacing w:after="0" w:line="283" w:lineRule="exact"/>
        <w:rPr>
          <w:rFonts w:ascii="Times New Roman" w:eastAsiaTheme="minorEastAsia" w:hAnsi="Times New Roman" w:cs="Times New Roman"/>
          <w:color w:val="FF0000"/>
          <w:sz w:val="20"/>
          <w:szCs w:val="20"/>
          <w:lang w:eastAsia="en-GB"/>
        </w:rPr>
      </w:pPr>
    </w:p>
    <w:p w14:paraId="0243FE37" w14:textId="77777777" w:rsidR="008610F1" w:rsidRPr="008610F1" w:rsidRDefault="008610F1" w:rsidP="008610F1">
      <w:pPr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610F1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Pomoći dane u inozemstvo i unutar općeg proračuna</w:t>
      </w: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su prvim izmjenama i dopunama proračuna planirane u iznosu od 91.866,00 eur dok su ostvarene u iznosu od 27.316,18 eur ili 29,73 % plana. U odnosu na prethodnu godinu ovi rashodi su značajn manji točnije za 107.398,79 eur budući da je u prethodnoj godini isplaćena kapitalna pomoć ŽLU temeljem Ugovora za sufinanciranje radova na Mulu u selu u iznosu od 107.398,79 eur. </w:t>
      </w:r>
    </w:p>
    <w:p w14:paraId="057C2A46" w14:textId="77777777" w:rsidR="008610F1" w:rsidRPr="008610F1" w:rsidRDefault="008610F1" w:rsidP="008610F1">
      <w:pPr>
        <w:spacing w:after="0" w:line="293" w:lineRule="exact"/>
        <w:rPr>
          <w:rFonts w:ascii="Times New Roman" w:eastAsiaTheme="minorEastAsia" w:hAnsi="Times New Roman" w:cs="Times New Roman"/>
          <w:color w:val="FF0000"/>
          <w:sz w:val="20"/>
          <w:szCs w:val="20"/>
          <w:lang w:eastAsia="en-GB"/>
        </w:rPr>
      </w:pPr>
    </w:p>
    <w:p w14:paraId="076E6BF1" w14:textId="77777777" w:rsidR="008610F1" w:rsidRPr="008610F1" w:rsidRDefault="008610F1" w:rsidP="008610F1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8610F1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Naknade građanima i kućanstvima </w:t>
      </w: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>su prvim izmjenama i dopunama proračuna</w:t>
      </w:r>
      <w:r w:rsidRPr="008610F1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</w:t>
      </w: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>planirane u iznosu od 76.431,00 eur, a ostvarene su u iznosu od 29.779,04 eur ili 38,96 % planiranog</w:t>
      </w:r>
      <w:r w:rsidRPr="008610F1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.</w:t>
      </w:r>
      <w:r w:rsidRPr="008610F1">
        <w:rPr>
          <w:rFonts w:ascii="Times New Roman" w:eastAsia="Times New Roman" w:hAnsi="Times New Roman" w:cs="Times New Roman"/>
          <w:color w:val="FF0000"/>
          <w:sz w:val="24"/>
          <w:szCs w:val="24"/>
          <w:lang w:eastAsia="en-GB"/>
        </w:rPr>
        <w:t xml:space="preserve"> </w:t>
      </w: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Naknade građanima i kućanstvima odnose se na: </w:t>
      </w:r>
    </w:p>
    <w:p w14:paraId="322FC2FA" w14:textId="77777777" w:rsidR="008610F1" w:rsidRPr="008610F1" w:rsidRDefault="008610F1" w:rsidP="008610F1">
      <w:pPr>
        <w:spacing w:after="0" w:line="266" w:lineRule="exact"/>
        <w:rPr>
          <w:rFonts w:ascii="Times New Roman" w:eastAsiaTheme="minorEastAsia" w:hAnsi="Times New Roman" w:cs="Times New Roman"/>
          <w:color w:val="FF0000"/>
          <w:sz w:val="20"/>
          <w:szCs w:val="20"/>
          <w:lang w:eastAsia="en-GB"/>
        </w:rPr>
      </w:pPr>
    </w:p>
    <w:p w14:paraId="6D57B182" w14:textId="77777777" w:rsidR="008610F1" w:rsidRPr="008610F1" w:rsidRDefault="008610F1" w:rsidP="008610F1">
      <w:pPr>
        <w:numPr>
          <w:ilvl w:val="0"/>
          <w:numId w:val="6"/>
        </w:numPr>
        <w:tabs>
          <w:tab w:val="left" w:pos="720"/>
        </w:tabs>
        <w:spacing w:after="0" w:line="240" w:lineRule="auto"/>
        <w:ind w:left="720" w:hanging="364"/>
        <w:rPr>
          <w:rFonts w:ascii="Symbol" w:eastAsia="Symbol" w:hAnsi="Symbol" w:cs="Symbol"/>
          <w:sz w:val="24"/>
          <w:szCs w:val="24"/>
          <w:lang w:eastAsia="en-GB"/>
        </w:rPr>
      </w:pP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>pomoći obiteljima i kućanstvima u iznosu od 7.136,24 eur;</w:t>
      </w:r>
    </w:p>
    <w:p w14:paraId="5841C67B" w14:textId="77777777" w:rsidR="008610F1" w:rsidRPr="008610F1" w:rsidRDefault="008610F1" w:rsidP="008610F1">
      <w:pPr>
        <w:numPr>
          <w:ilvl w:val="0"/>
          <w:numId w:val="6"/>
        </w:numPr>
        <w:tabs>
          <w:tab w:val="left" w:pos="720"/>
        </w:tabs>
        <w:spacing w:after="0" w:line="239" w:lineRule="auto"/>
        <w:ind w:left="720" w:hanging="364"/>
        <w:rPr>
          <w:rFonts w:ascii="Symbol" w:eastAsia="Symbol" w:hAnsi="Symbol" w:cs="Symbol"/>
          <w:sz w:val="24"/>
          <w:szCs w:val="24"/>
          <w:lang w:eastAsia="en-GB"/>
        </w:rPr>
      </w:pP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>pomoći osobama s invaliditetom u iznosu od 398,20 eur;</w:t>
      </w:r>
    </w:p>
    <w:p w14:paraId="6E683911" w14:textId="77777777" w:rsidR="008610F1" w:rsidRPr="008610F1" w:rsidRDefault="008610F1" w:rsidP="008610F1">
      <w:pPr>
        <w:numPr>
          <w:ilvl w:val="0"/>
          <w:numId w:val="6"/>
        </w:numPr>
        <w:tabs>
          <w:tab w:val="left" w:pos="720"/>
        </w:tabs>
        <w:spacing w:after="0" w:line="240" w:lineRule="auto"/>
        <w:ind w:left="720" w:hanging="364"/>
        <w:rPr>
          <w:rFonts w:ascii="Symbol" w:eastAsia="Symbol" w:hAnsi="Symbol" w:cs="Symbol"/>
          <w:sz w:val="24"/>
          <w:szCs w:val="24"/>
          <w:lang w:eastAsia="en-GB"/>
        </w:rPr>
      </w:pP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>stipendije i školarine u iznosu od 15.608,46 eur;</w:t>
      </w:r>
    </w:p>
    <w:p w14:paraId="2F623FF5" w14:textId="77777777" w:rsidR="008610F1" w:rsidRPr="008610F1" w:rsidRDefault="008610F1" w:rsidP="008610F1">
      <w:pPr>
        <w:spacing w:after="0" w:line="1" w:lineRule="exact"/>
        <w:rPr>
          <w:rFonts w:ascii="Symbol" w:eastAsia="Symbol" w:hAnsi="Symbol" w:cs="Symbol"/>
          <w:color w:val="FF0000"/>
          <w:sz w:val="24"/>
          <w:szCs w:val="24"/>
          <w:lang w:eastAsia="en-GB"/>
        </w:rPr>
      </w:pPr>
    </w:p>
    <w:p w14:paraId="673C5A5E" w14:textId="77777777" w:rsidR="008610F1" w:rsidRPr="008610F1" w:rsidRDefault="008610F1" w:rsidP="008610F1">
      <w:pPr>
        <w:numPr>
          <w:ilvl w:val="0"/>
          <w:numId w:val="6"/>
        </w:numPr>
        <w:tabs>
          <w:tab w:val="left" w:pos="720"/>
        </w:tabs>
        <w:spacing w:after="0" w:line="239" w:lineRule="auto"/>
        <w:ind w:left="720" w:hanging="364"/>
        <w:rPr>
          <w:rFonts w:ascii="Symbol" w:eastAsia="Symbol" w:hAnsi="Symbol" w:cs="Symbol"/>
          <w:sz w:val="24"/>
          <w:szCs w:val="24"/>
          <w:lang w:eastAsia="en-GB"/>
        </w:rPr>
      </w:pP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>naknada za novorođeno dijete u iznosu od 6.636,14 eur.</w:t>
      </w:r>
    </w:p>
    <w:p w14:paraId="1163A31D" w14:textId="77777777" w:rsidR="008610F1" w:rsidRPr="008610F1" w:rsidRDefault="008610F1" w:rsidP="008610F1">
      <w:pPr>
        <w:tabs>
          <w:tab w:val="left" w:pos="720"/>
        </w:tabs>
        <w:spacing w:after="0" w:line="240" w:lineRule="auto"/>
        <w:rPr>
          <w:rFonts w:ascii="Symbol" w:eastAsia="Symbol" w:hAnsi="Symbol" w:cs="Symbol"/>
          <w:sz w:val="24"/>
          <w:szCs w:val="24"/>
          <w:lang w:eastAsia="en-GB"/>
        </w:rPr>
      </w:pPr>
    </w:p>
    <w:p w14:paraId="367556A5" w14:textId="31DDBB3E" w:rsidR="008610F1" w:rsidRPr="008610F1" w:rsidRDefault="008610F1" w:rsidP="008610F1">
      <w:pPr>
        <w:spacing w:after="0" w:line="237" w:lineRule="auto"/>
        <w:ind w:right="20"/>
        <w:jc w:val="both"/>
        <w:rPr>
          <w:rFonts w:ascii="Times New Roman" w:eastAsiaTheme="minorEastAsia" w:hAnsi="Times New Roman" w:cs="Times New Roman"/>
          <w:sz w:val="20"/>
          <w:szCs w:val="20"/>
          <w:lang w:eastAsia="en-GB"/>
        </w:rPr>
      </w:pPr>
      <w:r w:rsidRPr="008610F1">
        <w:rPr>
          <w:rFonts w:ascii="Times New Roman" w:eastAsiaTheme="minorEastAsia" w:hAnsi="Times New Roman" w:cs="Times New Roman"/>
          <w:b/>
          <w:sz w:val="24"/>
          <w:szCs w:val="24"/>
          <w:lang w:eastAsia="en-GB"/>
        </w:rPr>
        <w:t>Ostali rashodi</w:t>
      </w:r>
      <w:r w:rsidRPr="008610F1">
        <w:rPr>
          <w:rFonts w:ascii="Times New Roman" w:eastAsiaTheme="minorEastAsia" w:hAnsi="Times New Roman" w:cs="Times New Roman"/>
          <w:sz w:val="24"/>
          <w:szCs w:val="24"/>
          <w:lang w:eastAsia="en-GB"/>
        </w:rPr>
        <w:t xml:space="preserve"> </w:t>
      </w:r>
      <w:r w:rsidRPr="008610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su prvim izmjenam</w:t>
      </w:r>
      <w:r w:rsidR="004F67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a i dopunama proračuna za </w:t>
      </w:r>
      <w:proofErr w:type="gramStart"/>
      <w:r w:rsidR="004F67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2023.</w:t>
      </w:r>
      <w:r w:rsidRPr="008610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godinu  </w:t>
      </w:r>
      <w:r w:rsidRPr="008610F1">
        <w:rPr>
          <w:rFonts w:ascii="Times New Roman" w:eastAsiaTheme="minorEastAsia" w:hAnsi="Times New Roman" w:cs="Times New Roman"/>
          <w:sz w:val="24"/>
          <w:szCs w:val="24"/>
          <w:lang w:eastAsia="en-GB"/>
        </w:rPr>
        <w:t>planirani</w:t>
      </w:r>
      <w:proofErr w:type="gramEnd"/>
      <w:r w:rsidRPr="008610F1">
        <w:rPr>
          <w:rFonts w:ascii="Times New Roman" w:eastAsiaTheme="minorEastAsia" w:hAnsi="Times New Roman" w:cs="Times New Roman"/>
          <w:sz w:val="24"/>
          <w:szCs w:val="24"/>
          <w:lang w:eastAsia="en-GB"/>
        </w:rPr>
        <w:t xml:space="preserve"> u iznosu od 762.846,89 eur, a realizirani su u iznosu od 323.735,27 eur odnosno 42,44 % plana. Ovi rashodi dijele se na tekuće donacije, kapitalne donacije i kapitalne pomoći te su u odnosu na isto izvještajno razdoblje prethodne proračunske godine veći su za 153.840,19 eur zbog veće dinamike izvođenja radova na </w:t>
      </w: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>projektu izgradnje kanalizacijske mreže i uređaja za pročišćavanje otpadnih voda pa samim time i više ispalaćene kapitalne pomoći prema dostavljenim zahtjevima za isplatu.</w:t>
      </w:r>
    </w:p>
    <w:p w14:paraId="4E89B9E1" w14:textId="77777777" w:rsidR="008610F1" w:rsidRPr="008610F1" w:rsidRDefault="008610F1" w:rsidP="008610F1">
      <w:pPr>
        <w:spacing w:after="0" w:line="237" w:lineRule="auto"/>
        <w:ind w:right="20"/>
        <w:jc w:val="both"/>
        <w:rPr>
          <w:rFonts w:ascii="Times New Roman" w:eastAsiaTheme="minorEastAsia" w:hAnsi="Times New Roman" w:cs="Times New Roman"/>
          <w:sz w:val="20"/>
          <w:szCs w:val="20"/>
          <w:lang w:eastAsia="en-GB"/>
        </w:rPr>
      </w:pPr>
    </w:p>
    <w:p w14:paraId="14ACC096" w14:textId="77777777" w:rsidR="008610F1" w:rsidRPr="008610F1" w:rsidRDefault="008610F1" w:rsidP="008610F1">
      <w:pPr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>Donacije i ostale potpore korisnicima sukladno Programu financiranja političkih stranaka, Programu javnih potreba civilnog društva i ostalih društvenih djelatnosti, Programu javnih potreba socijalne skrbi, Programu javnih potreba u sportu i rekreaciji, Programu javnih potreba u kulturi ostvareni su u iznosu od 83.488,12 eur ili 42,80 % plana, a odnose se na:</w:t>
      </w:r>
    </w:p>
    <w:p w14:paraId="4264F7C9" w14:textId="77777777" w:rsidR="008610F1" w:rsidRPr="008610F1" w:rsidRDefault="008610F1" w:rsidP="008610F1">
      <w:pPr>
        <w:spacing w:after="0" w:line="34" w:lineRule="exact"/>
        <w:rPr>
          <w:rFonts w:ascii="Times New Roman" w:eastAsiaTheme="minorEastAsia" w:hAnsi="Times New Roman" w:cs="Times New Roman"/>
          <w:color w:val="FF0000"/>
          <w:sz w:val="20"/>
          <w:szCs w:val="20"/>
          <w:lang w:eastAsia="en-GB"/>
        </w:rPr>
      </w:pPr>
    </w:p>
    <w:p w14:paraId="3682A3D3" w14:textId="77777777" w:rsidR="008610F1" w:rsidRPr="008610F1" w:rsidRDefault="008610F1" w:rsidP="008610F1">
      <w:pPr>
        <w:numPr>
          <w:ilvl w:val="0"/>
          <w:numId w:val="12"/>
        </w:numPr>
        <w:spacing w:after="0" w:line="240" w:lineRule="auto"/>
        <w:contextualSpacing/>
        <w:rPr>
          <w:rFonts w:ascii="Calibri" w:eastAsia="Times New Roman" w:hAnsi="Calibri" w:cs="Calibri"/>
          <w:lang w:val="en-US" w:eastAsia="en-GB"/>
        </w:rPr>
      </w:pP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Tekuće donacije zdravstvenim neprofitnim organizacijama u iznosu od </w:t>
      </w:r>
      <w:r w:rsidRPr="008610F1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4.763,74 eur</w:t>
      </w: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 odnosi se na donaciju Crvenom križu;</w:t>
      </w:r>
    </w:p>
    <w:p w14:paraId="4CD3AC45" w14:textId="77777777" w:rsidR="008610F1" w:rsidRPr="008610F1" w:rsidRDefault="008610F1" w:rsidP="008610F1">
      <w:pPr>
        <w:spacing w:after="0" w:line="30" w:lineRule="exact"/>
        <w:rPr>
          <w:rFonts w:ascii="Symbol" w:eastAsia="Symbol" w:hAnsi="Symbol" w:cs="Symbol"/>
          <w:color w:val="FF0000"/>
          <w:sz w:val="24"/>
          <w:szCs w:val="24"/>
          <w:lang w:eastAsia="en-GB"/>
        </w:rPr>
      </w:pPr>
    </w:p>
    <w:p w14:paraId="6F84AC01" w14:textId="77777777" w:rsidR="008610F1" w:rsidRPr="008610F1" w:rsidRDefault="008610F1" w:rsidP="008610F1">
      <w:pPr>
        <w:numPr>
          <w:ilvl w:val="0"/>
          <w:numId w:val="7"/>
        </w:numPr>
        <w:tabs>
          <w:tab w:val="left" w:pos="720"/>
        </w:tabs>
        <w:spacing w:after="0" w:line="226" w:lineRule="auto"/>
        <w:ind w:hanging="364"/>
        <w:rPr>
          <w:rFonts w:ascii="Symbol" w:eastAsia="Symbol" w:hAnsi="Symbol" w:cs="Symbol"/>
          <w:sz w:val="24"/>
          <w:szCs w:val="24"/>
          <w:lang w:eastAsia="en-GB"/>
        </w:rPr>
      </w:pP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>Tekuće donacije udrugama i političkim strankama ostvarene su u iznosu od 12.523,40 eur, a odnose se na:</w:t>
      </w:r>
    </w:p>
    <w:p w14:paraId="4FC79381" w14:textId="77777777" w:rsidR="008610F1" w:rsidRPr="008610F1" w:rsidRDefault="008610F1" w:rsidP="008610F1">
      <w:pPr>
        <w:spacing w:after="0" w:line="15" w:lineRule="exact"/>
        <w:rPr>
          <w:rFonts w:ascii="Symbol" w:eastAsia="Symbol" w:hAnsi="Symbol" w:cs="Symbol"/>
          <w:sz w:val="24"/>
          <w:szCs w:val="24"/>
          <w:lang w:eastAsia="en-GB"/>
        </w:rPr>
      </w:pPr>
    </w:p>
    <w:p w14:paraId="3672A07E" w14:textId="77777777" w:rsidR="008610F1" w:rsidRPr="008610F1" w:rsidRDefault="008610F1" w:rsidP="008610F1">
      <w:pPr>
        <w:spacing w:after="0" w:line="15" w:lineRule="exact"/>
        <w:rPr>
          <w:rFonts w:ascii="Symbol" w:eastAsia="Symbol" w:hAnsi="Symbol" w:cs="Symbol"/>
          <w:sz w:val="24"/>
          <w:szCs w:val="24"/>
          <w:lang w:eastAsia="en-GB"/>
        </w:rPr>
      </w:pPr>
    </w:p>
    <w:p w14:paraId="6683D970" w14:textId="77777777" w:rsidR="008610F1" w:rsidRPr="008610F1" w:rsidRDefault="008610F1" w:rsidP="008610F1">
      <w:pPr>
        <w:spacing w:after="0" w:line="21" w:lineRule="exact"/>
        <w:rPr>
          <w:rFonts w:ascii="Wingdings" w:eastAsia="Wingdings" w:hAnsi="Wingdings" w:cs="Wingdings"/>
          <w:color w:val="FF0000"/>
          <w:sz w:val="30"/>
          <w:szCs w:val="30"/>
          <w:vertAlign w:val="superscript"/>
          <w:lang w:eastAsia="en-GB"/>
        </w:rPr>
      </w:pPr>
    </w:p>
    <w:p w14:paraId="6B398B75" w14:textId="77777777" w:rsidR="008610F1" w:rsidRPr="008610F1" w:rsidRDefault="008610F1" w:rsidP="008610F1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  <w:lang w:eastAsia="en-GB"/>
        </w:rPr>
      </w:pPr>
      <w:r w:rsidRPr="008610F1">
        <w:rPr>
          <w:rFonts w:ascii="Times New Roman" w:eastAsiaTheme="minorEastAsia" w:hAnsi="Times New Roman" w:cs="Times New Roman"/>
          <w:sz w:val="24"/>
          <w:szCs w:val="24"/>
          <w:lang w:eastAsia="en-GB"/>
        </w:rPr>
        <w:t xml:space="preserve">Tekuća donacija političkim strankama 1.221,04 eur </w:t>
      </w:r>
    </w:p>
    <w:p w14:paraId="19A7E551" w14:textId="77777777" w:rsidR="008610F1" w:rsidRPr="008610F1" w:rsidRDefault="008610F1" w:rsidP="008610F1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  <w:lang w:eastAsia="en-GB"/>
        </w:rPr>
      </w:pPr>
      <w:r w:rsidRPr="008610F1">
        <w:rPr>
          <w:rFonts w:ascii="Times New Roman" w:eastAsiaTheme="minorEastAsia" w:hAnsi="Times New Roman" w:cs="Times New Roman"/>
          <w:sz w:val="24"/>
          <w:szCs w:val="24"/>
          <w:lang w:eastAsia="en-GB"/>
        </w:rPr>
        <w:t>DDK Privlaka 503,61 eur</w:t>
      </w:r>
    </w:p>
    <w:p w14:paraId="591517C9" w14:textId="77777777" w:rsidR="008610F1" w:rsidRPr="008610F1" w:rsidRDefault="008610F1" w:rsidP="008610F1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  <w:lang w:eastAsia="en-GB"/>
        </w:rPr>
      </w:pPr>
      <w:r w:rsidRPr="008610F1">
        <w:rPr>
          <w:rFonts w:ascii="Times New Roman" w:eastAsiaTheme="minorEastAsia" w:hAnsi="Times New Roman" w:cs="Times New Roman"/>
          <w:sz w:val="24"/>
          <w:szCs w:val="24"/>
          <w:lang w:eastAsia="en-GB"/>
        </w:rPr>
        <w:t>Tekuće donacije ostalim udrugama u iznosu od 10.298,75 eur:</w:t>
      </w:r>
    </w:p>
    <w:p w14:paraId="193E5F2D" w14:textId="2265104B" w:rsidR="008610F1" w:rsidRPr="008610F1" w:rsidRDefault="008610F1" w:rsidP="008610F1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  <w:lang w:eastAsia="en-GB"/>
        </w:rPr>
      </w:pPr>
      <w:proofErr w:type="gramStart"/>
      <w:r w:rsidRPr="008610F1">
        <w:rPr>
          <w:rFonts w:ascii="Times New Roman" w:eastAsiaTheme="minorEastAsia" w:hAnsi="Times New Roman" w:cs="Times New Roman"/>
          <w:sz w:val="24"/>
          <w:szCs w:val="24"/>
          <w:lang w:eastAsia="en-GB"/>
        </w:rPr>
        <w:t xml:space="preserve">Udruga </w:t>
      </w:r>
      <w:r w:rsidR="004F67B2">
        <w:rPr>
          <w:rFonts w:ascii="Times New Roman" w:eastAsiaTheme="minorEastAsia" w:hAnsi="Times New Roman" w:cs="Times New Roman"/>
          <w:sz w:val="24"/>
          <w:szCs w:val="24"/>
          <w:lang w:eastAsia="en-GB"/>
        </w:rPr>
        <w:t xml:space="preserve"> </w:t>
      </w:r>
      <w:r w:rsidRPr="008610F1">
        <w:rPr>
          <w:rFonts w:ascii="Times New Roman" w:eastAsiaTheme="minorEastAsia" w:hAnsi="Times New Roman" w:cs="Times New Roman"/>
          <w:sz w:val="24"/>
          <w:szCs w:val="24"/>
          <w:lang w:eastAsia="en-GB"/>
        </w:rPr>
        <w:t>Šijavoga</w:t>
      </w:r>
      <w:proofErr w:type="gramEnd"/>
      <w:r w:rsidRPr="008610F1">
        <w:rPr>
          <w:rFonts w:ascii="Times New Roman" w:eastAsiaTheme="minorEastAsia" w:hAnsi="Times New Roman" w:cs="Times New Roman"/>
          <w:sz w:val="24"/>
          <w:szCs w:val="24"/>
          <w:lang w:eastAsia="en-GB"/>
        </w:rPr>
        <w:t xml:space="preserve">  6.800,00 eur</w:t>
      </w:r>
    </w:p>
    <w:p w14:paraId="08D5FD12" w14:textId="77777777" w:rsidR="008610F1" w:rsidRPr="008610F1" w:rsidRDefault="008610F1" w:rsidP="008610F1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  <w:lang w:eastAsia="en-GB"/>
        </w:rPr>
      </w:pPr>
      <w:r w:rsidRPr="008610F1">
        <w:rPr>
          <w:rFonts w:ascii="Times New Roman" w:eastAsiaTheme="minorEastAsia" w:hAnsi="Times New Roman" w:cs="Times New Roman"/>
          <w:sz w:val="24"/>
          <w:szCs w:val="24"/>
          <w:lang w:eastAsia="en-GB"/>
        </w:rPr>
        <w:lastRenderedPageBreak/>
        <w:t>Udruga specijalaca domovinskog rata - Poskoci 265,45 eur</w:t>
      </w:r>
    </w:p>
    <w:p w14:paraId="145A461A" w14:textId="159DFDF0" w:rsidR="008610F1" w:rsidRPr="008610F1" w:rsidRDefault="004F67B2" w:rsidP="008610F1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  <w:lang w:eastAsia="en-GB"/>
        </w:rPr>
      </w:pP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en-GB"/>
        </w:rPr>
        <w:t>U</w:t>
      </w:r>
      <w:r w:rsidR="008610F1" w:rsidRPr="008610F1">
        <w:rPr>
          <w:rFonts w:ascii="Times New Roman" w:eastAsiaTheme="minorEastAsia" w:hAnsi="Times New Roman" w:cs="Times New Roman"/>
          <w:sz w:val="24"/>
          <w:szCs w:val="24"/>
          <w:lang w:eastAsia="en-GB"/>
        </w:rPr>
        <w:t>druga</w:t>
      </w:r>
      <w:r>
        <w:rPr>
          <w:rFonts w:ascii="Times New Roman" w:eastAsiaTheme="minorEastAsia" w:hAnsi="Times New Roman" w:cs="Times New Roman"/>
          <w:sz w:val="24"/>
          <w:szCs w:val="24"/>
          <w:lang w:eastAsia="en-GB"/>
        </w:rPr>
        <w:t xml:space="preserve"> </w:t>
      </w:r>
      <w:r w:rsidR="008610F1" w:rsidRPr="008610F1">
        <w:rPr>
          <w:rFonts w:ascii="Times New Roman" w:eastAsiaTheme="minorEastAsia" w:hAnsi="Times New Roman" w:cs="Times New Roman"/>
          <w:sz w:val="24"/>
          <w:szCs w:val="24"/>
          <w:lang w:eastAsia="en-GB"/>
        </w:rPr>
        <w:t xml:space="preserve"> mažoretkinja</w:t>
      </w:r>
      <w:proofErr w:type="gramEnd"/>
      <w:r w:rsidR="008610F1" w:rsidRPr="008610F1">
        <w:rPr>
          <w:rFonts w:ascii="Times New Roman" w:eastAsiaTheme="minorEastAsia" w:hAnsi="Times New Roman" w:cs="Times New Roman"/>
          <w:sz w:val="24"/>
          <w:szCs w:val="24"/>
          <w:lang w:eastAsia="en-GB"/>
        </w:rPr>
        <w:t xml:space="preserve">  200,00 eur</w:t>
      </w:r>
    </w:p>
    <w:p w14:paraId="66400D83" w14:textId="77777777" w:rsidR="008610F1" w:rsidRPr="008610F1" w:rsidRDefault="008610F1" w:rsidP="008610F1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  <w:lang w:eastAsia="en-GB"/>
        </w:rPr>
      </w:pPr>
      <w:r w:rsidRPr="008610F1">
        <w:rPr>
          <w:rFonts w:ascii="Times New Roman" w:eastAsiaTheme="minorEastAsia" w:hAnsi="Times New Roman" w:cs="Times New Roman"/>
          <w:sz w:val="24"/>
          <w:szCs w:val="24"/>
          <w:lang w:eastAsia="en-GB"/>
        </w:rPr>
        <w:t>Odbojkaški klub invalida 132,72 eur</w:t>
      </w:r>
    </w:p>
    <w:p w14:paraId="42535207" w14:textId="77777777" w:rsidR="008610F1" w:rsidRPr="008610F1" w:rsidRDefault="008610F1" w:rsidP="008610F1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  <w:lang w:eastAsia="en-GB"/>
        </w:rPr>
      </w:pPr>
      <w:r w:rsidRPr="008610F1">
        <w:rPr>
          <w:rFonts w:ascii="Times New Roman" w:eastAsiaTheme="minorEastAsia" w:hAnsi="Times New Roman" w:cs="Times New Roman"/>
          <w:sz w:val="24"/>
          <w:szCs w:val="24"/>
          <w:lang w:eastAsia="en-GB"/>
        </w:rPr>
        <w:t>Lovački savez 199,08 eur</w:t>
      </w:r>
    </w:p>
    <w:p w14:paraId="117E9E8D" w14:textId="77777777" w:rsidR="008610F1" w:rsidRPr="008610F1" w:rsidRDefault="008610F1" w:rsidP="008610F1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  <w:lang w:eastAsia="en-GB"/>
        </w:rPr>
      </w:pPr>
      <w:r w:rsidRPr="008610F1">
        <w:rPr>
          <w:rFonts w:ascii="Times New Roman" w:eastAsiaTheme="minorEastAsia" w:hAnsi="Times New Roman" w:cs="Times New Roman"/>
          <w:sz w:val="24"/>
          <w:szCs w:val="24"/>
          <w:lang w:eastAsia="en-GB"/>
        </w:rPr>
        <w:t>Karate klub Zvonimir 250,00 eur</w:t>
      </w:r>
    </w:p>
    <w:p w14:paraId="4195500E" w14:textId="12C05B8C" w:rsidR="008610F1" w:rsidRPr="008610F1" w:rsidRDefault="008610F1" w:rsidP="008610F1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  <w:lang w:eastAsia="en-GB"/>
        </w:rPr>
      </w:pPr>
      <w:proofErr w:type="gramStart"/>
      <w:r w:rsidRPr="008610F1">
        <w:rPr>
          <w:rFonts w:ascii="Times New Roman" w:eastAsiaTheme="minorEastAsia" w:hAnsi="Times New Roman" w:cs="Times New Roman"/>
          <w:sz w:val="24"/>
          <w:szCs w:val="24"/>
          <w:lang w:eastAsia="en-GB"/>
        </w:rPr>
        <w:t xml:space="preserve">KK </w:t>
      </w:r>
      <w:r w:rsidR="004F67B2">
        <w:rPr>
          <w:rFonts w:ascii="Times New Roman" w:eastAsiaTheme="minorEastAsia" w:hAnsi="Times New Roman" w:cs="Times New Roman"/>
          <w:sz w:val="24"/>
          <w:szCs w:val="24"/>
          <w:lang w:eastAsia="en-GB"/>
        </w:rPr>
        <w:t xml:space="preserve"> </w:t>
      </w:r>
      <w:r w:rsidRPr="008610F1">
        <w:rPr>
          <w:rFonts w:ascii="Times New Roman" w:eastAsiaTheme="minorEastAsia" w:hAnsi="Times New Roman" w:cs="Times New Roman"/>
          <w:sz w:val="24"/>
          <w:szCs w:val="24"/>
          <w:lang w:eastAsia="en-GB"/>
        </w:rPr>
        <w:t>Privlaka</w:t>
      </w:r>
      <w:proofErr w:type="gramEnd"/>
      <w:r w:rsidRPr="008610F1">
        <w:rPr>
          <w:rFonts w:ascii="Times New Roman" w:eastAsiaTheme="minorEastAsia" w:hAnsi="Times New Roman" w:cs="Times New Roman"/>
          <w:sz w:val="24"/>
          <w:szCs w:val="24"/>
          <w:lang w:eastAsia="en-GB"/>
        </w:rPr>
        <w:t xml:space="preserve">  1.788,50 eur</w:t>
      </w:r>
    </w:p>
    <w:p w14:paraId="182CF1D8" w14:textId="77777777" w:rsidR="008610F1" w:rsidRPr="008610F1" w:rsidRDefault="008610F1" w:rsidP="008610F1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  <w:lang w:eastAsia="en-GB"/>
        </w:rPr>
      </w:pPr>
      <w:r w:rsidRPr="008610F1">
        <w:rPr>
          <w:rFonts w:ascii="Times New Roman" w:eastAsiaTheme="minorEastAsia" w:hAnsi="Times New Roman" w:cs="Times New Roman"/>
          <w:sz w:val="24"/>
          <w:szCs w:val="24"/>
          <w:lang w:eastAsia="en-GB"/>
        </w:rPr>
        <w:t>KK Sabunjar 663,00 eur</w:t>
      </w:r>
    </w:p>
    <w:p w14:paraId="0F46AD42" w14:textId="77777777" w:rsidR="008610F1" w:rsidRPr="008610F1" w:rsidRDefault="008610F1" w:rsidP="008610F1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  <w:lang w:eastAsia="en-GB"/>
        </w:rPr>
      </w:pPr>
      <w:r w:rsidRPr="008610F1">
        <w:rPr>
          <w:rFonts w:ascii="Times New Roman" w:eastAsiaTheme="minorEastAsia" w:hAnsi="Times New Roman" w:cs="Times New Roman"/>
          <w:sz w:val="24"/>
          <w:szCs w:val="24"/>
          <w:lang w:eastAsia="en-GB"/>
        </w:rPr>
        <w:t>Boksački klub 500,00 eur</w:t>
      </w:r>
    </w:p>
    <w:p w14:paraId="257182E3" w14:textId="77777777" w:rsidR="008610F1" w:rsidRPr="008610F1" w:rsidRDefault="008610F1" w:rsidP="008610F1">
      <w:pPr>
        <w:spacing w:after="0" w:line="240" w:lineRule="auto"/>
        <w:rPr>
          <w:rFonts w:ascii="Wingdings" w:eastAsia="Wingdings" w:hAnsi="Wingdings" w:cs="Wingdings"/>
          <w:color w:val="FF0000"/>
          <w:sz w:val="30"/>
          <w:szCs w:val="30"/>
          <w:vertAlign w:val="superscript"/>
          <w:lang w:eastAsia="en-GB"/>
        </w:rPr>
      </w:pPr>
    </w:p>
    <w:p w14:paraId="0EB70400" w14:textId="77777777" w:rsidR="008610F1" w:rsidRPr="008610F1" w:rsidRDefault="008610F1" w:rsidP="008610F1">
      <w:pPr>
        <w:spacing w:after="0" w:line="40" w:lineRule="exact"/>
        <w:rPr>
          <w:rFonts w:ascii="Wingdings" w:eastAsia="Wingdings" w:hAnsi="Wingdings" w:cs="Wingdings"/>
          <w:color w:val="FF0000"/>
          <w:sz w:val="30"/>
          <w:szCs w:val="30"/>
          <w:vertAlign w:val="superscript"/>
          <w:lang w:eastAsia="en-GB"/>
        </w:rPr>
      </w:pPr>
    </w:p>
    <w:p w14:paraId="1E213D0F" w14:textId="77777777" w:rsidR="008610F1" w:rsidRPr="008610F1" w:rsidRDefault="008610F1" w:rsidP="008610F1">
      <w:pPr>
        <w:numPr>
          <w:ilvl w:val="0"/>
          <w:numId w:val="7"/>
        </w:numPr>
        <w:tabs>
          <w:tab w:val="left" w:pos="720"/>
        </w:tabs>
        <w:spacing w:after="0" w:line="207" w:lineRule="auto"/>
        <w:ind w:hanging="364"/>
        <w:rPr>
          <w:rFonts w:ascii="Symbol" w:eastAsia="Symbol" w:hAnsi="Symbol" w:cs="Symbol"/>
          <w:sz w:val="24"/>
          <w:szCs w:val="24"/>
          <w:lang w:eastAsia="en-GB"/>
        </w:rPr>
      </w:pP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>Tekuće donacije sportskim društvima u iznosu od 42.639,02 eur</w:t>
      </w:r>
    </w:p>
    <w:p w14:paraId="7C301FBE" w14:textId="77777777" w:rsidR="008610F1" w:rsidRPr="008610F1" w:rsidRDefault="008610F1" w:rsidP="008610F1">
      <w:pPr>
        <w:numPr>
          <w:ilvl w:val="0"/>
          <w:numId w:val="8"/>
        </w:numPr>
        <w:tabs>
          <w:tab w:val="left" w:pos="1440"/>
        </w:tabs>
        <w:spacing w:after="0" w:line="222" w:lineRule="auto"/>
        <w:ind w:left="1440" w:hanging="363"/>
        <w:rPr>
          <w:rFonts w:ascii="Courier New" w:eastAsia="Courier New" w:hAnsi="Courier New" w:cs="Courier New"/>
          <w:sz w:val="24"/>
          <w:szCs w:val="24"/>
          <w:lang w:eastAsia="en-GB"/>
        </w:rPr>
      </w:pP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>NK Sabunjar 32.080,00 eur</w:t>
      </w:r>
    </w:p>
    <w:p w14:paraId="5D3EBE2C" w14:textId="77777777" w:rsidR="008610F1" w:rsidRPr="008610F1" w:rsidRDefault="008610F1" w:rsidP="008610F1">
      <w:pPr>
        <w:spacing w:after="0" w:line="15" w:lineRule="exact"/>
        <w:rPr>
          <w:rFonts w:ascii="Times New Roman" w:eastAsiaTheme="minorEastAsia" w:hAnsi="Times New Roman" w:cs="Times New Roman"/>
          <w:sz w:val="20"/>
          <w:szCs w:val="20"/>
          <w:lang w:eastAsia="en-GB"/>
        </w:rPr>
      </w:pPr>
    </w:p>
    <w:p w14:paraId="4B128B74" w14:textId="77777777" w:rsidR="008610F1" w:rsidRPr="008610F1" w:rsidRDefault="008610F1" w:rsidP="008610F1">
      <w:pPr>
        <w:tabs>
          <w:tab w:val="left" w:pos="1440"/>
        </w:tabs>
        <w:spacing w:after="0" w:line="217" w:lineRule="auto"/>
        <w:ind w:left="1080" w:right="4220"/>
        <w:rPr>
          <w:rFonts w:ascii="Courier New" w:eastAsia="Courier New" w:hAnsi="Courier New" w:cs="Courier New"/>
          <w:color w:val="FF0000"/>
          <w:sz w:val="24"/>
          <w:szCs w:val="24"/>
          <w:lang w:eastAsia="en-GB"/>
        </w:rPr>
      </w:pPr>
      <w:r w:rsidRPr="008610F1">
        <w:rPr>
          <w:rFonts w:ascii="Courier New" w:eastAsia="Courier New" w:hAnsi="Courier New" w:cs="Courier New"/>
          <w:sz w:val="24"/>
          <w:szCs w:val="24"/>
          <w:lang w:eastAsia="en-GB"/>
        </w:rPr>
        <w:t xml:space="preserve">o </w:t>
      </w:r>
      <w:r w:rsidRPr="008610F1">
        <w:rPr>
          <w:rFonts w:ascii="Courier New" w:eastAsia="Courier New" w:hAnsi="Courier New" w:cs="Courier New"/>
          <w:sz w:val="24"/>
          <w:szCs w:val="24"/>
          <w:lang w:eastAsia="en-GB"/>
        </w:rPr>
        <w:tab/>
      </w: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>MNK Privlaka 1.990,00 eur</w:t>
      </w:r>
    </w:p>
    <w:p w14:paraId="217CC971" w14:textId="77777777" w:rsidR="008610F1" w:rsidRPr="008610F1" w:rsidRDefault="008610F1" w:rsidP="008610F1">
      <w:pPr>
        <w:spacing w:after="0" w:line="1" w:lineRule="exact"/>
        <w:rPr>
          <w:rFonts w:ascii="Courier New" w:eastAsia="Courier New" w:hAnsi="Courier New" w:cs="Courier New"/>
          <w:color w:val="FF0000"/>
          <w:sz w:val="24"/>
          <w:szCs w:val="24"/>
          <w:lang w:eastAsia="en-GB"/>
        </w:rPr>
      </w:pPr>
    </w:p>
    <w:p w14:paraId="4B48C7E5" w14:textId="77777777" w:rsidR="008610F1" w:rsidRPr="008610F1" w:rsidRDefault="008610F1" w:rsidP="008610F1">
      <w:pPr>
        <w:numPr>
          <w:ilvl w:val="0"/>
          <w:numId w:val="13"/>
        </w:numPr>
        <w:spacing w:after="0" w:line="225" w:lineRule="auto"/>
        <w:contextualSpacing/>
        <w:rPr>
          <w:rFonts w:ascii="Courier New" w:eastAsia="Courier New" w:hAnsi="Courier New" w:cs="Courier New"/>
          <w:sz w:val="24"/>
          <w:szCs w:val="24"/>
          <w:lang w:eastAsia="en-GB"/>
        </w:rPr>
      </w:pP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>KK Sabunjar 185,78 eur</w:t>
      </w:r>
    </w:p>
    <w:p w14:paraId="42297FD9" w14:textId="77777777" w:rsidR="008610F1" w:rsidRPr="008610F1" w:rsidRDefault="008610F1" w:rsidP="008610F1">
      <w:pPr>
        <w:numPr>
          <w:ilvl w:val="0"/>
          <w:numId w:val="13"/>
        </w:numPr>
        <w:spacing w:after="0" w:line="225" w:lineRule="auto"/>
        <w:contextualSpacing/>
        <w:rPr>
          <w:rFonts w:ascii="Courier New" w:eastAsia="Courier New" w:hAnsi="Courier New" w:cs="Courier New"/>
          <w:sz w:val="24"/>
          <w:szCs w:val="24"/>
          <w:lang w:eastAsia="en-GB"/>
        </w:rPr>
      </w:pP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>Šahovski klub sv. Vid 5.490,84 eur</w:t>
      </w:r>
    </w:p>
    <w:p w14:paraId="4D1A71A3" w14:textId="77777777" w:rsidR="008610F1" w:rsidRPr="008610F1" w:rsidRDefault="008610F1" w:rsidP="008610F1">
      <w:pPr>
        <w:numPr>
          <w:ilvl w:val="0"/>
          <w:numId w:val="13"/>
        </w:numPr>
        <w:spacing w:after="0" w:line="225" w:lineRule="auto"/>
        <w:contextualSpacing/>
        <w:rPr>
          <w:rFonts w:ascii="Courier New" w:eastAsia="Courier New" w:hAnsi="Courier New" w:cs="Courier New"/>
          <w:sz w:val="24"/>
          <w:szCs w:val="24"/>
          <w:lang w:eastAsia="en-GB"/>
        </w:rPr>
      </w:pP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>KK Privlaka 636,96 eur</w:t>
      </w:r>
    </w:p>
    <w:p w14:paraId="0A8650D6" w14:textId="77777777" w:rsidR="008610F1" w:rsidRPr="008610F1" w:rsidRDefault="008610F1" w:rsidP="008610F1">
      <w:pPr>
        <w:numPr>
          <w:ilvl w:val="0"/>
          <w:numId w:val="13"/>
        </w:numPr>
        <w:spacing w:after="0" w:line="225" w:lineRule="auto"/>
        <w:contextualSpacing/>
        <w:rPr>
          <w:rFonts w:ascii="Courier New" w:eastAsia="Courier New" w:hAnsi="Courier New" w:cs="Courier New"/>
          <w:sz w:val="24"/>
          <w:szCs w:val="24"/>
          <w:lang w:eastAsia="en-GB"/>
        </w:rPr>
      </w:pP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>DSR Tintilinić 1.990,00 eur</w:t>
      </w:r>
    </w:p>
    <w:p w14:paraId="5DD7D451" w14:textId="77777777" w:rsidR="008610F1" w:rsidRPr="008610F1" w:rsidRDefault="008610F1" w:rsidP="008610F1">
      <w:pPr>
        <w:numPr>
          <w:ilvl w:val="0"/>
          <w:numId w:val="13"/>
        </w:numPr>
        <w:spacing w:after="0" w:line="225" w:lineRule="auto"/>
        <w:contextualSpacing/>
        <w:rPr>
          <w:rFonts w:ascii="Courier New" w:eastAsia="Courier New" w:hAnsi="Courier New" w:cs="Courier New"/>
          <w:sz w:val="24"/>
          <w:szCs w:val="24"/>
          <w:lang w:eastAsia="en-GB"/>
        </w:rPr>
      </w:pP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>KK Zadar 265,44 eur</w:t>
      </w:r>
    </w:p>
    <w:p w14:paraId="3BF91891" w14:textId="77777777" w:rsidR="008610F1" w:rsidRPr="008610F1" w:rsidRDefault="008610F1" w:rsidP="008610F1">
      <w:pPr>
        <w:spacing w:after="0" w:line="25" w:lineRule="exact"/>
        <w:rPr>
          <w:rFonts w:ascii="Wingdings" w:eastAsia="Wingdings" w:hAnsi="Wingdings" w:cs="Wingdings"/>
          <w:color w:val="FF0000"/>
          <w:sz w:val="30"/>
          <w:szCs w:val="30"/>
          <w:vertAlign w:val="superscript"/>
          <w:lang w:eastAsia="en-GB"/>
        </w:rPr>
      </w:pPr>
    </w:p>
    <w:p w14:paraId="5E305727" w14:textId="77777777" w:rsidR="008610F1" w:rsidRPr="008610F1" w:rsidRDefault="008610F1" w:rsidP="008610F1">
      <w:pPr>
        <w:spacing w:after="0" w:line="45" w:lineRule="exact"/>
        <w:rPr>
          <w:rFonts w:ascii="Wingdings" w:eastAsia="Wingdings" w:hAnsi="Wingdings" w:cs="Wingdings"/>
          <w:color w:val="FF0000"/>
          <w:sz w:val="30"/>
          <w:szCs w:val="30"/>
          <w:vertAlign w:val="superscript"/>
          <w:lang w:eastAsia="en-GB"/>
        </w:rPr>
      </w:pPr>
    </w:p>
    <w:p w14:paraId="7F8C6342" w14:textId="77777777" w:rsidR="008610F1" w:rsidRPr="008610F1" w:rsidRDefault="008610F1" w:rsidP="008610F1">
      <w:pPr>
        <w:spacing w:after="0" w:line="45" w:lineRule="exact"/>
        <w:rPr>
          <w:rFonts w:ascii="Wingdings" w:eastAsia="Wingdings" w:hAnsi="Wingdings" w:cs="Wingdings"/>
          <w:color w:val="FF0000"/>
          <w:sz w:val="30"/>
          <w:szCs w:val="30"/>
          <w:vertAlign w:val="superscript"/>
          <w:lang w:eastAsia="en-GB"/>
        </w:rPr>
      </w:pPr>
    </w:p>
    <w:p w14:paraId="47C8D0FD" w14:textId="77777777" w:rsidR="008610F1" w:rsidRPr="008610F1" w:rsidRDefault="008610F1" w:rsidP="008610F1">
      <w:pPr>
        <w:numPr>
          <w:ilvl w:val="0"/>
          <w:numId w:val="9"/>
        </w:numPr>
        <w:tabs>
          <w:tab w:val="left" w:pos="720"/>
        </w:tabs>
        <w:spacing w:after="0" w:line="207" w:lineRule="auto"/>
        <w:jc w:val="both"/>
        <w:rPr>
          <w:rFonts w:ascii="Symbol" w:eastAsia="Symbol" w:hAnsi="Symbol" w:cs="Symbol"/>
          <w:sz w:val="24"/>
          <w:szCs w:val="24"/>
          <w:lang w:eastAsia="en-GB"/>
        </w:rPr>
      </w:pP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>Ostale tekuće donacije u iznosu od 23.561,96 eur:</w:t>
      </w:r>
    </w:p>
    <w:p w14:paraId="7E06570B" w14:textId="77777777" w:rsidR="008610F1" w:rsidRPr="008610F1" w:rsidRDefault="008610F1" w:rsidP="008610F1">
      <w:pPr>
        <w:numPr>
          <w:ilvl w:val="0"/>
          <w:numId w:val="14"/>
        </w:numPr>
        <w:tabs>
          <w:tab w:val="left" w:pos="720"/>
        </w:tabs>
        <w:spacing w:after="0" w:line="207" w:lineRule="auto"/>
        <w:contextualSpacing/>
        <w:jc w:val="both"/>
        <w:rPr>
          <w:rFonts w:ascii="Symbol" w:eastAsia="Symbol" w:hAnsi="Symbol" w:cs="Symbol"/>
          <w:sz w:val="24"/>
          <w:szCs w:val="24"/>
          <w:lang w:eastAsia="en-GB"/>
        </w:rPr>
      </w:pPr>
      <w:r w:rsidRPr="008610F1">
        <w:rPr>
          <w:rFonts w:ascii="Times New Roman" w:eastAsia="Symbol" w:hAnsi="Times New Roman" w:cs="Times New Roman"/>
          <w:sz w:val="24"/>
          <w:szCs w:val="24"/>
          <w:lang w:eastAsia="en-GB"/>
        </w:rPr>
        <w:t>DVD Privlaka 23.296,51 eur</w:t>
      </w:r>
    </w:p>
    <w:p w14:paraId="544638BB" w14:textId="77777777" w:rsidR="008610F1" w:rsidRPr="008610F1" w:rsidRDefault="008610F1" w:rsidP="008610F1">
      <w:pPr>
        <w:numPr>
          <w:ilvl w:val="0"/>
          <w:numId w:val="14"/>
        </w:numPr>
        <w:tabs>
          <w:tab w:val="left" w:pos="720"/>
        </w:tabs>
        <w:spacing w:after="0" w:line="207" w:lineRule="auto"/>
        <w:contextualSpacing/>
        <w:jc w:val="both"/>
        <w:rPr>
          <w:rFonts w:ascii="Symbol" w:eastAsia="Symbol" w:hAnsi="Symbol" w:cs="Symbol"/>
          <w:sz w:val="24"/>
          <w:szCs w:val="24"/>
          <w:lang w:eastAsia="en-GB"/>
        </w:rPr>
      </w:pPr>
      <w:r w:rsidRPr="008610F1">
        <w:rPr>
          <w:rFonts w:ascii="Times New Roman" w:eastAsia="Symbol" w:hAnsi="Times New Roman" w:cs="Times New Roman"/>
          <w:sz w:val="24"/>
          <w:szCs w:val="24"/>
          <w:lang w:eastAsia="en-GB"/>
        </w:rPr>
        <w:t>Gimnazija Vladimira Nazora 2650,45 eur</w:t>
      </w:r>
    </w:p>
    <w:p w14:paraId="24FB41F7" w14:textId="77777777" w:rsidR="008610F1" w:rsidRPr="008610F1" w:rsidRDefault="008610F1" w:rsidP="008610F1">
      <w:pPr>
        <w:spacing w:after="0" w:line="235" w:lineRule="auto"/>
        <w:ind w:right="20"/>
        <w:jc w:val="both"/>
        <w:rPr>
          <w:rFonts w:ascii="Times New Roman" w:eastAsiaTheme="minorEastAsia" w:hAnsi="Times New Roman" w:cs="Times New Roman"/>
          <w:color w:val="FF0000"/>
          <w:sz w:val="20"/>
          <w:szCs w:val="20"/>
          <w:lang w:eastAsia="en-GB"/>
        </w:rPr>
      </w:pPr>
    </w:p>
    <w:p w14:paraId="561E6703" w14:textId="77777777" w:rsidR="008610F1" w:rsidRPr="008610F1" w:rsidRDefault="008610F1" w:rsidP="008610F1">
      <w:pPr>
        <w:spacing w:after="0" w:line="237" w:lineRule="auto"/>
        <w:ind w:right="20"/>
        <w:jc w:val="both"/>
        <w:rPr>
          <w:rFonts w:ascii="Times New Roman" w:eastAsiaTheme="minorEastAsia" w:hAnsi="Times New Roman" w:cs="Times New Roman"/>
          <w:sz w:val="20"/>
          <w:szCs w:val="20"/>
          <w:lang w:eastAsia="en-GB"/>
        </w:rPr>
      </w:pP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>Kapitalne pomoći ostvarene su u iznosu od 240.247,15 eur od planiranih 479.617,39 eur ili 50,09 % a odnose se na kapitalnu pomoć u projektu izgradnje kanalizacijske mreže i uređaja za pročišćavanje otpadnih voda u iznosu od 228.198,23 eur, te na kapitalnu pomoć TD Liburnija d.o.o. u iznosu od 12.048,92 eur za kupnju novih autobusa.</w:t>
      </w:r>
    </w:p>
    <w:p w14:paraId="6762C676" w14:textId="77777777" w:rsidR="008610F1" w:rsidRPr="008610F1" w:rsidRDefault="008610F1" w:rsidP="008610F1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en-GB"/>
        </w:rPr>
      </w:pPr>
    </w:p>
    <w:p w14:paraId="560FEB87" w14:textId="35335E6D" w:rsidR="008610F1" w:rsidRPr="008610F1" w:rsidRDefault="008610F1" w:rsidP="008610F1">
      <w:pPr>
        <w:spacing w:after="0" w:line="200" w:lineRule="exact"/>
        <w:rPr>
          <w:rFonts w:ascii="Times New Roman" w:eastAsiaTheme="minorEastAsia" w:hAnsi="Times New Roman" w:cs="Times New Roman"/>
          <w:color w:val="FF0000"/>
          <w:sz w:val="20"/>
          <w:szCs w:val="20"/>
          <w:lang w:eastAsia="en-GB"/>
        </w:rPr>
      </w:pPr>
    </w:p>
    <w:p w14:paraId="3BCB8A96" w14:textId="77777777" w:rsidR="008610F1" w:rsidRPr="008610F1" w:rsidRDefault="008610F1" w:rsidP="008610F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en-GB"/>
        </w:rPr>
      </w:pPr>
      <w:r w:rsidRPr="008610F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RASHODI POSLOVANJA PROGRAMA PREDŠKOLSKOG OBRAZOVANJA</w:t>
      </w:r>
    </w:p>
    <w:p w14:paraId="0A906F97" w14:textId="77777777" w:rsidR="008610F1" w:rsidRPr="008610F1" w:rsidRDefault="008610F1" w:rsidP="008610F1">
      <w:pPr>
        <w:spacing w:after="0" w:line="278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en-GB"/>
        </w:rPr>
      </w:pPr>
    </w:p>
    <w:p w14:paraId="6215B830" w14:textId="174EB6A1" w:rsidR="008610F1" w:rsidRPr="008610F1" w:rsidRDefault="008610F1" w:rsidP="008610F1">
      <w:pPr>
        <w:spacing w:after="0" w:line="23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en-GB"/>
        </w:rPr>
      </w:pP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Rashodi poslovanja za program predškolskog obrazovanja u iznosu od 104.342,87 eur prikazani su u financijskom izvještaju Općine Privlaka na kontu 367- prijenosi proračunskim korisnicima za financiranje rashoda poslovanja. </w:t>
      </w:r>
      <w:proofErr w:type="gramStart"/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U </w:t>
      </w:r>
      <w:r w:rsidRPr="008610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prvim</w:t>
      </w:r>
      <w:proofErr w:type="gramEnd"/>
      <w:r w:rsidRPr="008610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izmjenama i dopunama proračuna općine Privlaka za 2023. godi</w:t>
      </w:r>
      <w:r w:rsidR="004F67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nu </w:t>
      </w: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>iskazuju se po ekonomskoj klasifikaciji odnosno prikazuju se kao:</w:t>
      </w:r>
    </w:p>
    <w:p w14:paraId="7647FC73" w14:textId="77777777" w:rsidR="008610F1" w:rsidRPr="008610F1" w:rsidRDefault="008610F1" w:rsidP="008610F1">
      <w:pPr>
        <w:spacing w:after="0" w:line="16" w:lineRule="exact"/>
        <w:jc w:val="both"/>
        <w:rPr>
          <w:rFonts w:ascii="Times New Roman" w:eastAsiaTheme="minorEastAsia" w:hAnsi="Times New Roman" w:cs="Times New Roman"/>
          <w:color w:val="FF0000"/>
          <w:sz w:val="20"/>
          <w:szCs w:val="20"/>
          <w:lang w:eastAsia="en-GB"/>
        </w:rPr>
      </w:pPr>
    </w:p>
    <w:p w14:paraId="42ACC103" w14:textId="77777777" w:rsidR="008610F1" w:rsidRPr="008610F1" w:rsidRDefault="008610F1" w:rsidP="008610F1">
      <w:pPr>
        <w:spacing w:after="0" w:line="3" w:lineRule="exact"/>
        <w:jc w:val="both"/>
        <w:rPr>
          <w:rFonts w:ascii="Times New Roman" w:eastAsiaTheme="minorEastAsia" w:hAnsi="Times New Roman" w:cs="Times New Roman"/>
          <w:color w:val="FF0000"/>
          <w:sz w:val="20"/>
          <w:szCs w:val="20"/>
          <w:lang w:eastAsia="en-GB"/>
        </w:rPr>
      </w:pPr>
    </w:p>
    <w:p w14:paraId="78756608" w14:textId="77777777" w:rsidR="008610F1" w:rsidRPr="008610F1" w:rsidRDefault="008610F1" w:rsidP="008610F1">
      <w:pPr>
        <w:spacing w:after="0" w:line="3" w:lineRule="exact"/>
        <w:jc w:val="both"/>
        <w:rPr>
          <w:rFonts w:ascii="Times New Roman" w:eastAsiaTheme="minorEastAsia" w:hAnsi="Times New Roman" w:cs="Times New Roman"/>
          <w:color w:val="FF0000"/>
          <w:sz w:val="20"/>
          <w:szCs w:val="20"/>
          <w:lang w:eastAsia="en-GB"/>
        </w:rPr>
      </w:pPr>
    </w:p>
    <w:p w14:paraId="4AD827DB" w14:textId="77777777" w:rsidR="008610F1" w:rsidRPr="008610F1" w:rsidRDefault="008610F1" w:rsidP="008610F1">
      <w:pPr>
        <w:numPr>
          <w:ilvl w:val="0"/>
          <w:numId w:val="10"/>
        </w:numPr>
        <w:tabs>
          <w:tab w:val="left" w:pos="24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>konto podskupine 311 - plaće za redovan rad u iznosu od 87.452,53 eur</w:t>
      </w:r>
    </w:p>
    <w:p w14:paraId="617DEC93" w14:textId="77777777" w:rsidR="008610F1" w:rsidRPr="008610F1" w:rsidRDefault="008610F1" w:rsidP="008610F1">
      <w:pPr>
        <w:numPr>
          <w:ilvl w:val="0"/>
          <w:numId w:val="10"/>
        </w:numPr>
        <w:tabs>
          <w:tab w:val="left" w:pos="244"/>
        </w:tabs>
        <w:spacing w:after="0" w:line="23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>konto podskupine 313 - doprinose na plaće u iznosu od 14.429,62 eur</w:t>
      </w:r>
    </w:p>
    <w:p w14:paraId="36E9B272" w14:textId="77777777" w:rsidR="008610F1" w:rsidRPr="008610F1" w:rsidRDefault="008610F1" w:rsidP="008610F1">
      <w:pPr>
        <w:spacing w:after="0" w:line="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E6FA099" w14:textId="77777777" w:rsidR="008610F1" w:rsidRPr="008610F1" w:rsidRDefault="008610F1" w:rsidP="008610F1">
      <w:pPr>
        <w:numPr>
          <w:ilvl w:val="0"/>
          <w:numId w:val="10"/>
        </w:numPr>
        <w:tabs>
          <w:tab w:val="left" w:pos="2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>konto podskupine 321 – naknade tr. zaposlenima u iznosu 2.460,72 eur</w:t>
      </w:r>
    </w:p>
    <w:p w14:paraId="5B70D79C" w14:textId="77777777" w:rsidR="008610F1" w:rsidRPr="008610F1" w:rsidRDefault="008610F1" w:rsidP="008610F1">
      <w:pPr>
        <w:spacing w:after="0" w:line="360" w:lineRule="exact"/>
        <w:jc w:val="both"/>
        <w:rPr>
          <w:rFonts w:ascii="Times New Roman" w:eastAsiaTheme="minorEastAsia" w:hAnsi="Times New Roman" w:cs="Times New Roman"/>
          <w:color w:val="FF0000"/>
          <w:sz w:val="20"/>
          <w:szCs w:val="20"/>
          <w:lang w:eastAsia="en-GB"/>
        </w:rPr>
      </w:pPr>
    </w:p>
    <w:p w14:paraId="130C6732" w14:textId="77777777" w:rsidR="008610F1" w:rsidRPr="008610F1" w:rsidRDefault="008610F1" w:rsidP="008610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5DDFB5BD" w14:textId="77777777" w:rsidR="008610F1" w:rsidRPr="008610F1" w:rsidRDefault="008610F1" w:rsidP="008610F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en-GB"/>
        </w:rPr>
      </w:pPr>
      <w:r w:rsidRPr="008610F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RASHODI POSLOVANJA DJEČJEG VRTIĆA SABUNIĆ</w:t>
      </w:r>
    </w:p>
    <w:p w14:paraId="6A4C05EC" w14:textId="77777777" w:rsidR="008610F1" w:rsidRPr="008610F1" w:rsidRDefault="008610F1" w:rsidP="008610F1">
      <w:pPr>
        <w:spacing w:after="0" w:line="284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en-GB"/>
        </w:rPr>
      </w:pPr>
    </w:p>
    <w:p w14:paraId="018C2F04" w14:textId="21714984" w:rsidR="008610F1" w:rsidRPr="008610F1" w:rsidRDefault="008610F1" w:rsidP="008610F1">
      <w:pPr>
        <w:spacing w:after="0" w:line="233" w:lineRule="auto"/>
        <w:ind w:right="560"/>
        <w:jc w:val="both"/>
        <w:rPr>
          <w:rFonts w:ascii="Times New Roman" w:eastAsiaTheme="minorEastAsia" w:hAnsi="Times New Roman" w:cs="Times New Roman"/>
          <w:sz w:val="20"/>
          <w:szCs w:val="20"/>
          <w:lang w:eastAsia="en-GB"/>
        </w:rPr>
      </w:pP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>Rashodi poslovanja Dječjeg vrtića Sabunić koji se konsolidiraju ostvareni su u iznosu od 31.273,74 eur</w:t>
      </w:r>
      <w:r w:rsidR="004F67B2">
        <w:rPr>
          <w:rFonts w:ascii="Times New Roman" w:eastAsia="Times New Roman" w:hAnsi="Times New Roman" w:cs="Times New Roman"/>
          <w:sz w:val="24"/>
          <w:szCs w:val="24"/>
          <w:lang w:eastAsia="en-GB"/>
        </w:rPr>
        <w:t>a,</w:t>
      </w: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 odnose se </w:t>
      </w:r>
      <w:proofErr w:type="gramStart"/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>na :</w:t>
      </w:r>
      <w:proofErr w:type="gramEnd"/>
    </w:p>
    <w:p w14:paraId="79F45EBA" w14:textId="77777777" w:rsidR="008610F1" w:rsidRPr="008610F1" w:rsidRDefault="008610F1" w:rsidP="008610F1">
      <w:pPr>
        <w:spacing w:after="0" w:line="5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en-GB"/>
        </w:rPr>
      </w:pPr>
    </w:p>
    <w:p w14:paraId="2EE30134" w14:textId="77777777" w:rsidR="008610F1" w:rsidRPr="008610F1" w:rsidRDefault="008610F1" w:rsidP="008610F1">
      <w:pPr>
        <w:spacing w:after="0" w:line="5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en-GB"/>
        </w:rPr>
      </w:pPr>
    </w:p>
    <w:p w14:paraId="55B20207" w14:textId="77777777" w:rsidR="008610F1" w:rsidRPr="008610F1" w:rsidRDefault="008610F1" w:rsidP="008610F1">
      <w:pPr>
        <w:spacing w:after="0" w:line="5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en-GB"/>
        </w:rPr>
      </w:pPr>
    </w:p>
    <w:p w14:paraId="2904B417" w14:textId="77777777" w:rsidR="008610F1" w:rsidRPr="008610F1" w:rsidRDefault="008610F1" w:rsidP="008610F1">
      <w:pPr>
        <w:pStyle w:val="Odlomakpopisa"/>
        <w:numPr>
          <w:ilvl w:val="0"/>
          <w:numId w:val="16"/>
        </w:numPr>
        <w:tabs>
          <w:tab w:val="left" w:pos="724"/>
        </w:tabs>
        <w:spacing w:after="0" w:line="239" w:lineRule="auto"/>
        <w:jc w:val="both"/>
        <w:rPr>
          <w:rFonts w:ascii="Symbol" w:eastAsia="Symbol" w:hAnsi="Symbol" w:cs="Symbol"/>
          <w:sz w:val="24"/>
          <w:szCs w:val="24"/>
          <w:lang w:eastAsia="en-GB"/>
        </w:rPr>
      </w:pPr>
      <w:r w:rsidRPr="008610F1">
        <w:rPr>
          <w:rFonts w:ascii="Times New Roman" w:eastAsia="Symbol" w:hAnsi="Times New Roman" w:cs="Times New Roman"/>
          <w:sz w:val="24"/>
          <w:szCs w:val="24"/>
          <w:lang w:eastAsia="en-GB"/>
        </w:rPr>
        <w:t>Plaće 5.883,28 eur</w:t>
      </w:r>
    </w:p>
    <w:p w14:paraId="347D9F43" w14:textId="121E22D3" w:rsidR="008610F1" w:rsidRPr="008610F1" w:rsidRDefault="008610F1" w:rsidP="008610F1">
      <w:pPr>
        <w:pStyle w:val="Odlomakpopisa"/>
        <w:numPr>
          <w:ilvl w:val="0"/>
          <w:numId w:val="16"/>
        </w:numPr>
        <w:tabs>
          <w:tab w:val="left" w:pos="724"/>
        </w:tabs>
        <w:spacing w:after="0" w:line="239" w:lineRule="auto"/>
        <w:jc w:val="both"/>
        <w:rPr>
          <w:rFonts w:ascii="Symbol" w:eastAsia="Symbol" w:hAnsi="Symbol" w:cs="Symbol"/>
          <w:sz w:val="24"/>
          <w:szCs w:val="24"/>
          <w:lang w:eastAsia="en-GB"/>
        </w:rPr>
      </w:pPr>
      <w:r w:rsidRPr="008610F1">
        <w:rPr>
          <w:rFonts w:ascii="Times New Roman" w:eastAsia="Symbol" w:hAnsi="Times New Roman" w:cs="Times New Roman"/>
          <w:sz w:val="24"/>
          <w:szCs w:val="24"/>
          <w:lang w:eastAsia="en-GB"/>
        </w:rPr>
        <w:t>Doprinosi na place 970,73 eur</w:t>
      </w:r>
      <w:r w:rsidR="004F67B2">
        <w:rPr>
          <w:rFonts w:ascii="Times New Roman" w:eastAsia="Symbol" w:hAnsi="Times New Roman" w:cs="Times New Roman"/>
          <w:sz w:val="24"/>
          <w:szCs w:val="24"/>
          <w:lang w:eastAsia="en-GB"/>
        </w:rPr>
        <w:t>a</w:t>
      </w:r>
    </w:p>
    <w:p w14:paraId="52539D10" w14:textId="77777777" w:rsidR="008610F1" w:rsidRPr="008610F1" w:rsidRDefault="008610F1" w:rsidP="008610F1">
      <w:pPr>
        <w:pStyle w:val="Odlomakpopisa"/>
        <w:numPr>
          <w:ilvl w:val="0"/>
          <w:numId w:val="16"/>
        </w:numPr>
        <w:tabs>
          <w:tab w:val="left" w:pos="724"/>
        </w:tabs>
        <w:spacing w:after="0" w:line="239" w:lineRule="auto"/>
        <w:jc w:val="both"/>
        <w:rPr>
          <w:rFonts w:ascii="Symbol" w:eastAsia="Symbol" w:hAnsi="Symbol" w:cs="Symbol"/>
          <w:sz w:val="24"/>
          <w:szCs w:val="24"/>
          <w:lang w:eastAsia="en-GB"/>
        </w:rPr>
      </w:pP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>Naknade troškova zaposlenima (službena putovanja, stručna usavršavanja) u iznosu od</w:t>
      </w:r>
    </w:p>
    <w:p w14:paraId="6CBD52D7" w14:textId="292AB246" w:rsidR="008610F1" w:rsidRPr="008610F1" w:rsidRDefault="008610F1" w:rsidP="008610F1">
      <w:pPr>
        <w:pStyle w:val="Odlomakpopisa"/>
        <w:spacing w:after="0" w:line="238" w:lineRule="auto"/>
        <w:jc w:val="both"/>
        <w:rPr>
          <w:rFonts w:ascii="Symbol" w:eastAsia="Symbol" w:hAnsi="Symbol" w:cs="Symbol"/>
          <w:sz w:val="24"/>
          <w:szCs w:val="24"/>
          <w:lang w:eastAsia="en-GB"/>
        </w:rPr>
      </w:pP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>340,91 eur</w:t>
      </w:r>
      <w:r w:rsidR="004F67B2">
        <w:rPr>
          <w:rFonts w:ascii="Times New Roman" w:eastAsia="Times New Roman" w:hAnsi="Times New Roman" w:cs="Times New Roman"/>
          <w:sz w:val="24"/>
          <w:szCs w:val="24"/>
          <w:lang w:eastAsia="en-GB"/>
        </w:rPr>
        <w:t>a</w:t>
      </w:r>
    </w:p>
    <w:p w14:paraId="361FEEC1" w14:textId="77777777" w:rsidR="008610F1" w:rsidRPr="008610F1" w:rsidRDefault="008610F1" w:rsidP="008610F1">
      <w:pPr>
        <w:spacing w:after="0" w:line="3" w:lineRule="exact"/>
        <w:jc w:val="both"/>
        <w:rPr>
          <w:rFonts w:ascii="Symbol" w:eastAsia="Symbol" w:hAnsi="Symbol" w:cs="Symbol"/>
          <w:sz w:val="24"/>
          <w:szCs w:val="24"/>
          <w:lang w:eastAsia="en-GB"/>
        </w:rPr>
      </w:pPr>
    </w:p>
    <w:p w14:paraId="02172447" w14:textId="6605F50E" w:rsidR="008610F1" w:rsidRPr="008610F1" w:rsidRDefault="008610F1" w:rsidP="008610F1">
      <w:pPr>
        <w:pStyle w:val="Odlomakpopisa"/>
        <w:numPr>
          <w:ilvl w:val="0"/>
          <w:numId w:val="16"/>
        </w:numPr>
        <w:tabs>
          <w:tab w:val="left" w:pos="724"/>
        </w:tabs>
        <w:spacing w:after="0" w:line="240" w:lineRule="auto"/>
        <w:jc w:val="both"/>
        <w:rPr>
          <w:rFonts w:ascii="Symbol" w:eastAsia="Symbol" w:hAnsi="Symbol" w:cs="Symbol"/>
          <w:sz w:val="24"/>
          <w:szCs w:val="24"/>
          <w:lang w:eastAsia="en-GB"/>
        </w:rPr>
      </w:pP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>Rashodi za materijal i energiju u iznosu od 16.162,00 eur</w:t>
      </w:r>
      <w:r w:rsidR="004F67B2">
        <w:rPr>
          <w:rFonts w:ascii="Times New Roman" w:eastAsia="Times New Roman" w:hAnsi="Times New Roman" w:cs="Times New Roman"/>
          <w:sz w:val="24"/>
          <w:szCs w:val="24"/>
          <w:lang w:eastAsia="en-GB"/>
        </w:rPr>
        <w:t>a</w:t>
      </w:r>
    </w:p>
    <w:p w14:paraId="4CD77A2E" w14:textId="77777777" w:rsidR="008610F1" w:rsidRPr="008610F1" w:rsidRDefault="008610F1" w:rsidP="008610F1">
      <w:pPr>
        <w:spacing w:after="0" w:line="29" w:lineRule="exact"/>
        <w:jc w:val="both"/>
        <w:rPr>
          <w:rFonts w:ascii="Symbol" w:eastAsia="Symbol" w:hAnsi="Symbol" w:cs="Symbol"/>
          <w:sz w:val="24"/>
          <w:szCs w:val="24"/>
          <w:lang w:eastAsia="en-GB"/>
        </w:rPr>
      </w:pPr>
    </w:p>
    <w:p w14:paraId="01770E02" w14:textId="0D96FAD2" w:rsidR="008610F1" w:rsidRPr="008610F1" w:rsidRDefault="008610F1" w:rsidP="008610F1">
      <w:pPr>
        <w:pStyle w:val="Odlomakpopisa"/>
        <w:numPr>
          <w:ilvl w:val="0"/>
          <w:numId w:val="16"/>
        </w:numPr>
        <w:tabs>
          <w:tab w:val="left" w:pos="724"/>
        </w:tabs>
        <w:spacing w:after="0" w:line="226" w:lineRule="auto"/>
        <w:ind w:right="20"/>
        <w:jc w:val="both"/>
        <w:rPr>
          <w:rFonts w:ascii="Symbol" w:eastAsia="Symbol" w:hAnsi="Symbol" w:cs="Symbol"/>
          <w:sz w:val="24"/>
          <w:szCs w:val="24"/>
          <w:lang w:eastAsia="en-GB"/>
        </w:rPr>
      </w:pP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>Rashodi za usluge (telefona, pošte, komunalne usluge, zdravstvene, labaratorijske, intelektualne te računalne usluge) u iznosu od 6.415,62 eur</w:t>
      </w:r>
      <w:r w:rsidR="004F67B2">
        <w:rPr>
          <w:rFonts w:ascii="Times New Roman" w:eastAsia="Times New Roman" w:hAnsi="Times New Roman" w:cs="Times New Roman"/>
          <w:sz w:val="24"/>
          <w:szCs w:val="24"/>
          <w:lang w:eastAsia="en-GB"/>
        </w:rPr>
        <w:t>a</w:t>
      </w:r>
    </w:p>
    <w:p w14:paraId="4F611E4B" w14:textId="77777777" w:rsidR="008610F1" w:rsidRPr="008610F1" w:rsidRDefault="008610F1" w:rsidP="008610F1">
      <w:pPr>
        <w:spacing w:after="0" w:line="29" w:lineRule="exact"/>
        <w:jc w:val="both"/>
        <w:rPr>
          <w:rFonts w:ascii="Symbol" w:eastAsia="Symbol" w:hAnsi="Symbol" w:cs="Symbol"/>
          <w:sz w:val="24"/>
          <w:szCs w:val="24"/>
          <w:lang w:eastAsia="en-GB"/>
        </w:rPr>
      </w:pPr>
    </w:p>
    <w:p w14:paraId="5BD40C98" w14:textId="742110DE" w:rsidR="008610F1" w:rsidRPr="008610F1" w:rsidRDefault="008610F1" w:rsidP="008610F1">
      <w:pPr>
        <w:pStyle w:val="Odlomakpopisa"/>
        <w:numPr>
          <w:ilvl w:val="0"/>
          <w:numId w:val="16"/>
        </w:numPr>
        <w:tabs>
          <w:tab w:val="left" w:pos="724"/>
        </w:tabs>
        <w:spacing w:after="0" w:line="226" w:lineRule="auto"/>
        <w:ind w:right="20"/>
        <w:jc w:val="both"/>
        <w:rPr>
          <w:rFonts w:ascii="Symbol" w:eastAsia="Symbol" w:hAnsi="Symbol" w:cs="Symbol"/>
          <w:sz w:val="24"/>
          <w:szCs w:val="24"/>
          <w:lang w:eastAsia="en-GB"/>
        </w:rPr>
      </w:pP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>Ostali nespomenuti rashodi u iznosu od 1.279,71 eur</w:t>
      </w:r>
      <w:r w:rsidR="004F67B2">
        <w:rPr>
          <w:rFonts w:ascii="Times New Roman" w:eastAsia="Times New Roman" w:hAnsi="Times New Roman" w:cs="Times New Roman"/>
          <w:sz w:val="24"/>
          <w:szCs w:val="24"/>
          <w:lang w:eastAsia="en-GB"/>
        </w:rPr>
        <w:t>a</w:t>
      </w:r>
    </w:p>
    <w:p w14:paraId="70F4175B" w14:textId="77777777" w:rsidR="008610F1" w:rsidRPr="008610F1" w:rsidRDefault="008610F1" w:rsidP="008610F1">
      <w:pPr>
        <w:spacing w:after="0" w:line="4" w:lineRule="exact"/>
        <w:jc w:val="both"/>
        <w:rPr>
          <w:rFonts w:ascii="Symbol" w:eastAsia="Symbol" w:hAnsi="Symbol" w:cs="Symbol"/>
          <w:sz w:val="24"/>
          <w:szCs w:val="24"/>
          <w:lang w:eastAsia="en-GB"/>
        </w:rPr>
      </w:pPr>
    </w:p>
    <w:p w14:paraId="5F30ECBA" w14:textId="6074F9F5" w:rsidR="008610F1" w:rsidRPr="008610F1" w:rsidRDefault="008610F1" w:rsidP="008610F1">
      <w:pPr>
        <w:pStyle w:val="Odlomakpopisa"/>
        <w:numPr>
          <w:ilvl w:val="0"/>
          <w:numId w:val="16"/>
        </w:numPr>
        <w:tabs>
          <w:tab w:val="left" w:pos="724"/>
        </w:tabs>
        <w:spacing w:after="0" w:line="240" w:lineRule="auto"/>
        <w:jc w:val="both"/>
        <w:rPr>
          <w:rFonts w:ascii="Symbol" w:eastAsia="Symbol" w:hAnsi="Symbol" w:cs="Symbol"/>
          <w:sz w:val="24"/>
          <w:szCs w:val="24"/>
          <w:lang w:eastAsia="en-GB"/>
        </w:rPr>
      </w:pP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>Financijski rashodi u iznosu od 221,49 eur</w:t>
      </w:r>
      <w:r w:rsidR="004F67B2">
        <w:rPr>
          <w:rFonts w:ascii="Times New Roman" w:eastAsia="Times New Roman" w:hAnsi="Times New Roman" w:cs="Times New Roman"/>
          <w:sz w:val="24"/>
          <w:szCs w:val="24"/>
          <w:lang w:eastAsia="en-GB"/>
        </w:rPr>
        <w:t>a.</w:t>
      </w:r>
    </w:p>
    <w:p w14:paraId="72F68059" w14:textId="77777777" w:rsidR="008610F1" w:rsidRPr="008610F1" w:rsidRDefault="008610F1" w:rsidP="008610F1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en-GB"/>
        </w:rPr>
      </w:pPr>
    </w:p>
    <w:p w14:paraId="75A6BBEF" w14:textId="77777777" w:rsidR="008610F1" w:rsidRPr="008610F1" w:rsidRDefault="008610F1" w:rsidP="008610F1">
      <w:pPr>
        <w:spacing w:after="0" w:line="354" w:lineRule="exact"/>
        <w:jc w:val="both"/>
        <w:rPr>
          <w:rFonts w:ascii="Times New Roman" w:eastAsiaTheme="minorEastAsia" w:hAnsi="Times New Roman" w:cs="Times New Roman"/>
          <w:color w:val="FF0000"/>
          <w:sz w:val="20"/>
          <w:szCs w:val="20"/>
          <w:lang w:eastAsia="en-GB"/>
        </w:rPr>
      </w:pPr>
    </w:p>
    <w:p w14:paraId="1884A55B" w14:textId="77777777" w:rsidR="008610F1" w:rsidRPr="008610F1" w:rsidRDefault="008610F1" w:rsidP="008610F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en-GB"/>
        </w:rPr>
      </w:pPr>
      <w:r w:rsidRPr="008610F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3.2. RASHODI ZA NABAVKU NEFINANCIJSKE IMOVINE OPĆINE</w:t>
      </w:r>
    </w:p>
    <w:p w14:paraId="33C84C55" w14:textId="77777777" w:rsidR="008610F1" w:rsidRPr="008610F1" w:rsidRDefault="008610F1" w:rsidP="008610F1">
      <w:pPr>
        <w:spacing w:after="0" w:line="283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en-GB"/>
        </w:rPr>
      </w:pPr>
    </w:p>
    <w:p w14:paraId="26251C2B" w14:textId="02A61402" w:rsidR="008610F1" w:rsidRPr="008610F1" w:rsidRDefault="008610F1" w:rsidP="008610F1">
      <w:pPr>
        <w:spacing w:after="0" w:line="233" w:lineRule="auto"/>
        <w:ind w:right="20"/>
        <w:jc w:val="both"/>
        <w:rPr>
          <w:rFonts w:ascii="Times New Roman" w:eastAsiaTheme="minorEastAsia" w:hAnsi="Times New Roman" w:cs="Times New Roman"/>
          <w:sz w:val="20"/>
          <w:szCs w:val="20"/>
          <w:lang w:eastAsia="en-GB"/>
        </w:rPr>
      </w:pP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Rashodi za nabavu nefinancijske imovine </w:t>
      </w:r>
      <w:r w:rsidRPr="008610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su prvim izmjenama i dopunama proračuna za 2023. godinu </w:t>
      </w: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>planirani u iznosu od 1.766.886,60 eur, a ostvareni su u iznosu od 631.827,24 eur ili 35,76 %. U odnosu na prethodno razdoblje ostvareni su u iznosu manjem za 439.425,40 eur najvećim dijelom zbog izgradnje i opremanja dječjeg vrtića Sabunić. Ovi rashodi dijele se na rashode za nabavu neproizvedene dugotrajne imovine, rashode za naba</w:t>
      </w:r>
      <w:r w:rsidR="004F67B2">
        <w:rPr>
          <w:rFonts w:ascii="Times New Roman" w:eastAsia="Times New Roman" w:hAnsi="Times New Roman" w:cs="Times New Roman"/>
          <w:sz w:val="24"/>
          <w:szCs w:val="24"/>
          <w:lang w:eastAsia="en-GB"/>
        </w:rPr>
        <w:t>v</w:t>
      </w: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>u proizvedene dugotrajne imovine (građevinski objekti, postrojenja i oprema, knjige, nematerijalna proizvedena imova te dodatna ulaganja na nefinancijskoj imovini.</w:t>
      </w:r>
    </w:p>
    <w:p w14:paraId="78B65571" w14:textId="77777777" w:rsidR="008610F1" w:rsidRPr="008610F1" w:rsidRDefault="008610F1" w:rsidP="008610F1">
      <w:pPr>
        <w:spacing w:after="0" w:line="283" w:lineRule="exact"/>
        <w:jc w:val="both"/>
        <w:rPr>
          <w:rFonts w:ascii="Times New Roman" w:eastAsiaTheme="minorEastAsia" w:hAnsi="Times New Roman" w:cs="Times New Roman"/>
          <w:color w:val="FF0000"/>
          <w:sz w:val="20"/>
          <w:szCs w:val="20"/>
          <w:lang w:eastAsia="en-GB"/>
        </w:rPr>
      </w:pPr>
    </w:p>
    <w:p w14:paraId="05F8B642" w14:textId="77777777" w:rsidR="008610F1" w:rsidRPr="008610F1" w:rsidRDefault="008610F1" w:rsidP="008610F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en-GB"/>
        </w:rPr>
      </w:pPr>
      <w:r w:rsidRPr="008610F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Rashodi za nabavu neproizvedene dugotrajne imovine</w:t>
      </w:r>
    </w:p>
    <w:p w14:paraId="3174AC2A" w14:textId="77777777" w:rsidR="008610F1" w:rsidRPr="008610F1" w:rsidRDefault="008610F1" w:rsidP="008610F1">
      <w:pPr>
        <w:spacing w:after="0" w:line="283" w:lineRule="exact"/>
        <w:rPr>
          <w:rFonts w:ascii="Times New Roman" w:eastAsiaTheme="minorEastAsia" w:hAnsi="Times New Roman" w:cs="Times New Roman"/>
          <w:sz w:val="20"/>
          <w:szCs w:val="20"/>
          <w:lang w:eastAsia="en-GB"/>
        </w:rPr>
      </w:pPr>
    </w:p>
    <w:p w14:paraId="63FD84D9" w14:textId="656A7514" w:rsidR="008610F1" w:rsidRPr="008610F1" w:rsidRDefault="008610F1" w:rsidP="008610F1">
      <w:pPr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>Rashodi za nabavu neproizvedene dugotrajne imovine planirani su</w:t>
      </w:r>
      <w:r w:rsidRPr="008610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prvim izmjenam</w:t>
      </w:r>
      <w:r w:rsidR="004F67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a i dopunama proračuna za </w:t>
      </w:r>
      <w:proofErr w:type="gramStart"/>
      <w:r w:rsidR="004F67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2023.</w:t>
      </w:r>
      <w:r w:rsidRPr="008610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godinu  </w:t>
      </w: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>u</w:t>
      </w:r>
      <w:proofErr w:type="gramEnd"/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iznosu od 141.528,00 eur, a realizirani su u iznosu od 22.077,93 eur ili 15,60 % plana te u naravi predstavljaju nabavu zemljišta. Manja realizacija u odnosu na plan je zbog neriješenih imovinsko pravnih odnosa realizacija kojih se očekuje u drugom polugodištu 2023. </w:t>
      </w:r>
      <w:r w:rsidR="004F67B2">
        <w:rPr>
          <w:rFonts w:ascii="Times New Roman" w:eastAsia="Times New Roman" w:hAnsi="Times New Roman" w:cs="Times New Roman"/>
          <w:sz w:val="24"/>
          <w:szCs w:val="24"/>
          <w:lang w:eastAsia="en-GB"/>
        </w:rPr>
        <w:t>g</w:t>
      </w: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>odine.</w:t>
      </w:r>
    </w:p>
    <w:p w14:paraId="0FDE5E83" w14:textId="77777777" w:rsidR="008610F1" w:rsidRPr="008610F1" w:rsidRDefault="008610F1" w:rsidP="008610F1">
      <w:pPr>
        <w:spacing w:after="0" w:line="285" w:lineRule="exact"/>
        <w:rPr>
          <w:rFonts w:ascii="Times New Roman" w:eastAsiaTheme="minorEastAsia" w:hAnsi="Times New Roman" w:cs="Times New Roman"/>
          <w:color w:val="FF0000"/>
          <w:sz w:val="20"/>
          <w:szCs w:val="20"/>
          <w:lang w:eastAsia="en-GB"/>
        </w:rPr>
      </w:pPr>
    </w:p>
    <w:p w14:paraId="60DC8DB9" w14:textId="77777777" w:rsidR="008610F1" w:rsidRPr="008610F1" w:rsidRDefault="008610F1" w:rsidP="008610F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en-GB"/>
        </w:rPr>
      </w:pPr>
      <w:r w:rsidRPr="008610F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Rashodi za nabavu proizvedene dugotrajne imovine</w:t>
      </w:r>
    </w:p>
    <w:p w14:paraId="0835CCA6" w14:textId="77777777" w:rsidR="008610F1" w:rsidRPr="008610F1" w:rsidRDefault="008610F1" w:rsidP="008610F1">
      <w:pPr>
        <w:spacing w:after="0" w:line="283" w:lineRule="exact"/>
        <w:rPr>
          <w:rFonts w:ascii="Times New Roman" w:eastAsiaTheme="minorEastAsia" w:hAnsi="Times New Roman" w:cs="Times New Roman"/>
          <w:sz w:val="24"/>
          <w:szCs w:val="24"/>
          <w:lang w:eastAsia="en-GB"/>
        </w:rPr>
      </w:pPr>
    </w:p>
    <w:p w14:paraId="12F8B900" w14:textId="4EDA05A7" w:rsidR="008610F1" w:rsidRPr="008610F1" w:rsidRDefault="008610F1" w:rsidP="008610F1">
      <w:pPr>
        <w:spacing w:after="0" w:line="25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Rashodi za nabavu proizvedene dugotrajne imovine </w:t>
      </w:r>
      <w:r w:rsidRPr="008610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su prvim izmjenama i dopu</w:t>
      </w:r>
      <w:r w:rsidR="004F67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nama proračuna za 2023. godinu </w:t>
      </w: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>planirani u iznosu od 1.572.269,60 eur, a ostvareni su u iznosu od 609.749,31 eur ili 38,78 % plana. Ovi rashodi obuhvaćaju nabavu poslovnih objekata i ostalih građevinskih objekata, postorojenja i opreme, prijevoznog sredstva, te nabavu nematerijalne imovine. Detaljniji pregled daje se u nastavku:</w:t>
      </w:r>
    </w:p>
    <w:p w14:paraId="6ADDED6B" w14:textId="77777777" w:rsidR="008610F1" w:rsidRPr="008610F1" w:rsidRDefault="008610F1" w:rsidP="008610F1">
      <w:pPr>
        <w:spacing w:after="0" w:line="25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EEA1975" w14:textId="60B8ABC8" w:rsidR="008610F1" w:rsidRPr="008610F1" w:rsidRDefault="008610F1" w:rsidP="008610F1">
      <w:pPr>
        <w:spacing w:after="0" w:line="25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610F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Građevinski objekti</w:t>
      </w: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rashodi kojih su prvim izmjenama i dopunama proračuna za 2023. godinu planirani u iznosu od 1.194.581,24</w:t>
      </w:r>
      <w:r w:rsidR="004F67B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eur a izvršeni su u iznosu od </w:t>
      </w: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>524.918,91 eur</w:t>
      </w:r>
      <w:r w:rsidR="004F67B2">
        <w:rPr>
          <w:rFonts w:ascii="Times New Roman" w:eastAsia="Times New Roman" w:hAnsi="Times New Roman" w:cs="Times New Roman"/>
          <w:sz w:val="24"/>
          <w:szCs w:val="24"/>
          <w:lang w:eastAsia="en-GB"/>
        </w:rPr>
        <w:t>a</w:t>
      </w: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odnosno 43,94 % plana. U odnosu na prethodno razdoblje izvršeni su u manjem iznosu za 419.396,93 eur zbog troškova na izgradnji i opremanju zgrade dječjeg vrtića. Navedeni rashodi odnose se na izgradnju I opremanje dječjeg vrtića u iznosu od 416.686,24 eur, te na Sanaciju pokasa na plaži Sabunike u iznosu od 108.232,67 eur.</w:t>
      </w:r>
    </w:p>
    <w:p w14:paraId="55DF7372" w14:textId="77777777" w:rsidR="008610F1" w:rsidRPr="008610F1" w:rsidRDefault="008610F1" w:rsidP="008610F1">
      <w:pPr>
        <w:spacing w:after="0" w:line="25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85CC35D" w14:textId="14864801" w:rsidR="008610F1" w:rsidRPr="008610F1" w:rsidRDefault="008610F1" w:rsidP="008610F1">
      <w:pPr>
        <w:spacing w:after="0" w:line="25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610F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Rashodi za nabavu postrojenja i opreme</w:t>
      </w: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su prvim izmjenama i dopunama proračuna planirani u iznosu od 103.984,36 eur</w:t>
      </w:r>
      <w:r w:rsidR="000E4E9A">
        <w:rPr>
          <w:rFonts w:ascii="Times New Roman" w:eastAsia="Times New Roman" w:hAnsi="Times New Roman" w:cs="Times New Roman"/>
          <w:sz w:val="24"/>
          <w:szCs w:val="24"/>
          <w:lang w:eastAsia="en-GB"/>
        </w:rPr>
        <w:t>a,</w:t>
      </w: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 izvršeni su u iznosu od 31.540,46 eur odnosno 30,33 %</w:t>
      </w:r>
      <w:r w:rsidR="000E4E9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plana. Od ostvarene realizacije</w:t>
      </w: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na ulaganja u uredsku opremu i namještaj otpada 1.795,73 eur, komunikacijsku opremu 3.880,29 eur</w:t>
      </w:r>
      <w:r w:rsidR="00CE1397">
        <w:rPr>
          <w:rFonts w:ascii="Times New Roman" w:eastAsia="Times New Roman" w:hAnsi="Times New Roman" w:cs="Times New Roman"/>
          <w:sz w:val="24"/>
          <w:szCs w:val="24"/>
          <w:lang w:eastAsia="en-GB"/>
        </w:rPr>
        <w:t>a</w:t>
      </w: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>, opremu za održavanje I zaštitu 1.029,26 eur, uređaji, strojevi i oprema za ostale namjene 24.835,18 eur</w:t>
      </w:r>
      <w:r w:rsidR="00CE1397">
        <w:rPr>
          <w:rFonts w:ascii="Times New Roman" w:eastAsia="Times New Roman" w:hAnsi="Times New Roman" w:cs="Times New Roman"/>
          <w:sz w:val="24"/>
          <w:szCs w:val="24"/>
          <w:lang w:eastAsia="en-GB"/>
        </w:rPr>
        <w:t>a</w:t>
      </w: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19BFB6A8" w14:textId="77777777" w:rsidR="008610F1" w:rsidRPr="008610F1" w:rsidRDefault="008610F1" w:rsidP="008610F1">
      <w:pPr>
        <w:spacing w:after="0" w:line="25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ACF05D9" w14:textId="4F486AEA" w:rsidR="008610F1" w:rsidRPr="008610F1" w:rsidRDefault="008610F1" w:rsidP="008610F1">
      <w:pPr>
        <w:spacing w:after="0" w:line="25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610F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Prijevozna sredstva </w:t>
      </w: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>rashodi koji se odnose na nabavu osobnog automobila planirani su u iznosu od 28.935,00 eur</w:t>
      </w:r>
      <w:r w:rsidR="00CE1397">
        <w:rPr>
          <w:rFonts w:ascii="Times New Roman" w:eastAsia="Times New Roman" w:hAnsi="Times New Roman" w:cs="Times New Roman"/>
          <w:sz w:val="24"/>
          <w:szCs w:val="24"/>
          <w:lang w:eastAsia="en-GB"/>
        </w:rPr>
        <w:t>a</w:t>
      </w: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te su izvršeni u iznosu od 28.933,57 eur</w:t>
      </w:r>
      <w:r w:rsidR="00CE1397">
        <w:rPr>
          <w:rFonts w:ascii="Times New Roman" w:eastAsia="Times New Roman" w:hAnsi="Times New Roman" w:cs="Times New Roman"/>
          <w:sz w:val="24"/>
          <w:szCs w:val="24"/>
          <w:lang w:eastAsia="en-GB"/>
        </w:rPr>
        <w:t>a</w:t>
      </w: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odnosno 100% plana.</w:t>
      </w:r>
    </w:p>
    <w:p w14:paraId="2320463A" w14:textId="77777777" w:rsidR="008610F1" w:rsidRPr="008610F1" w:rsidRDefault="008610F1" w:rsidP="008610F1">
      <w:pPr>
        <w:spacing w:after="0" w:line="25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832E43B" w14:textId="4FC19564" w:rsidR="008610F1" w:rsidRPr="008610F1" w:rsidRDefault="008610F1" w:rsidP="008610F1">
      <w:pPr>
        <w:spacing w:after="0" w:line="25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610F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Knjige, umjetnička djela i ostale izložbene vrijednosti</w:t>
      </w: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plan</w:t>
      </w:r>
      <w:r w:rsidR="00CE139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irane su u iznosu od 664,00 eura </w:t>
      </w: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>te se u ovom izvještajnom razdoblju nisu se realizirali.</w:t>
      </w:r>
    </w:p>
    <w:p w14:paraId="436A7803" w14:textId="77777777" w:rsidR="008610F1" w:rsidRPr="008610F1" w:rsidRDefault="008610F1" w:rsidP="008610F1">
      <w:pPr>
        <w:spacing w:after="0" w:line="25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68AD6FD" w14:textId="77777777" w:rsidR="008610F1" w:rsidRPr="008610F1" w:rsidRDefault="008610F1" w:rsidP="008610F1">
      <w:pPr>
        <w:spacing w:after="0" w:line="25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610F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lastRenderedPageBreak/>
        <w:t xml:space="preserve">Ulaganja u računalne programe </w:t>
      </w: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>su</w:t>
      </w:r>
      <w:r w:rsidRPr="008610F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>prvim izmjenamam i dopunama proračuna za 2023. godinu</w:t>
      </w:r>
      <w:r w:rsidRPr="008610F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>planirana u iznosu od 1.632,00 eur a u ovom izvještajnom razdoblju nisu se realizirali.</w:t>
      </w:r>
    </w:p>
    <w:p w14:paraId="7766A82F" w14:textId="77777777" w:rsidR="008610F1" w:rsidRPr="008610F1" w:rsidRDefault="008610F1" w:rsidP="008610F1">
      <w:pPr>
        <w:spacing w:after="0" w:line="25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84F1214" w14:textId="77777777" w:rsidR="008610F1" w:rsidRPr="008610F1" w:rsidRDefault="008610F1" w:rsidP="008610F1">
      <w:pPr>
        <w:spacing w:after="0" w:line="25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610F1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Rashodi za nabavu nematerijalne proizvedenu imovine</w:t>
      </w: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su</w:t>
      </w:r>
      <w:r w:rsidRPr="008610F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>prvim izmjenamam i dopunama proračuna za 2023. godinu</w:t>
      </w:r>
      <w:r w:rsidRPr="008610F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>planirani u iznos od 244.105,00 eur, a realizirano je 24.356,37 eur ili 9,98 %. U najvećoj mjeri odnose se na rashode za izradu projektnih dokumentacija realizacija kojih se očekuje u drugom polugodištu 2023. godine (projekt šetnice Mletak, glavni projekt lučice Loznica, projektno – tehnička dokumentacija Luke Selo, glavni projekt rekonstrukcije javne rasvjete, glavni projekt izgradnje dječjeg igrališta “Batalaža”, projektno – tehnička dok. centra “Privlački Sabunjari”) i prostornih planova (IV. Izmjene i dopune prostornog plana Općine, izrada UPU Batalaža), te na ulaganja u računalne programa.</w:t>
      </w:r>
    </w:p>
    <w:p w14:paraId="4C755E9C" w14:textId="77777777" w:rsidR="008610F1" w:rsidRPr="008610F1" w:rsidRDefault="008610F1" w:rsidP="008610F1">
      <w:pPr>
        <w:spacing w:after="0" w:line="25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en-GB"/>
        </w:rPr>
      </w:pPr>
    </w:p>
    <w:p w14:paraId="4DBB5C3D" w14:textId="77777777" w:rsidR="008610F1" w:rsidRPr="008610F1" w:rsidRDefault="008610F1" w:rsidP="008610F1">
      <w:pPr>
        <w:spacing w:after="0" w:line="25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en-GB"/>
        </w:rPr>
      </w:pPr>
      <w:r w:rsidRPr="008610F1">
        <w:rPr>
          <w:rFonts w:ascii="Times New Roman" w:eastAsiaTheme="minorEastAsia" w:hAnsi="Times New Roman" w:cs="Times New Roman"/>
          <w:b/>
          <w:sz w:val="24"/>
          <w:szCs w:val="24"/>
          <w:lang w:eastAsia="en-GB"/>
        </w:rPr>
        <w:t>Rashodi za dodatna ulaganja na nefinancijskoj imovini</w:t>
      </w:r>
      <w:r w:rsidRPr="008610F1">
        <w:rPr>
          <w:rFonts w:ascii="Times New Roman" w:eastAsiaTheme="minorEastAsia" w:hAnsi="Times New Roman" w:cs="Times New Roman"/>
          <w:sz w:val="24"/>
          <w:szCs w:val="24"/>
          <w:lang w:eastAsia="en-GB"/>
        </w:rPr>
        <w:t xml:space="preserve"> planirani su u iznosu od 13.272,00 eur, a predstavljaju ulaganja u modernizaciju nerazvrstanih cesta te se u ovom izvještajnom razdoblju nisu realizirali.</w:t>
      </w:r>
    </w:p>
    <w:p w14:paraId="27CE7AA3" w14:textId="77777777" w:rsidR="008610F1" w:rsidRPr="008610F1" w:rsidRDefault="008610F1" w:rsidP="008610F1">
      <w:pPr>
        <w:spacing w:after="0" w:line="273" w:lineRule="exact"/>
        <w:rPr>
          <w:rFonts w:ascii="Times New Roman" w:eastAsiaTheme="minorEastAsia" w:hAnsi="Times New Roman" w:cs="Times New Roman"/>
          <w:color w:val="FF0000"/>
          <w:sz w:val="20"/>
          <w:szCs w:val="20"/>
          <w:lang w:eastAsia="en-GB"/>
        </w:rPr>
      </w:pPr>
    </w:p>
    <w:p w14:paraId="374376F6" w14:textId="77777777" w:rsidR="008610F1" w:rsidRPr="008610F1" w:rsidRDefault="008610F1" w:rsidP="008610F1">
      <w:pPr>
        <w:spacing w:after="0" w:line="240" w:lineRule="auto"/>
        <w:ind w:right="16"/>
        <w:jc w:val="center"/>
        <w:rPr>
          <w:rFonts w:ascii="Calibri" w:eastAsia="Calibri" w:hAnsi="Calibri" w:cs="Calibri"/>
          <w:color w:val="FF0000"/>
          <w:lang w:eastAsia="en-GB"/>
        </w:rPr>
      </w:pPr>
    </w:p>
    <w:p w14:paraId="32379A9A" w14:textId="77777777" w:rsidR="008610F1" w:rsidRPr="008610F1" w:rsidRDefault="008610F1" w:rsidP="008610F1">
      <w:pPr>
        <w:spacing w:after="0" w:line="233" w:lineRule="auto"/>
        <w:ind w:right="540"/>
        <w:rPr>
          <w:rFonts w:ascii="Times New Roman" w:eastAsiaTheme="minorEastAsia" w:hAnsi="Times New Roman" w:cs="Times New Roman"/>
          <w:sz w:val="20"/>
          <w:szCs w:val="20"/>
          <w:lang w:eastAsia="en-GB"/>
        </w:rPr>
      </w:pPr>
      <w:r w:rsidRPr="008610F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RASHODI ZA NABAVU NEFINANCIJSKE IMOVINE</w:t>
      </w:r>
      <w:r w:rsidRPr="008610F1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r w:rsidRPr="008610F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DJEČJEG</w:t>
      </w:r>
      <w:r w:rsidRPr="008610F1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r w:rsidRPr="008610F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VRTIĆA</w:t>
      </w:r>
    </w:p>
    <w:p w14:paraId="1A32DA9E" w14:textId="77777777" w:rsidR="008610F1" w:rsidRPr="008610F1" w:rsidRDefault="008610F1" w:rsidP="008610F1">
      <w:pPr>
        <w:spacing w:after="0" w:line="285" w:lineRule="exact"/>
        <w:rPr>
          <w:rFonts w:ascii="Times New Roman" w:eastAsiaTheme="minorEastAsia" w:hAnsi="Times New Roman" w:cs="Times New Roman"/>
          <w:sz w:val="20"/>
          <w:szCs w:val="20"/>
          <w:lang w:eastAsia="en-GB"/>
        </w:rPr>
      </w:pPr>
    </w:p>
    <w:p w14:paraId="2BF99C9E" w14:textId="77777777" w:rsidR="008610F1" w:rsidRPr="008610F1" w:rsidRDefault="008610F1" w:rsidP="008610F1">
      <w:pPr>
        <w:spacing w:after="0" w:line="235" w:lineRule="auto"/>
        <w:ind w:right="100"/>
        <w:rPr>
          <w:rFonts w:ascii="Times New Roman" w:eastAsiaTheme="minorEastAsia" w:hAnsi="Times New Roman" w:cs="Times New Roman"/>
          <w:sz w:val="20"/>
          <w:szCs w:val="20"/>
          <w:lang w:eastAsia="en-GB"/>
        </w:rPr>
      </w:pPr>
      <w:r w:rsidRPr="008610F1">
        <w:rPr>
          <w:rFonts w:ascii="Times New Roman" w:eastAsia="Times New Roman" w:hAnsi="Times New Roman" w:cs="Times New Roman"/>
          <w:sz w:val="24"/>
          <w:szCs w:val="24"/>
          <w:lang w:eastAsia="en-GB"/>
        </w:rPr>
        <w:t>Rashoda za nabavu nefinancijske imovine proračunskog korisnika Dječjeg vrtića planirani su u iznosu od 1.852,00 eur, a u ovom izvještajnom razdoblju nisu se realizirali.</w:t>
      </w:r>
    </w:p>
    <w:p w14:paraId="21FA1C3D" w14:textId="77777777" w:rsidR="008610F1" w:rsidRPr="008610F1" w:rsidRDefault="008610F1" w:rsidP="008610F1">
      <w:pPr>
        <w:spacing w:after="0" w:line="240" w:lineRule="auto"/>
        <w:ind w:right="16"/>
        <w:rPr>
          <w:rFonts w:ascii="Calibri" w:eastAsia="Calibri" w:hAnsi="Calibri" w:cs="Calibri"/>
          <w:color w:val="FF0000"/>
          <w:lang w:eastAsia="en-GB"/>
        </w:rPr>
      </w:pPr>
    </w:p>
    <w:p w14:paraId="131A048A" w14:textId="77777777" w:rsidR="008610F1" w:rsidRPr="008610F1" w:rsidRDefault="008610F1" w:rsidP="008610F1">
      <w:pPr>
        <w:spacing w:after="0" w:line="240" w:lineRule="auto"/>
        <w:ind w:right="16"/>
        <w:rPr>
          <w:rFonts w:ascii="Calibri" w:eastAsia="Calibri" w:hAnsi="Calibri" w:cs="Calibri"/>
          <w:color w:val="FF0000"/>
          <w:lang w:eastAsia="en-GB"/>
        </w:rPr>
      </w:pPr>
    </w:p>
    <w:p w14:paraId="682CD455" w14:textId="77777777" w:rsidR="008610F1" w:rsidRPr="008610F1" w:rsidRDefault="008610F1" w:rsidP="008610F1">
      <w:pPr>
        <w:spacing w:after="0" w:line="240" w:lineRule="auto"/>
        <w:ind w:right="16" w:firstLine="720"/>
        <w:rPr>
          <w:rFonts w:ascii="Times New Roman" w:eastAsia="Calibri" w:hAnsi="Times New Roman" w:cs="Times New Roman"/>
          <w:b/>
          <w:bCs/>
          <w:sz w:val="24"/>
          <w:szCs w:val="24"/>
          <w:lang w:eastAsia="en-GB"/>
        </w:rPr>
      </w:pPr>
      <w:r w:rsidRPr="008610F1">
        <w:rPr>
          <w:rFonts w:ascii="Times New Roman" w:eastAsia="Calibri" w:hAnsi="Times New Roman" w:cs="Times New Roman"/>
          <w:b/>
          <w:bCs/>
          <w:sz w:val="24"/>
          <w:szCs w:val="24"/>
          <w:lang w:eastAsia="en-GB"/>
        </w:rPr>
        <w:t>3.3. IZDACI</w:t>
      </w:r>
    </w:p>
    <w:p w14:paraId="1ADAB58B" w14:textId="77777777" w:rsidR="008610F1" w:rsidRPr="008610F1" w:rsidRDefault="008610F1" w:rsidP="008610F1">
      <w:pPr>
        <w:spacing w:after="0" w:line="240" w:lineRule="auto"/>
        <w:ind w:right="16"/>
        <w:rPr>
          <w:rFonts w:ascii="Times New Roman" w:eastAsia="Calibri" w:hAnsi="Times New Roman" w:cs="Times New Roman"/>
          <w:b/>
          <w:bCs/>
          <w:sz w:val="24"/>
          <w:szCs w:val="24"/>
          <w:lang w:eastAsia="en-GB"/>
        </w:rPr>
      </w:pPr>
    </w:p>
    <w:p w14:paraId="53736837" w14:textId="1C3B28B7" w:rsidR="008610F1" w:rsidRPr="008610F1" w:rsidRDefault="008610F1" w:rsidP="008610F1">
      <w:pPr>
        <w:spacing w:after="0" w:line="240" w:lineRule="auto"/>
        <w:ind w:right="16"/>
        <w:jc w:val="both"/>
        <w:rPr>
          <w:rFonts w:ascii="Times New Roman" w:hAnsi="Times New Roman" w:cs="Times New Roman"/>
          <w:sz w:val="24"/>
          <w:szCs w:val="24"/>
        </w:rPr>
      </w:pPr>
      <w:r w:rsidRPr="008610F1">
        <w:rPr>
          <w:rFonts w:ascii="Times New Roman" w:hAnsi="Times New Roman" w:cs="Times New Roman"/>
          <w:sz w:val="24"/>
          <w:szCs w:val="24"/>
        </w:rPr>
        <w:t>Izdaci su prvim izmjenama i dopunama proračuna za 2023. godinu planirani u iznosu od 338.502,84 EUR, a realizirani su u iznosu od 267.369,38 eur ili 78,99 % plana. Realizirana sredstva odnose se na dokapitalizaciju OKD Artić u iznosu od 199.000,00 eur, zatim na otplatu glavnice po kreditu za izgrad</w:t>
      </w:r>
      <w:r w:rsidR="00327BDC">
        <w:rPr>
          <w:rFonts w:ascii="Times New Roman" w:hAnsi="Times New Roman" w:cs="Times New Roman"/>
          <w:sz w:val="24"/>
          <w:szCs w:val="24"/>
        </w:rPr>
        <w:t xml:space="preserve">nju i opremanje Dječjeg vrtića </w:t>
      </w:r>
      <w:r w:rsidRPr="008610F1">
        <w:rPr>
          <w:rFonts w:ascii="Times New Roman" w:hAnsi="Times New Roman" w:cs="Times New Roman"/>
          <w:sz w:val="24"/>
          <w:szCs w:val="24"/>
        </w:rPr>
        <w:t>u iznosu od 68.310,54 eur, te na otplatu glavnice zajmova od državnog proračuna točnije na povrat poreza i prireza te</w:t>
      </w:r>
      <w:r w:rsidR="00327BDC">
        <w:rPr>
          <w:rFonts w:ascii="Times New Roman" w:hAnsi="Times New Roman" w:cs="Times New Roman"/>
          <w:sz w:val="24"/>
          <w:szCs w:val="24"/>
        </w:rPr>
        <w:t>meljem godišnjeg povrata za 2021</w:t>
      </w:r>
      <w:r w:rsidRPr="008610F1">
        <w:rPr>
          <w:rFonts w:ascii="Times New Roman" w:hAnsi="Times New Roman" w:cs="Times New Roman"/>
          <w:sz w:val="24"/>
          <w:szCs w:val="24"/>
        </w:rPr>
        <w:t xml:space="preserve">. </w:t>
      </w:r>
      <w:r w:rsidR="00327BDC">
        <w:rPr>
          <w:rFonts w:ascii="Times New Roman" w:hAnsi="Times New Roman" w:cs="Times New Roman"/>
          <w:sz w:val="24"/>
          <w:szCs w:val="24"/>
        </w:rPr>
        <w:t>g</w:t>
      </w:r>
      <w:r w:rsidRPr="008610F1">
        <w:rPr>
          <w:rFonts w:ascii="Times New Roman" w:hAnsi="Times New Roman" w:cs="Times New Roman"/>
          <w:sz w:val="24"/>
          <w:szCs w:val="24"/>
        </w:rPr>
        <w:t>odinu u iznosu od 58,84 eur</w:t>
      </w:r>
      <w:r w:rsidR="00327BDC">
        <w:rPr>
          <w:rFonts w:ascii="Times New Roman" w:hAnsi="Times New Roman" w:cs="Times New Roman"/>
          <w:sz w:val="24"/>
          <w:szCs w:val="24"/>
        </w:rPr>
        <w:t>a</w:t>
      </w:r>
      <w:r w:rsidRPr="008610F1">
        <w:rPr>
          <w:rFonts w:ascii="Times New Roman" w:hAnsi="Times New Roman" w:cs="Times New Roman"/>
          <w:sz w:val="24"/>
          <w:szCs w:val="24"/>
        </w:rPr>
        <w:t>. Izdaci u cijelosti pripadaju općini Privlaka.</w:t>
      </w:r>
    </w:p>
    <w:p w14:paraId="44F8EC34" w14:textId="77777777" w:rsidR="005A4856" w:rsidRDefault="005A4856" w:rsidP="005A4856">
      <w:pPr>
        <w:widowControl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C8A5A70" w14:textId="77777777" w:rsidR="005A4856" w:rsidRDefault="005A4856" w:rsidP="005A4856">
      <w:pPr>
        <w:widowControl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  </w:t>
      </w:r>
    </w:p>
    <w:p w14:paraId="02BC4279" w14:textId="77777777" w:rsidR="00EF2F0A" w:rsidRPr="00EF2F0A" w:rsidRDefault="00EF2F0A" w:rsidP="00EF2F0A">
      <w:pPr>
        <w:pStyle w:val="Odlomakpopisa"/>
        <w:widowControl w:val="0"/>
        <w:autoSpaceDE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EF2F0A">
        <w:rPr>
          <w:rFonts w:ascii="Times New Roman" w:eastAsia="Times New Roman" w:hAnsi="Times New Roman"/>
          <w:b/>
          <w:sz w:val="24"/>
          <w:szCs w:val="24"/>
          <w:lang w:eastAsia="hr-HR"/>
        </w:rPr>
        <w:t>4.VIŠAK/MANJAK U IZVJEŠTAJNOM RAZDOBLJU</w:t>
      </w:r>
    </w:p>
    <w:p w14:paraId="0B4ECFE3" w14:textId="77777777" w:rsidR="00EF2F0A" w:rsidRDefault="00EF2F0A" w:rsidP="00EF2F0A">
      <w:pPr>
        <w:pStyle w:val="Odlomakpopisa"/>
        <w:widowControl w:val="0"/>
        <w:autoSpaceDE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989E638" w14:textId="7AF1B4F6" w:rsidR="00EF2F0A" w:rsidRDefault="00EF2F0A" w:rsidP="006D008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U ovom izvještajnom razdoblju Općina Privlaka ostvarila je tekući manjak prihoda i primitaka nad rashodima i izdacima. Manjak iznosi </w:t>
      </w:r>
      <w:r w:rsidRPr="00EF2F0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584.870,52 eura.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U ovom rezultatu sadržan je rezultat Općine Privlaka iskazan kao proračunski rezultat i rezultat proračunskog korisnika Dječji vrtic Sabunić. Navedeno se iskazuje u tablici kako slijedi:</w:t>
      </w:r>
    </w:p>
    <w:p w14:paraId="6A51F05D" w14:textId="77777777" w:rsidR="00EF2F0A" w:rsidRPr="00EF2F0A" w:rsidRDefault="00EF2F0A" w:rsidP="00EF2F0A">
      <w:pPr>
        <w:pStyle w:val="Odlomakpopisa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 eurima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468"/>
        <w:gridCol w:w="1498"/>
        <w:gridCol w:w="1520"/>
        <w:gridCol w:w="1504"/>
        <w:gridCol w:w="1549"/>
        <w:gridCol w:w="1523"/>
      </w:tblGrid>
      <w:tr w:rsidR="00EF2F0A" w:rsidRPr="00EF2F0A" w14:paraId="297E42A7" w14:textId="77777777" w:rsidTr="00EF2F0A">
        <w:tc>
          <w:tcPr>
            <w:tcW w:w="1468" w:type="dxa"/>
          </w:tcPr>
          <w:p w14:paraId="647EFE45" w14:textId="77777777" w:rsidR="00EF2F0A" w:rsidRPr="00EF2F0A" w:rsidRDefault="00EF2F0A" w:rsidP="00514D9B">
            <w:pPr>
              <w:jc w:val="both"/>
              <w:rPr>
                <w:rFonts w:ascii="Times New Roman" w:hAnsi="Times New Roman"/>
                <w:i/>
              </w:rPr>
            </w:pPr>
            <w:r w:rsidRPr="00EF2F0A">
              <w:rPr>
                <w:rFonts w:ascii="Times New Roman" w:hAnsi="Times New Roman"/>
                <w:i/>
              </w:rPr>
              <w:t>Naziv</w:t>
            </w:r>
          </w:p>
        </w:tc>
        <w:tc>
          <w:tcPr>
            <w:tcW w:w="1498" w:type="dxa"/>
          </w:tcPr>
          <w:p w14:paraId="76ED78C7" w14:textId="77777777" w:rsidR="00EF2F0A" w:rsidRPr="00EF2F0A" w:rsidRDefault="00EF2F0A" w:rsidP="00514D9B">
            <w:pPr>
              <w:jc w:val="both"/>
              <w:rPr>
                <w:rFonts w:ascii="Times New Roman" w:hAnsi="Times New Roman"/>
                <w:i/>
              </w:rPr>
            </w:pPr>
            <w:r w:rsidRPr="00EF2F0A">
              <w:rPr>
                <w:rFonts w:ascii="Times New Roman" w:hAnsi="Times New Roman"/>
                <w:i/>
              </w:rPr>
              <w:t>Prihodi i primici</w:t>
            </w:r>
          </w:p>
        </w:tc>
        <w:tc>
          <w:tcPr>
            <w:tcW w:w="1520" w:type="dxa"/>
          </w:tcPr>
          <w:p w14:paraId="0F3F50B9" w14:textId="77777777" w:rsidR="00EF2F0A" w:rsidRPr="00EF2F0A" w:rsidRDefault="00EF2F0A" w:rsidP="00514D9B">
            <w:pPr>
              <w:jc w:val="both"/>
              <w:rPr>
                <w:rFonts w:ascii="Times New Roman" w:hAnsi="Times New Roman"/>
                <w:i/>
              </w:rPr>
            </w:pPr>
            <w:r w:rsidRPr="00EF2F0A">
              <w:rPr>
                <w:rFonts w:ascii="Times New Roman" w:hAnsi="Times New Roman"/>
                <w:i/>
              </w:rPr>
              <w:t>Rashodi i izdaci</w:t>
            </w:r>
          </w:p>
        </w:tc>
        <w:tc>
          <w:tcPr>
            <w:tcW w:w="1504" w:type="dxa"/>
          </w:tcPr>
          <w:p w14:paraId="0B088860" w14:textId="77777777" w:rsidR="00EF2F0A" w:rsidRPr="00EF2F0A" w:rsidRDefault="00EF2F0A" w:rsidP="00514D9B">
            <w:pPr>
              <w:jc w:val="both"/>
              <w:rPr>
                <w:rFonts w:ascii="Times New Roman" w:hAnsi="Times New Roman"/>
                <w:i/>
              </w:rPr>
            </w:pPr>
            <w:r w:rsidRPr="00EF2F0A">
              <w:rPr>
                <w:rFonts w:ascii="Times New Roman" w:hAnsi="Times New Roman"/>
                <w:i/>
              </w:rPr>
              <w:t>Rezultat</w:t>
            </w:r>
          </w:p>
        </w:tc>
        <w:tc>
          <w:tcPr>
            <w:tcW w:w="1549" w:type="dxa"/>
          </w:tcPr>
          <w:p w14:paraId="61648312" w14:textId="77777777" w:rsidR="00EF2F0A" w:rsidRPr="00EF2F0A" w:rsidRDefault="00EF2F0A" w:rsidP="00514D9B">
            <w:pPr>
              <w:jc w:val="both"/>
              <w:rPr>
                <w:rFonts w:ascii="Times New Roman" w:hAnsi="Times New Roman"/>
                <w:i/>
              </w:rPr>
            </w:pPr>
            <w:r w:rsidRPr="00EF2F0A">
              <w:rPr>
                <w:rFonts w:ascii="Times New Roman" w:hAnsi="Times New Roman"/>
                <w:i/>
              </w:rPr>
              <w:t>Preneseni rezultat</w:t>
            </w:r>
          </w:p>
        </w:tc>
        <w:tc>
          <w:tcPr>
            <w:tcW w:w="1523" w:type="dxa"/>
          </w:tcPr>
          <w:p w14:paraId="68052C38" w14:textId="77777777" w:rsidR="00EF2F0A" w:rsidRPr="00EF2F0A" w:rsidRDefault="00EF2F0A" w:rsidP="00514D9B">
            <w:pPr>
              <w:jc w:val="both"/>
              <w:rPr>
                <w:rFonts w:ascii="Times New Roman" w:hAnsi="Times New Roman"/>
                <w:i/>
              </w:rPr>
            </w:pPr>
            <w:r w:rsidRPr="00EF2F0A">
              <w:rPr>
                <w:rFonts w:ascii="Times New Roman" w:hAnsi="Times New Roman"/>
                <w:i/>
              </w:rPr>
              <w:t>Višak/manjak za prijenos u iduće razdoblje</w:t>
            </w:r>
          </w:p>
        </w:tc>
      </w:tr>
      <w:tr w:rsidR="00EF2F0A" w:rsidRPr="00EF2F0A" w14:paraId="02EF572F" w14:textId="77777777" w:rsidTr="00EF2F0A">
        <w:tc>
          <w:tcPr>
            <w:tcW w:w="1468" w:type="dxa"/>
          </w:tcPr>
          <w:p w14:paraId="6BCFC021" w14:textId="77777777" w:rsidR="00EF2F0A" w:rsidRPr="00EF2F0A" w:rsidRDefault="00EF2F0A" w:rsidP="00514D9B">
            <w:pPr>
              <w:jc w:val="both"/>
              <w:rPr>
                <w:rFonts w:ascii="Times New Roman" w:hAnsi="Times New Roman"/>
                <w:i/>
              </w:rPr>
            </w:pPr>
            <w:r w:rsidRPr="00EF2F0A">
              <w:rPr>
                <w:rFonts w:ascii="Times New Roman" w:hAnsi="Times New Roman"/>
                <w:i/>
              </w:rPr>
              <w:t>Općina Privlaka</w:t>
            </w:r>
          </w:p>
        </w:tc>
        <w:tc>
          <w:tcPr>
            <w:tcW w:w="1498" w:type="dxa"/>
          </w:tcPr>
          <w:p w14:paraId="1C0AAC6C" w14:textId="77777777" w:rsidR="00EF2F0A" w:rsidRPr="00EF2F0A" w:rsidRDefault="00EF2F0A" w:rsidP="00514D9B">
            <w:pPr>
              <w:jc w:val="right"/>
              <w:rPr>
                <w:rFonts w:ascii="Times New Roman" w:hAnsi="Times New Roman"/>
                <w:i/>
              </w:rPr>
            </w:pPr>
            <w:r w:rsidRPr="00EF2F0A">
              <w:rPr>
                <w:rFonts w:ascii="Times New Roman" w:hAnsi="Times New Roman"/>
                <w:i/>
              </w:rPr>
              <w:t>1.491.690,86</w:t>
            </w:r>
          </w:p>
        </w:tc>
        <w:tc>
          <w:tcPr>
            <w:tcW w:w="1520" w:type="dxa"/>
          </w:tcPr>
          <w:p w14:paraId="60857D94" w14:textId="77777777" w:rsidR="00EF2F0A" w:rsidRPr="00EF2F0A" w:rsidRDefault="00EF2F0A" w:rsidP="00514D9B">
            <w:pPr>
              <w:jc w:val="right"/>
              <w:rPr>
                <w:rFonts w:ascii="Times New Roman" w:hAnsi="Times New Roman"/>
                <w:i/>
              </w:rPr>
            </w:pPr>
            <w:r w:rsidRPr="00EF2F0A">
              <w:rPr>
                <w:rFonts w:ascii="Times New Roman" w:hAnsi="Times New Roman"/>
                <w:i/>
              </w:rPr>
              <w:t>2.062.115,44</w:t>
            </w:r>
          </w:p>
        </w:tc>
        <w:tc>
          <w:tcPr>
            <w:tcW w:w="1504" w:type="dxa"/>
          </w:tcPr>
          <w:p w14:paraId="7C2F8881" w14:textId="77777777" w:rsidR="00EF2F0A" w:rsidRPr="00EF2F0A" w:rsidRDefault="00EF2F0A" w:rsidP="00514D9B">
            <w:pPr>
              <w:jc w:val="right"/>
              <w:rPr>
                <w:rFonts w:ascii="Times New Roman" w:hAnsi="Times New Roman"/>
                <w:i/>
              </w:rPr>
            </w:pPr>
            <w:r w:rsidRPr="00EF2F0A">
              <w:rPr>
                <w:rFonts w:ascii="Times New Roman" w:hAnsi="Times New Roman"/>
                <w:i/>
              </w:rPr>
              <w:t>-570.424,58</w:t>
            </w:r>
          </w:p>
        </w:tc>
        <w:tc>
          <w:tcPr>
            <w:tcW w:w="1549" w:type="dxa"/>
          </w:tcPr>
          <w:p w14:paraId="4694B2BA" w14:textId="77777777" w:rsidR="00EF2F0A" w:rsidRPr="00EF2F0A" w:rsidRDefault="00AE23F7" w:rsidP="00514D9B">
            <w:pPr>
              <w:jc w:val="righ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926.277,36</w:t>
            </w:r>
          </w:p>
        </w:tc>
        <w:tc>
          <w:tcPr>
            <w:tcW w:w="1523" w:type="dxa"/>
          </w:tcPr>
          <w:p w14:paraId="519958C5" w14:textId="77777777" w:rsidR="00EF2F0A" w:rsidRPr="00EF2F0A" w:rsidRDefault="00AE23F7" w:rsidP="00514D9B">
            <w:pPr>
              <w:jc w:val="righ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355.852,78</w:t>
            </w:r>
          </w:p>
        </w:tc>
      </w:tr>
      <w:tr w:rsidR="00EF2F0A" w:rsidRPr="00EF2F0A" w14:paraId="613EB073" w14:textId="77777777" w:rsidTr="00EF2F0A">
        <w:tc>
          <w:tcPr>
            <w:tcW w:w="1468" w:type="dxa"/>
          </w:tcPr>
          <w:p w14:paraId="32F062D8" w14:textId="77777777" w:rsidR="00EF2F0A" w:rsidRPr="00EF2F0A" w:rsidRDefault="00EF2F0A" w:rsidP="00514D9B">
            <w:pPr>
              <w:jc w:val="both"/>
              <w:rPr>
                <w:rFonts w:ascii="Times New Roman" w:hAnsi="Times New Roman"/>
                <w:i/>
              </w:rPr>
            </w:pPr>
            <w:r w:rsidRPr="00EF2F0A">
              <w:rPr>
                <w:rFonts w:ascii="Times New Roman" w:hAnsi="Times New Roman"/>
                <w:i/>
              </w:rPr>
              <w:t>Dječji vrtić Sabunić</w:t>
            </w:r>
          </w:p>
        </w:tc>
        <w:tc>
          <w:tcPr>
            <w:tcW w:w="1498" w:type="dxa"/>
          </w:tcPr>
          <w:p w14:paraId="4B0CB7DC" w14:textId="77777777" w:rsidR="00EF2F0A" w:rsidRPr="00EF2F0A" w:rsidRDefault="00EF2F0A" w:rsidP="00514D9B">
            <w:pPr>
              <w:jc w:val="right"/>
              <w:rPr>
                <w:rFonts w:ascii="Times New Roman" w:hAnsi="Times New Roman"/>
                <w:i/>
              </w:rPr>
            </w:pPr>
            <w:r w:rsidRPr="00EF2F0A">
              <w:rPr>
                <w:rFonts w:ascii="Times New Roman" w:hAnsi="Times New Roman"/>
                <w:i/>
              </w:rPr>
              <w:t>121.170,67</w:t>
            </w:r>
          </w:p>
        </w:tc>
        <w:tc>
          <w:tcPr>
            <w:tcW w:w="1520" w:type="dxa"/>
          </w:tcPr>
          <w:p w14:paraId="41F65707" w14:textId="77777777" w:rsidR="00EF2F0A" w:rsidRPr="00EF2F0A" w:rsidRDefault="00EF2F0A" w:rsidP="00514D9B">
            <w:pPr>
              <w:jc w:val="right"/>
              <w:rPr>
                <w:rFonts w:ascii="Times New Roman" w:hAnsi="Times New Roman"/>
                <w:i/>
              </w:rPr>
            </w:pPr>
            <w:r w:rsidRPr="00EF2F0A">
              <w:rPr>
                <w:rFonts w:ascii="Times New Roman" w:hAnsi="Times New Roman"/>
                <w:i/>
              </w:rPr>
              <w:t>135.616,61</w:t>
            </w:r>
          </w:p>
        </w:tc>
        <w:tc>
          <w:tcPr>
            <w:tcW w:w="1504" w:type="dxa"/>
          </w:tcPr>
          <w:p w14:paraId="227574CC" w14:textId="77777777" w:rsidR="00EF2F0A" w:rsidRPr="00EF2F0A" w:rsidRDefault="00EF2F0A" w:rsidP="00514D9B">
            <w:pPr>
              <w:jc w:val="right"/>
              <w:rPr>
                <w:rFonts w:ascii="Times New Roman" w:hAnsi="Times New Roman"/>
                <w:i/>
              </w:rPr>
            </w:pPr>
            <w:r w:rsidRPr="00EF2F0A">
              <w:rPr>
                <w:rFonts w:ascii="Times New Roman" w:hAnsi="Times New Roman"/>
                <w:i/>
              </w:rPr>
              <w:t>-14.445,94</w:t>
            </w:r>
          </w:p>
        </w:tc>
        <w:tc>
          <w:tcPr>
            <w:tcW w:w="1549" w:type="dxa"/>
          </w:tcPr>
          <w:p w14:paraId="0F0E7401" w14:textId="77777777" w:rsidR="00EF2F0A" w:rsidRPr="00EF2F0A" w:rsidRDefault="00EF2F0A" w:rsidP="00514D9B">
            <w:pPr>
              <w:jc w:val="right"/>
              <w:rPr>
                <w:rFonts w:ascii="Times New Roman" w:hAnsi="Times New Roman"/>
                <w:i/>
              </w:rPr>
            </w:pPr>
            <w:r w:rsidRPr="00EF2F0A">
              <w:rPr>
                <w:rFonts w:ascii="Times New Roman" w:hAnsi="Times New Roman"/>
                <w:i/>
              </w:rPr>
              <w:t>18.669,82</w:t>
            </w:r>
          </w:p>
        </w:tc>
        <w:tc>
          <w:tcPr>
            <w:tcW w:w="1523" w:type="dxa"/>
          </w:tcPr>
          <w:p w14:paraId="3884FF30" w14:textId="77777777" w:rsidR="00EF2F0A" w:rsidRPr="00EF2F0A" w:rsidRDefault="00EF2F0A" w:rsidP="00514D9B">
            <w:pPr>
              <w:jc w:val="right"/>
              <w:rPr>
                <w:rFonts w:ascii="Times New Roman" w:hAnsi="Times New Roman"/>
                <w:i/>
              </w:rPr>
            </w:pPr>
            <w:r w:rsidRPr="00EF2F0A">
              <w:rPr>
                <w:rFonts w:ascii="Times New Roman" w:hAnsi="Times New Roman"/>
                <w:i/>
              </w:rPr>
              <w:t>4.223,88</w:t>
            </w:r>
          </w:p>
        </w:tc>
      </w:tr>
      <w:tr w:rsidR="00AE23F7" w:rsidRPr="00EF2F0A" w14:paraId="2F22F900" w14:textId="77777777" w:rsidTr="00EF2F0A">
        <w:tc>
          <w:tcPr>
            <w:tcW w:w="1468" w:type="dxa"/>
          </w:tcPr>
          <w:p w14:paraId="3D0407B7" w14:textId="77777777" w:rsidR="00AE23F7" w:rsidRPr="00EF2F0A" w:rsidRDefault="00AE23F7" w:rsidP="00514D9B">
            <w:pPr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lastRenderedPageBreak/>
              <w:t>Eliminacija</w:t>
            </w:r>
          </w:p>
        </w:tc>
        <w:tc>
          <w:tcPr>
            <w:tcW w:w="1498" w:type="dxa"/>
          </w:tcPr>
          <w:p w14:paraId="5EA8CC73" w14:textId="77777777" w:rsidR="00AE23F7" w:rsidRPr="00EF2F0A" w:rsidRDefault="00AE23F7" w:rsidP="00514D9B">
            <w:pPr>
              <w:jc w:val="righ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90.670,77</w:t>
            </w:r>
          </w:p>
        </w:tc>
        <w:tc>
          <w:tcPr>
            <w:tcW w:w="1520" w:type="dxa"/>
          </w:tcPr>
          <w:p w14:paraId="0CB830DF" w14:textId="77777777" w:rsidR="00AE23F7" w:rsidRPr="00EF2F0A" w:rsidRDefault="00AE23F7" w:rsidP="00514D9B">
            <w:pPr>
              <w:jc w:val="righ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90.670,77</w:t>
            </w:r>
          </w:p>
        </w:tc>
        <w:tc>
          <w:tcPr>
            <w:tcW w:w="1504" w:type="dxa"/>
          </w:tcPr>
          <w:p w14:paraId="11378D5E" w14:textId="77777777" w:rsidR="00AE23F7" w:rsidRPr="00EF2F0A" w:rsidRDefault="00AE23F7" w:rsidP="00514D9B">
            <w:pPr>
              <w:jc w:val="righ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0,00</w:t>
            </w:r>
          </w:p>
        </w:tc>
        <w:tc>
          <w:tcPr>
            <w:tcW w:w="1549" w:type="dxa"/>
          </w:tcPr>
          <w:p w14:paraId="1B370506" w14:textId="77777777" w:rsidR="00AE23F7" w:rsidRPr="00EF2F0A" w:rsidRDefault="00AE23F7" w:rsidP="00514D9B">
            <w:pPr>
              <w:jc w:val="righ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0,00</w:t>
            </w:r>
          </w:p>
        </w:tc>
        <w:tc>
          <w:tcPr>
            <w:tcW w:w="1523" w:type="dxa"/>
          </w:tcPr>
          <w:p w14:paraId="28C881A9" w14:textId="77777777" w:rsidR="00AE23F7" w:rsidRPr="00EF2F0A" w:rsidRDefault="00AE23F7" w:rsidP="00514D9B">
            <w:pPr>
              <w:jc w:val="righ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0,00</w:t>
            </w:r>
          </w:p>
        </w:tc>
      </w:tr>
      <w:tr w:rsidR="00EF2F0A" w:rsidRPr="00EF2F0A" w14:paraId="22C531B1" w14:textId="77777777" w:rsidTr="00EF2F0A">
        <w:tc>
          <w:tcPr>
            <w:tcW w:w="1468" w:type="dxa"/>
          </w:tcPr>
          <w:p w14:paraId="6BB74F36" w14:textId="77777777" w:rsidR="00EF2F0A" w:rsidRPr="00EF2F0A" w:rsidRDefault="00EF2F0A" w:rsidP="00514D9B">
            <w:pPr>
              <w:jc w:val="both"/>
              <w:rPr>
                <w:rFonts w:ascii="Times New Roman" w:hAnsi="Times New Roman"/>
                <w:b/>
                <w:i/>
              </w:rPr>
            </w:pPr>
          </w:p>
          <w:p w14:paraId="7266BF21" w14:textId="77777777" w:rsidR="00EF2F0A" w:rsidRPr="00EF2F0A" w:rsidRDefault="00EF2F0A" w:rsidP="00514D9B">
            <w:pPr>
              <w:jc w:val="both"/>
              <w:rPr>
                <w:rFonts w:ascii="Times New Roman" w:hAnsi="Times New Roman"/>
                <w:b/>
                <w:i/>
              </w:rPr>
            </w:pPr>
            <w:r w:rsidRPr="00EF2F0A">
              <w:rPr>
                <w:rFonts w:ascii="Times New Roman" w:hAnsi="Times New Roman"/>
                <w:b/>
                <w:i/>
              </w:rPr>
              <w:t>Sveukupno</w:t>
            </w:r>
          </w:p>
        </w:tc>
        <w:tc>
          <w:tcPr>
            <w:tcW w:w="1498" w:type="dxa"/>
          </w:tcPr>
          <w:p w14:paraId="6ABF4035" w14:textId="77777777" w:rsidR="00EF2F0A" w:rsidRPr="00EF2F0A" w:rsidRDefault="00EF2F0A" w:rsidP="00514D9B">
            <w:pPr>
              <w:jc w:val="right"/>
              <w:rPr>
                <w:rFonts w:ascii="Times New Roman" w:hAnsi="Times New Roman"/>
                <w:b/>
                <w:i/>
              </w:rPr>
            </w:pPr>
          </w:p>
          <w:p w14:paraId="460F2EC2" w14:textId="77777777" w:rsidR="00EF2F0A" w:rsidRPr="00EF2F0A" w:rsidRDefault="00EF2F0A" w:rsidP="00514D9B">
            <w:pPr>
              <w:jc w:val="right"/>
              <w:rPr>
                <w:rFonts w:ascii="Times New Roman" w:hAnsi="Times New Roman"/>
                <w:b/>
                <w:i/>
              </w:rPr>
            </w:pPr>
            <w:r w:rsidRPr="00EF2F0A">
              <w:rPr>
                <w:rFonts w:ascii="Times New Roman" w:hAnsi="Times New Roman"/>
                <w:b/>
                <w:i/>
              </w:rPr>
              <w:t>1.522.190,76</w:t>
            </w:r>
          </w:p>
        </w:tc>
        <w:tc>
          <w:tcPr>
            <w:tcW w:w="1520" w:type="dxa"/>
          </w:tcPr>
          <w:p w14:paraId="4F81ABD5" w14:textId="77777777" w:rsidR="00EF2F0A" w:rsidRPr="00EF2F0A" w:rsidRDefault="00EF2F0A" w:rsidP="00514D9B">
            <w:pPr>
              <w:jc w:val="right"/>
              <w:rPr>
                <w:rFonts w:ascii="Times New Roman" w:hAnsi="Times New Roman"/>
                <w:b/>
                <w:i/>
              </w:rPr>
            </w:pPr>
          </w:p>
          <w:p w14:paraId="3CA9DEAC" w14:textId="77777777" w:rsidR="00EF2F0A" w:rsidRPr="00EF2F0A" w:rsidRDefault="00EF2F0A" w:rsidP="00514D9B">
            <w:pPr>
              <w:jc w:val="right"/>
              <w:rPr>
                <w:rFonts w:ascii="Times New Roman" w:hAnsi="Times New Roman"/>
                <w:b/>
                <w:i/>
              </w:rPr>
            </w:pPr>
            <w:r w:rsidRPr="00EF2F0A">
              <w:rPr>
                <w:rFonts w:ascii="Times New Roman" w:hAnsi="Times New Roman"/>
                <w:b/>
                <w:i/>
              </w:rPr>
              <w:t>2.107.061,28</w:t>
            </w:r>
          </w:p>
        </w:tc>
        <w:tc>
          <w:tcPr>
            <w:tcW w:w="1504" w:type="dxa"/>
          </w:tcPr>
          <w:p w14:paraId="5BD05396" w14:textId="77777777" w:rsidR="00EF2F0A" w:rsidRPr="00EF2F0A" w:rsidRDefault="00EF2F0A" w:rsidP="00514D9B">
            <w:pPr>
              <w:jc w:val="right"/>
              <w:rPr>
                <w:rFonts w:ascii="Times New Roman" w:hAnsi="Times New Roman"/>
                <w:b/>
                <w:i/>
              </w:rPr>
            </w:pPr>
          </w:p>
          <w:p w14:paraId="622378EF" w14:textId="77777777" w:rsidR="00EF2F0A" w:rsidRPr="00EF2F0A" w:rsidRDefault="00EF2F0A" w:rsidP="00514D9B">
            <w:pPr>
              <w:jc w:val="right"/>
              <w:rPr>
                <w:rFonts w:ascii="Times New Roman" w:hAnsi="Times New Roman"/>
                <w:b/>
                <w:i/>
              </w:rPr>
            </w:pPr>
            <w:r w:rsidRPr="00EF2F0A">
              <w:rPr>
                <w:rFonts w:ascii="Times New Roman" w:hAnsi="Times New Roman"/>
                <w:b/>
                <w:i/>
              </w:rPr>
              <w:t>-584.870,52</w:t>
            </w:r>
          </w:p>
        </w:tc>
        <w:tc>
          <w:tcPr>
            <w:tcW w:w="1549" w:type="dxa"/>
          </w:tcPr>
          <w:p w14:paraId="05E341B1" w14:textId="77777777" w:rsidR="00EF2F0A" w:rsidRPr="00EF2F0A" w:rsidRDefault="00EF2F0A" w:rsidP="00514D9B">
            <w:pPr>
              <w:jc w:val="right"/>
              <w:rPr>
                <w:rFonts w:ascii="Times New Roman" w:hAnsi="Times New Roman"/>
                <w:b/>
                <w:i/>
              </w:rPr>
            </w:pPr>
          </w:p>
          <w:p w14:paraId="7A5BE71C" w14:textId="77777777" w:rsidR="00EF2F0A" w:rsidRPr="00EF2F0A" w:rsidRDefault="00E3271E" w:rsidP="00514D9B">
            <w:pPr>
              <w:jc w:val="right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944.947,18</w:t>
            </w:r>
          </w:p>
        </w:tc>
        <w:tc>
          <w:tcPr>
            <w:tcW w:w="1523" w:type="dxa"/>
          </w:tcPr>
          <w:p w14:paraId="32BE05C6" w14:textId="77777777" w:rsidR="00EF2F0A" w:rsidRPr="00EF2F0A" w:rsidRDefault="00EF2F0A" w:rsidP="00514D9B">
            <w:pPr>
              <w:jc w:val="right"/>
              <w:rPr>
                <w:rFonts w:ascii="Times New Roman" w:hAnsi="Times New Roman"/>
                <w:b/>
                <w:i/>
              </w:rPr>
            </w:pPr>
          </w:p>
          <w:p w14:paraId="3EF04649" w14:textId="77777777" w:rsidR="00EF2F0A" w:rsidRPr="00EF2F0A" w:rsidRDefault="00EF2F0A" w:rsidP="00E3271E">
            <w:pPr>
              <w:jc w:val="right"/>
              <w:rPr>
                <w:rFonts w:ascii="Times New Roman" w:hAnsi="Times New Roman"/>
                <w:b/>
                <w:i/>
              </w:rPr>
            </w:pPr>
            <w:r w:rsidRPr="00EF2F0A">
              <w:rPr>
                <w:rFonts w:ascii="Times New Roman" w:hAnsi="Times New Roman"/>
                <w:b/>
                <w:i/>
              </w:rPr>
              <w:t>360.</w:t>
            </w:r>
            <w:r w:rsidR="00E3271E">
              <w:rPr>
                <w:rFonts w:ascii="Times New Roman" w:hAnsi="Times New Roman"/>
                <w:b/>
                <w:i/>
              </w:rPr>
              <w:t>076,66</w:t>
            </w:r>
          </w:p>
        </w:tc>
      </w:tr>
    </w:tbl>
    <w:p w14:paraId="02101E9C" w14:textId="77777777" w:rsidR="00EF2F0A" w:rsidRDefault="00EF2F0A" w:rsidP="00EF2F0A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3F72E8D7" w14:textId="77777777" w:rsidR="006D0083" w:rsidRDefault="006D0083" w:rsidP="006D008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 kod Općine Privlaka i kod proračunskog korisnika DV Sabunić na iskazivanje manjka poslovanja u ovom izvještajnom razdoblju velikim dijelom utjecalo je korištenje viška prihoda iz prethodnih godina.</w:t>
      </w:r>
    </w:p>
    <w:p w14:paraId="365B535B" w14:textId="77777777" w:rsidR="006D0083" w:rsidRDefault="006D0083" w:rsidP="006D008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Ukupni prihodi općinski proračun………1.491.690,86 eura</w:t>
      </w:r>
    </w:p>
    <w:p w14:paraId="68998CF8" w14:textId="77777777" w:rsidR="006D0083" w:rsidRDefault="006D0083" w:rsidP="006D008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+korištenje viška iz prethodih godina…...   350.249,95 eura</w:t>
      </w:r>
    </w:p>
    <w:p w14:paraId="65C1E7CC" w14:textId="77777777" w:rsidR="006D0083" w:rsidRPr="00EF2F0A" w:rsidRDefault="006D0083" w:rsidP="006D008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-rashodi I izdaci………………………….</w:t>
      </w:r>
      <w:r w:rsidRPr="006D0083">
        <w:rPr>
          <w:rFonts w:ascii="Times New Roman" w:hAnsi="Times New Roman"/>
          <w:sz w:val="24"/>
          <w:szCs w:val="24"/>
        </w:rPr>
        <w:t>2.062.115,44 eura</w:t>
      </w:r>
    </w:p>
    <w:p w14:paraId="5AE677EA" w14:textId="77777777" w:rsidR="00EF2F0A" w:rsidRDefault="006D0083" w:rsidP="006D0083">
      <w:pPr>
        <w:widowControl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Ukupno rezultat………………………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hr-HR"/>
        </w:rPr>
        <w:t>….-</w:t>
      </w:r>
      <w:proofErr w:type="gramEnd"/>
      <w:r>
        <w:rPr>
          <w:rFonts w:ascii="Times New Roman" w:eastAsia="Times New Roman" w:hAnsi="Times New Roman"/>
          <w:sz w:val="24"/>
          <w:szCs w:val="24"/>
          <w:lang w:eastAsia="hr-HR"/>
        </w:rPr>
        <w:t>220.174,63 eura</w:t>
      </w:r>
    </w:p>
    <w:p w14:paraId="5693410B" w14:textId="77777777" w:rsidR="006D0083" w:rsidRDefault="006D0083" w:rsidP="006D0083">
      <w:pPr>
        <w:widowControl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+ostatak od viška prihoda (neutrošeno)….576.027,41 eura</w:t>
      </w:r>
    </w:p>
    <w:p w14:paraId="6A33388E" w14:textId="28A150D2" w:rsidR="006D0083" w:rsidRDefault="006D0083" w:rsidP="006D0083">
      <w:pPr>
        <w:widowControl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Razlika ………………………………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hr-HR"/>
        </w:rPr>
        <w:t>…..</w:t>
      </w:r>
      <w:proofErr w:type="gramEnd"/>
      <w:r>
        <w:rPr>
          <w:rFonts w:ascii="Times New Roman" w:eastAsia="Times New Roman" w:hAnsi="Times New Roman"/>
          <w:sz w:val="24"/>
          <w:szCs w:val="24"/>
          <w:lang w:eastAsia="hr-HR"/>
        </w:rPr>
        <w:t>35</w:t>
      </w:r>
      <w:r w:rsidR="004C603C">
        <w:rPr>
          <w:rFonts w:ascii="Times New Roman" w:eastAsia="Times New Roman" w:hAnsi="Times New Roman"/>
          <w:sz w:val="24"/>
          <w:szCs w:val="24"/>
          <w:lang w:eastAsia="hr-HR"/>
        </w:rPr>
        <w:t>5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.852,78 eura.</w:t>
      </w:r>
    </w:p>
    <w:p w14:paraId="4A0D9F90" w14:textId="77777777" w:rsidR="006D0083" w:rsidRDefault="006D0083" w:rsidP="006D0083">
      <w:pPr>
        <w:widowControl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7AF3A72" w14:textId="77777777" w:rsidR="006D0083" w:rsidRDefault="006D0083" w:rsidP="006D0083">
      <w:pPr>
        <w:widowControl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Ukupni prihodi DV Sabunić……………....121.170,6</w:t>
      </w:r>
      <w:r w:rsidR="00943C1D">
        <w:rPr>
          <w:rFonts w:ascii="Times New Roman" w:eastAsia="Times New Roman" w:hAnsi="Times New Roman"/>
          <w:sz w:val="24"/>
          <w:szCs w:val="24"/>
          <w:lang w:eastAsia="hr-HR"/>
        </w:rPr>
        <w:t>7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eura</w:t>
      </w:r>
    </w:p>
    <w:p w14:paraId="6861E6CD" w14:textId="77777777" w:rsidR="006D0083" w:rsidRDefault="006D0083" w:rsidP="006D0083">
      <w:pPr>
        <w:widowControl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+korištenje viška prihoda iz prethodne god….8.983,29 eura</w:t>
      </w:r>
    </w:p>
    <w:p w14:paraId="0EE039F1" w14:textId="77777777" w:rsidR="006D0083" w:rsidRDefault="006D0083" w:rsidP="006D0083">
      <w:pPr>
        <w:widowControl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-rashodi…………………………………….135.616,61 eura</w:t>
      </w:r>
    </w:p>
    <w:p w14:paraId="4B1B8281" w14:textId="77777777" w:rsidR="006D0083" w:rsidRDefault="006D0083" w:rsidP="006D0083">
      <w:pPr>
        <w:widowControl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Ukupno rezultat…………………………</w:t>
      </w:r>
      <w:r w:rsidR="00943C1D">
        <w:rPr>
          <w:rFonts w:ascii="Times New Roman" w:eastAsia="Times New Roman" w:hAnsi="Times New Roman"/>
          <w:sz w:val="24"/>
          <w:szCs w:val="24"/>
          <w:lang w:eastAsia="hr-HR"/>
        </w:rPr>
        <w:t>...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…-5.462,64 eura</w:t>
      </w:r>
    </w:p>
    <w:p w14:paraId="796A724A" w14:textId="77777777" w:rsidR="006D0083" w:rsidRDefault="006D0083" w:rsidP="006D0083">
      <w:pPr>
        <w:widowControl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+ostatak od viška prihoda(neutrošeno)……</w:t>
      </w:r>
      <w:proofErr w:type="gramStart"/>
      <w:r w:rsidR="00943C1D">
        <w:rPr>
          <w:rFonts w:ascii="Times New Roman" w:eastAsia="Times New Roman" w:hAnsi="Times New Roman"/>
          <w:sz w:val="24"/>
          <w:szCs w:val="24"/>
          <w:lang w:eastAsia="hr-HR"/>
        </w:rPr>
        <w:t>....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proofErr w:type="gramEnd"/>
      <w:r w:rsidR="00943C1D">
        <w:rPr>
          <w:rFonts w:ascii="Times New Roman" w:eastAsia="Times New Roman" w:hAnsi="Times New Roman"/>
          <w:sz w:val="24"/>
          <w:szCs w:val="24"/>
          <w:lang w:eastAsia="hr-HR"/>
        </w:rPr>
        <w:t>9.686,53 eura</w:t>
      </w:r>
    </w:p>
    <w:p w14:paraId="03AF8283" w14:textId="2D99221B" w:rsidR="00943C1D" w:rsidRPr="006D0083" w:rsidRDefault="00943C1D" w:rsidP="006D0083">
      <w:pPr>
        <w:widowControl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Razlika……………………………………</w:t>
      </w:r>
      <w:r w:rsidR="004C603C">
        <w:rPr>
          <w:rFonts w:ascii="Times New Roman" w:eastAsia="Times New Roman" w:hAnsi="Times New Roman"/>
          <w:sz w:val="24"/>
          <w:szCs w:val="24"/>
          <w:lang w:eastAsia="hr-HR"/>
        </w:rPr>
        <w:t xml:space="preserve">     4.223,88 eura.</w:t>
      </w:r>
    </w:p>
    <w:p w14:paraId="7F2E985A" w14:textId="77777777" w:rsidR="00EF2F0A" w:rsidRPr="00EF2F0A" w:rsidRDefault="00EF2F0A" w:rsidP="00EF2F0A">
      <w:pPr>
        <w:pStyle w:val="Odlomakpopisa"/>
        <w:widowControl w:val="0"/>
        <w:autoSpaceDE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DCCB8D1" w14:textId="0DBF133B" w:rsidR="00EF2F0A" w:rsidRDefault="00EF2F0A" w:rsidP="005A4856">
      <w:pPr>
        <w:widowControl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1DAE7D2" w14:textId="77777777" w:rsidR="005A4856" w:rsidRDefault="005A4856" w:rsidP="005A4856">
      <w:pPr>
        <w:pStyle w:val="Odlomakpopisa"/>
        <w:widowControl w:val="0"/>
        <w:numPr>
          <w:ilvl w:val="0"/>
          <w:numId w:val="3"/>
        </w:numPr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5A4856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POSEBNI IZVJEŠTAJI </w:t>
      </w:r>
    </w:p>
    <w:p w14:paraId="45FC181D" w14:textId="77777777" w:rsidR="00F12DE2" w:rsidRPr="00F12DE2" w:rsidRDefault="00F12DE2" w:rsidP="00F12DE2">
      <w:pPr>
        <w:widowControl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7335EC8C" w14:textId="77777777" w:rsidR="00F12DE2" w:rsidRDefault="00F12DE2" w:rsidP="00F12DE2">
      <w:pPr>
        <w:widowControl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12DE2">
        <w:rPr>
          <w:rFonts w:ascii="Times New Roman" w:eastAsia="Times New Roman" w:hAnsi="Times New Roman"/>
          <w:sz w:val="24"/>
          <w:szCs w:val="24"/>
          <w:lang w:eastAsia="hr-HR"/>
        </w:rPr>
        <w:t>K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ako je već u uvodnom dijelu navedeno u ovom izvještajnom razdoblju kao posebni izvještaji </w:t>
      </w:r>
    </w:p>
    <w:p w14:paraId="76C0A9CC" w14:textId="77777777" w:rsidR="00F12DE2" w:rsidRDefault="00F12DE2" w:rsidP="00F12D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sastavljaju se </w:t>
      </w:r>
      <w:r>
        <w:rPr>
          <w:rFonts w:ascii="Times New Roman" w:hAnsi="Times New Roman" w:cs="Times New Roman"/>
          <w:sz w:val="24"/>
          <w:szCs w:val="24"/>
        </w:rPr>
        <w:t xml:space="preserve">izvještaj o </w:t>
      </w:r>
      <w:r w:rsidRPr="00F74138">
        <w:rPr>
          <w:rFonts w:ascii="Times New Roman" w:hAnsi="Times New Roman" w:cs="Times New Roman"/>
          <w:sz w:val="24"/>
          <w:szCs w:val="24"/>
        </w:rPr>
        <w:t>korištenju proračunske zalihe, izvještaj o zaduživanju na do</w:t>
      </w:r>
      <w:r>
        <w:rPr>
          <w:rFonts w:ascii="Times New Roman" w:hAnsi="Times New Roman" w:cs="Times New Roman"/>
          <w:sz w:val="24"/>
          <w:szCs w:val="24"/>
        </w:rPr>
        <w:t xml:space="preserve">maćem i stranom tržištu novca i </w:t>
      </w:r>
      <w:r w:rsidRPr="00F74138">
        <w:rPr>
          <w:rFonts w:ascii="Times New Roman" w:hAnsi="Times New Roman" w:cs="Times New Roman"/>
          <w:sz w:val="24"/>
          <w:szCs w:val="24"/>
        </w:rPr>
        <w:t xml:space="preserve">kapitala </w:t>
      </w:r>
      <w:proofErr w:type="gramStart"/>
      <w:r w:rsidRPr="00F74138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4138">
        <w:rPr>
          <w:rFonts w:ascii="Times New Roman" w:hAnsi="Times New Roman" w:cs="Times New Roman"/>
          <w:sz w:val="24"/>
          <w:szCs w:val="24"/>
        </w:rPr>
        <w:t>izvještaj</w:t>
      </w:r>
      <w:proofErr w:type="gramEnd"/>
      <w:r w:rsidRPr="00F74138">
        <w:rPr>
          <w:rFonts w:ascii="Times New Roman" w:hAnsi="Times New Roman" w:cs="Times New Roman"/>
          <w:sz w:val="24"/>
          <w:szCs w:val="24"/>
        </w:rPr>
        <w:t xml:space="preserve"> o danim jamstvima i plaćanjima po protestiranim jamstvima.</w:t>
      </w:r>
    </w:p>
    <w:p w14:paraId="583EE986" w14:textId="77777777" w:rsidR="00212F32" w:rsidRDefault="00212F32" w:rsidP="00212F32">
      <w:pPr>
        <w:pStyle w:val="Odlomakpopisa"/>
        <w:numPr>
          <w:ilvl w:val="1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2F32">
        <w:rPr>
          <w:rFonts w:ascii="Times New Roman" w:hAnsi="Times New Roman" w:cs="Times New Roman"/>
          <w:sz w:val="24"/>
          <w:szCs w:val="24"/>
          <w:u w:val="single"/>
        </w:rPr>
        <w:t>Izvještaj o korištenju proračunske zalihe</w:t>
      </w:r>
    </w:p>
    <w:p w14:paraId="0091A19C" w14:textId="77777777" w:rsidR="00EF2F0A" w:rsidRPr="005A4856" w:rsidRDefault="00EF2F0A" w:rsidP="00EF2F0A">
      <w:pPr>
        <w:pStyle w:val="Odlomakpopisa"/>
        <w:widowControl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6DF18EAC" w14:textId="77777777" w:rsidR="00873AFB" w:rsidRDefault="00CF312A" w:rsidP="00CF312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F31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Izvještaj o korištenju proračunske zalihe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sadrži podatke o:</w:t>
      </w:r>
    </w:p>
    <w:p w14:paraId="66FB54BE" w14:textId="77777777" w:rsidR="00CF312A" w:rsidRPr="00CF312A" w:rsidRDefault="00CF312A" w:rsidP="00CF312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F312A">
        <w:rPr>
          <w:rFonts w:ascii="Times New Roman" w:eastAsia="Times New Roman" w:hAnsi="Times New Roman" w:cs="Times New Roman"/>
          <w:sz w:val="24"/>
          <w:szCs w:val="24"/>
          <w:lang w:eastAsia="hr-HR"/>
        </w:rPr>
        <w:t>– donositelju odluke odnosno rješenja 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korištenju proračunske zalihe,</w:t>
      </w:r>
    </w:p>
    <w:p w14:paraId="52EEF6EE" w14:textId="77777777" w:rsidR="00CF312A" w:rsidRPr="00CF312A" w:rsidRDefault="00CF312A" w:rsidP="00CF312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F312A">
        <w:rPr>
          <w:rFonts w:ascii="Times New Roman" w:eastAsia="Times New Roman" w:hAnsi="Times New Roman" w:cs="Times New Roman"/>
          <w:sz w:val="24"/>
          <w:szCs w:val="24"/>
          <w:lang w:eastAsia="hr-HR"/>
        </w:rPr>
        <w:t>– primatelju sredstava utvrđenom odlukom odnosno rješenjem o korištenju pro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računske zalihe,</w:t>
      </w:r>
    </w:p>
    <w:p w14:paraId="3483F69B" w14:textId="77777777" w:rsidR="00CF312A" w:rsidRPr="00CF312A" w:rsidRDefault="00CF312A" w:rsidP="00CF312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F312A">
        <w:rPr>
          <w:rFonts w:ascii="Times New Roman" w:eastAsia="Times New Roman" w:hAnsi="Times New Roman" w:cs="Times New Roman"/>
          <w:sz w:val="24"/>
          <w:szCs w:val="24"/>
          <w:lang w:eastAsia="hr-HR"/>
        </w:rPr>
        <w:t>– namjeni korištenja utvrđenoj odlukom odnosno rješenjem 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korištenju proračunske zalihe,</w:t>
      </w:r>
    </w:p>
    <w:p w14:paraId="45987299" w14:textId="77777777" w:rsidR="00900B6A" w:rsidRDefault="00CF312A" w:rsidP="00CF312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F312A">
        <w:rPr>
          <w:rFonts w:ascii="Times New Roman" w:eastAsia="Times New Roman" w:hAnsi="Times New Roman" w:cs="Times New Roman"/>
          <w:sz w:val="24"/>
          <w:szCs w:val="24"/>
          <w:lang w:eastAsia="hr-HR"/>
        </w:rPr>
        <w:t>– iznosu i datumu isplaćenih sredstva iz proračunske zalihe sukladno odluci odnosno rješenju o korištenju proračunske zalihe.</w:t>
      </w:r>
    </w:p>
    <w:p w14:paraId="04712CB4" w14:textId="77777777" w:rsidR="00873AFB" w:rsidRPr="004C603C" w:rsidRDefault="00873AFB" w:rsidP="00CF312A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C603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ovom izvještajnom razdoblju nije bilo korištenja proračunske zalihe.</w:t>
      </w:r>
    </w:p>
    <w:p w14:paraId="04CCB60F" w14:textId="77777777" w:rsidR="00873AFB" w:rsidRDefault="00873AFB" w:rsidP="00CF312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71078F" w14:textId="77777777" w:rsidR="00873AFB" w:rsidRPr="00873AFB" w:rsidRDefault="00873AFB" w:rsidP="00873AFB">
      <w:pPr>
        <w:pStyle w:val="Odlomakpopisa"/>
        <w:numPr>
          <w:ilvl w:val="1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73AFB">
        <w:rPr>
          <w:rFonts w:ascii="Times New Roman" w:hAnsi="Times New Roman" w:cs="Times New Roman"/>
          <w:sz w:val="24"/>
          <w:szCs w:val="24"/>
          <w:u w:val="single"/>
        </w:rPr>
        <w:t>Izvještaj o zaduživanju na domaćem i stranom tržištu novca i kapitala</w:t>
      </w:r>
    </w:p>
    <w:p w14:paraId="573BD5EF" w14:textId="77777777" w:rsidR="00873AFB" w:rsidRPr="004C603C" w:rsidRDefault="00873AFB" w:rsidP="00873AF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C603C">
        <w:rPr>
          <w:rFonts w:ascii="Times New Roman" w:eastAsia="Times New Roman" w:hAnsi="Times New Roman" w:cs="Times New Roman"/>
          <w:sz w:val="24"/>
          <w:szCs w:val="24"/>
          <w:lang w:eastAsia="hr-HR"/>
        </w:rPr>
        <w:t>Izvještaj o zaduživanju na domaćem i stranom tržištu novca i kapitala sadrži:</w:t>
      </w:r>
    </w:p>
    <w:p w14:paraId="2D8B1BA0" w14:textId="77777777" w:rsidR="00873AFB" w:rsidRPr="004C603C" w:rsidRDefault="00873AFB" w:rsidP="00873AF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C60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– pregled zaduživanja po dugoročnim kreditima, zajmovima i vrijednosnim papirima koje je u ime Republike Hrvatske ugovorilo ili preuzelo Ministarstvo financija odnosno koje je ugovorila </w:t>
      </w:r>
      <w:r w:rsidRPr="004C603C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ili preuzela jedinica lokalne i područne (regionalne) samouprave u izvještajnom razdoblju po vrsti instrumenata, valutnoj, kamatnoj i ročnoj strukturi,</w:t>
      </w:r>
    </w:p>
    <w:p w14:paraId="4CAF8EE2" w14:textId="77777777" w:rsidR="00873AFB" w:rsidRPr="004C603C" w:rsidRDefault="00873AFB" w:rsidP="00873AF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6095211" w14:textId="77777777" w:rsidR="00873AFB" w:rsidRPr="004C603C" w:rsidRDefault="00873AFB" w:rsidP="00873AF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C603C">
        <w:rPr>
          <w:rFonts w:ascii="Times New Roman" w:eastAsia="Times New Roman" w:hAnsi="Times New Roman" w:cs="Times New Roman"/>
          <w:sz w:val="24"/>
          <w:szCs w:val="24"/>
          <w:lang w:eastAsia="hr-HR"/>
        </w:rPr>
        <w:t>– pregled zaduživanja po dugoročnim kreditima i zajmovima koje su ugovorili ili preuzeli proračunski korisnici državnog proračuna odnosno proračunski korisnici jedinica lokalne i područne (regionalne) samouprave u izvještajnom razdoblju po vrsti instrumenata, valutnoj, kamatnoj i ročnoj strukturi.</w:t>
      </w:r>
    </w:p>
    <w:p w14:paraId="2E9E011C" w14:textId="77777777" w:rsidR="00D63641" w:rsidRPr="004C603C" w:rsidRDefault="00D63641" w:rsidP="000D0D1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C603C">
        <w:rPr>
          <w:rFonts w:ascii="Times New Roman" w:eastAsia="Times New Roman" w:hAnsi="Times New Roman" w:cs="Times New Roman"/>
          <w:sz w:val="24"/>
          <w:szCs w:val="24"/>
          <w:lang w:eastAsia="hr-HR"/>
        </w:rPr>
        <w:t>– stanje obveza za vrijednosne papire, dugoročne kredite i zajmove koje je u ime Republike Hrvatske ugovorilo ili preuzelo Ministarstvo financija odnosno koje je ugovorila ili preuzela jedinica lokalne i područne (regionalne) samouprave na početku i na kraju proračunske godine, kao i iznose otplata navedenih obveza raspoređene prema dospijeću u narednim godinama,</w:t>
      </w:r>
    </w:p>
    <w:p w14:paraId="7E9D6C14" w14:textId="77777777" w:rsidR="00873AFB" w:rsidRPr="004C603C" w:rsidRDefault="00D63641" w:rsidP="000D0D1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C603C">
        <w:rPr>
          <w:rFonts w:ascii="Times New Roman" w:eastAsia="Times New Roman" w:hAnsi="Times New Roman" w:cs="Times New Roman"/>
          <w:sz w:val="24"/>
          <w:szCs w:val="24"/>
          <w:lang w:eastAsia="hr-HR"/>
        </w:rPr>
        <w:t>– stanje dugoročnih kredita i zajmova koje su ugovorili proračunski korisnici državnog proračuna odnosno proračunski korisnici jedinica lokalne i područne (regionalne) samouprave na početku i na kraju proračunske godine kao i iznose otplata navedenih obveza raspoređene prema dospijeću u narednim godinama.</w:t>
      </w:r>
    </w:p>
    <w:p w14:paraId="78484475" w14:textId="2158D6C9" w:rsidR="000D0D16" w:rsidRDefault="000D0D16" w:rsidP="00EC6CE8">
      <w:pPr>
        <w:spacing w:after="0" w:line="240" w:lineRule="auto"/>
        <w:ind w:left="4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D0D1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U 2021. godini općina Privlaka dugoročno se zadužila kod Zagrebačke banke d.d. u iznosu od </w:t>
      </w:r>
      <w:r w:rsidR="00EC6CE8">
        <w:rPr>
          <w:rFonts w:ascii="Times New Roman" w:eastAsia="Times New Roman" w:hAnsi="Times New Roman" w:cs="Times New Roman"/>
          <w:sz w:val="24"/>
          <w:szCs w:val="24"/>
          <w:lang w:eastAsia="en-GB"/>
        </w:rPr>
        <w:t>(1.366.210,21 eura)</w:t>
      </w:r>
      <w:r w:rsidRPr="000D0D1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 rokom otplate kredita od deset godina, bez počeka, u jednakim mjesečnim ratama, uz fiksnu godišnju kamatnu stopu od 1,30 % i uz naknadu banke za obradu kredita od 0,10 % od ugovorenog iznosa kredita odnosno</w:t>
      </w:r>
      <w:r w:rsidR="00EC6C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1.366,21 eura</w:t>
      </w:r>
      <w:r w:rsidR="004C603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r w:rsidR="00EC6C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0D0D16">
        <w:rPr>
          <w:rFonts w:ascii="Times New Roman" w:eastAsia="Times New Roman" w:hAnsi="Times New Roman" w:cs="Times New Roman"/>
          <w:sz w:val="24"/>
          <w:szCs w:val="24"/>
          <w:lang w:eastAsia="en-GB"/>
        </w:rPr>
        <w:t>Iznos kamata po kreditu iznosi</w:t>
      </w:r>
      <w:r w:rsidR="004C603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109.699,52 eura </w:t>
      </w:r>
      <w:r w:rsidRPr="000D0D1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od čega interkalarna kamata iznosi </w:t>
      </w:r>
      <w:r w:rsidR="00EC6CE8">
        <w:rPr>
          <w:rFonts w:ascii="Times New Roman" w:eastAsia="Times New Roman" w:hAnsi="Times New Roman" w:cs="Times New Roman"/>
          <w:sz w:val="24"/>
          <w:szCs w:val="24"/>
          <w:lang w:eastAsia="en-GB"/>
        </w:rPr>
        <w:t>20.188,81 eura</w:t>
      </w:r>
      <w:r w:rsidRPr="000D0D16">
        <w:rPr>
          <w:rFonts w:ascii="Times New Roman" w:eastAsia="Times New Roman" w:hAnsi="Times New Roman" w:cs="Times New Roman"/>
          <w:sz w:val="24"/>
          <w:szCs w:val="24"/>
          <w:lang w:eastAsia="en-GB"/>
        </w:rPr>
        <w:t>. Sredstva se koriste za financiranje kapitalnog projekta</w:t>
      </w:r>
      <w:r w:rsidR="00DF2D0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„Izgradnja i opremanje Dječjeg </w:t>
      </w:r>
      <w:proofErr w:type="gramStart"/>
      <w:r w:rsidRPr="000D0D16">
        <w:rPr>
          <w:rFonts w:ascii="Times New Roman" w:eastAsia="Times New Roman" w:hAnsi="Times New Roman" w:cs="Times New Roman"/>
          <w:sz w:val="24"/>
          <w:szCs w:val="24"/>
          <w:lang w:eastAsia="en-GB"/>
        </w:rPr>
        <w:t>vrtića“</w:t>
      </w:r>
      <w:proofErr w:type="gramEnd"/>
      <w:r w:rsidRPr="000D0D1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a sukladno Odluci općinskog vijeća </w:t>
      </w:r>
      <w:r w:rsidR="00EC6CE8">
        <w:rPr>
          <w:rFonts w:ascii="Times New Roman" w:eastAsia="Times New Roman" w:hAnsi="Times New Roman" w:cs="Times New Roman"/>
          <w:sz w:val="24"/>
          <w:szCs w:val="24"/>
          <w:lang w:eastAsia="en-GB"/>
        </w:rPr>
        <w:t>O</w:t>
      </w:r>
      <w:r w:rsidRPr="000D0D1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pćine Privlaka, KLASA: 403-01/20-01/01; URBROJ: 2198/28-01-20-2 od 25. veljače 2021. godine. Odluka Vlade Republike Hrvatske o davanju suglasnosti za navedeno zaduživanje donesena je 14. travnja 2021. godine u Klasi: 022-03/21-04/109; URBROJ: 50301-05/14-21-2. U 2021. godini općina Privlaka otplatila je </w:t>
      </w:r>
      <w:r w:rsidR="00EC6C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315,70 eura </w:t>
      </w:r>
      <w:r w:rsidRPr="000D0D1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kamata temeljem kreditnog zaduženja te je iskoristila </w:t>
      </w:r>
      <w:r w:rsidR="00EC6C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150.236,42 eura </w:t>
      </w:r>
      <w:r w:rsidRPr="000D0D1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glavnice kredita. Sukladno ugovoru kredit se može koristiti sukcesivno najkasnije do 31.12.2022. godine. </w:t>
      </w:r>
      <w:r w:rsidR="004C603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Kredit je iskorišten u cijelosti. </w:t>
      </w:r>
      <w:r w:rsidRPr="000D0D1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Ukupno je s osnove kamata otplaćeno </w:t>
      </w:r>
      <w:r w:rsidR="00EC6CE8">
        <w:rPr>
          <w:rFonts w:ascii="Times New Roman" w:eastAsia="Times New Roman" w:hAnsi="Times New Roman" w:cs="Times New Roman"/>
          <w:sz w:val="24"/>
          <w:szCs w:val="24"/>
          <w:lang w:eastAsia="en-GB"/>
        </w:rPr>
        <w:t>22.936,78 eura.</w:t>
      </w:r>
      <w:r w:rsidRPr="000D0D1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Početak otplate prve rate glavnice kredita </w:t>
      </w:r>
      <w:r w:rsidR="00EC6C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počelo </w:t>
      </w:r>
      <w:r w:rsidRPr="000D0D16">
        <w:rPr>
          <w:rFonts w:ascii="Times New Roman" w:eastAsia="Times New Roman" w:hAnsi="Times New Roman" w:cs="Times New Roman"/>
          <w:sz w:val="24"/>
          <w:szCs w:val="24"/>
          <w:lang w:eastAsia="en-GB"/>
        </w:rPr>
        <w:t>je u 2023.godini(31.</w:t>
      </w:r>
      <w:r w:rsidR="004C603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0D0D16">
        <w:rPr>
          <w:rFonts w:ascii="Times New Roman" w:eastAsia="Times New Roman" w:hAnsi="Times New Roman" w:cs="Times New Roman"/>
          <w:sz w:val="24"/>
          <w:szCs w:val="24"/>
          <w:lang w:eastAsia="en-GB"/>
        </w:rPr>
        <w:t>siječnja) te se nastavlja svakog zadnjeg dana u mjesecu, a zadnja rata je 31.12.</w:t>
      </w:r>
      <w:r w:rsidR="00DF2D0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0D0D16">
        <w:rPr>
          <w:rFonts w:ascii="Times New Roman" w:eastAsia="Times New Roman" w:hAnsi="Times New Roman" w:cs="Times New Roman"/>
          <w:sz w:val="24"/>
          <w:szCs w:val="24"/>
          <w:lang w:eastAsia="en-GB"/>
        </w:rPr>
        <w:t>2032.godine. Otplatni obrok (rata glavnice kredita) iznosi 11.385,09 eura kroz cijelo razdoblje otplate.  Kamata se obračunava i naplaćuje kvartalno. Kao osiguranje plaćanja Općina je izdala jednu solemiziranu zadužnicu na iznos kredita uvećano za ugovorene kamate, naknade i ostale troškove.</w:t>
      </w:r>
    </w:p>
    <w:p w14:paraId="07772CD3" w14:textId="77777777" w:rsidR="00A47533" w:rsidRDefault="00A47533" w:rsidP="00EC6CE8">
      <w:pPr>
        <w:spacing w:after="0" w:line="240" w:lineRule="auto"/>
        <w:ind w:left="4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1FF58EC" w14:textId="77777777" w:rsidR="00A47533" w:rsidRDefault="00A47533" w:rsidP="00EC6CE8">
      <w:pPr>
        <w:spacing w:after="0" w:line="240" w:lineRule="auto"/>
        <w:ind w:left="4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Početno stanje obveza za kredit…………………1.366.210,21 eura</w:t>
      </w:r>
    </w:p>
    <w:p w14:paraId="3C03070A" w14:textId="77777777" w:rsidR="00A47533" w:rsidRDefault="00A47533" w:rsidP="00EC6CE8">
      <w:pPr>
        <w:spacing w:after="0" w:line="240" w:lineRule="auto"/>
        <w:ind w:left="4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Otplaćeno u izvještajnom razdoblju…………...……68.310,54 eura</w:t>
      </w:r>
    </w:p>
    <w:p w14:paraId="5B31D20A" w14:textId="77777777" w:rsidR="00A47533" w:rsidRPr="00EC6CE8" w:rsidRDefault="00A47533" w:rsidP="00EC6CE8">
      <w:pPr>
        <w:spacing w:after="0" w:line="240" w:lineRule="auto"/>
        <w:ind w:left="4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Stanje kredita na dan 30.06.2023………………...1.297.899,67 eura</w:t>
      </w:r>
    </w:p>
    <w:p w14:paraId="2153BE73" w14:textId="77777777" w:rsidR="000D0D16" w:rsidRDefault="000D0D16" w:rsidP="000D0D16">
      <w:pPr>
        <w:spacing w:after="0" w:line="294" w:lineRule="exact"/>
        <w:rPr>
          <w:rFonts w:ascii="Times New Roman" w:eastAsiaTheme="minorEastAsia" w:hAnsi="Times New Roman" w:cs="Times New Roman"/>
          <w:sz w:val="20"/>
          <w:szCs w:val="20"/>
          <w:lang w:eastAsia="en-GB"/>
        </w:rPr>
      </w:pPr>
    </w:p>
    <w:p w14:paraId="24BDFC13" w14:textId="77777777" w:rsidR="00A47533" w:rsidRPr="00A47533" w:rsidRDefault="00A47533" w:rsidP="000D0D16">
      <w:pPr>
        <w:spacing w:after="0" w:line="294" w:lineRule="exact"/>
        <w:rPr>
          <w:rFonts w:ascii="Times New Roman" w:eastAsiaTheme="minorEastAsia" w:hAnsi="Times New Roman" w:cs="Times New Roman"/>
          <w:sz w:val="24"/>
          <w:szCs w:val="24"/>
          <w:lang w:eastAsia="en-GB"/>
        </w:rPr>
      </w:pPr>
      <w:r w:rsidRPr="00A47533">
        <w:rPr>
          <w:rFonts w:ascii="Times New Roman" w:eastAsiaTheme="minorEastAsia" w:hAnsi="Times New Roman" w:cs="Times New Roman"/>
          <w:sz w:val="24"/>
          <w:szCs w:val="24"/>
          <w:lang w:eastAsia="en-GB"/>
        </w:rPr>
        <w:t>Ugovorene kamate………………………………</w:t>
      </w:r>
      <w:proofErr w:type="gramStart"/>
      <w:r w:rsidRPr="00A47533">
        <w:rPr>
          <w:rFonts w:ascii="Times New Roman" w:eastAsiaTheme="minorEastAsia" w:hAnsi="Times New Roman" w:cs="Times New Roman"/>
          <w:sz w:val="24"/>
          <w:szCs w:val="24"/>
          <w:lang w:eastAsia="en-GB"/>
        </w:rPr>
        <w:t>…..</w:t>
      </w:r>
      <w:proofErr w:type="gramEnd"/>
      <w:r w:rsidRPr="00A47533">
        <w:rPr>
          <w:rFonts w:ascii="Times New Roman" w:eastAsiaTheme="minorEastAsia" w:hAnsi="Times New Roman" w:cs="Times New Roman"/>
          <w:sz w:val="24"/>
          <w:szCs w:val="24"/>
          <w:lang w:eastAsia="en-GB"/>
        </w:rPr>
        <w:t>89.510,71 eura</w:t>
      </w:r>
    </w:p>
    <w:p w14:paraId="277C2485" w14:textId="77777777" w:rsidR="00A47533" w:rsidRPr="00A47533" w:rsidRDefault="00A47533" w:rsidP="000D0D16">
      <w:pPr>
        <w:spacing w:after="0" w:line="294" w:lineRule="exact"/>
        <w:rPr>
          <w:rFonts w:ascii="Times New Roman" w:eastAsiaTheme="minorEastAsia" w:hAnsi="Times New Roman" w:cs="Times New Roman"/>
          <w:sz w:val="24"/>
          <w:szCs w:val="24"/>
          <w:lang w:eastAsia="en-GB"/>
        </w:rPr>
      </w:pPr>
      <w:r w:rsidRPr="00A47533">
        <w:rPr>
          <w:rFonts w:ascii="Times New Roman" w:eastAsiaTheme="minorEastAsia" w:hAnsi="Times New Roman" w:cs="Times New Roman"/>
          <w:sz w:val="24"/>
          <w:szCs w:val="24"/>
          <w:lang w:eastAsia="en-GB"/>
        </w:rPr>
        <w:t>Otplaćene kamate do kraja izvještajnog razdoblja</w:t>
      </w:r>
      <w:r>
        <w:rPr>
          <w:rFonts w:ascii="Times New Roman" w:eastAsiaTheme="minorEastAsia" w:hAnsi="Times New Roman" w:cs="Times New Roman"/>
          <w:sz w:val="24"/>
          <w:szCs w:val="24"/>
          <w:lang w:eastAsia="en-GB"/>
        </w:rPr>
        <w:t xml:space="preserve"> </w:t>
      </w:r>
      <w:r w:rsidRPr="00A47533">
        <w:rPr>
          <w:rFonts w:ascii="Times New Roman" w:eastAsiaTheme="minorEastAsia" w:hAnsi="Times New Roman" w:cs="Times New Roman"/>
          <w:sz w:val="24"/>
          <w:szCs w:val="24"/>
          <w:lang w:eastAsia="en-GB"/>
        </w:rPr>
        <w:t>….22.936,78 eura</w:t>
      </w:r>
    </w:p>
    <w:p w14:paraId="6091BDF5" w14:textId="77777777" w:rsidR="00A47533" w:rsidRDefault="00A47533" w:rsidP="000D0D16">
      <w:pPr>
        <w:spacing w:after="0" w:line="294" w:lineRule="exact"/>
        <w:rPr>
          <w:rFonts w:ascii="Times New Roman" w:eastAsiaTheme="minorEastAsia" w:hAnsi="Times New Roman" w:cs="Times New Roman"/>
          <w:sz w:val="20"/>
          <w:szCs w:val="20"/>
          <w:lang w:eastAsia="en-GB"/>
        </w:rPr>
      </w:pPr>
      <w:r w:rsidRPr="00A47533">
        <w:rPr>
          <w:rFonts w:ascii="Times New Roman" w:eastAsiaTheme="minorEastAsia" w:hAnsi="Times New Roman" w:cs="Times New Roman"/>
          <w:sz w:val="24"/>
          <w:szCs w:val="24"/>
          <w:lang w:eastAsia="en-GB"/>
        </w:rPr>
        <w:t>Ostatak za platiti kamate prema anuitetnom planu</w:t>
      </w:r>
      <w:r>
        <w:rPr>
          <w:rFonts w:ascii="Times New Roman" w:eastAsiaTheme="minorEastAsia" w:hAnsi="Times New Roman" w:cs="Times New Roman"/>
          <w:sz w:val="24"/>
          <w:szCs w:val="24"/>
          <w:lang w:eastAsia="en-GB"/>
        </w:rPr>
        <w:t xml:space="preserve"> </w:t>
      </w:r>
      <w:r w:rsidRPr="00A47533">
        <w:rPr>
          <w:rFonts w:ascii="Times New Roman" w:eastAsiaTheme="minorEastAsia" w:hAnsi="Times New Roman" w:cs="Times New Roman"/>
          <w:sz w:val="24"/>
          <w:szCs w:val="24"/>
          <w:lang w:eastAsia="en-GB"/>
        </w:rPr>
        <w:t>….66.573,93 eura</w:t>
      </w:r>
      <w:r>
        <w:rPr>
          <w:rFonts w:ascii="Times New Roman" w:eastAsiaTheme="minorEastAsia" w:hAnsi="Times New Roman" w:cs="Times New Roman"/>
          <w:sz w:val="20"/>
          <w:szCs w:val="20"/>
          <w:lang w:eastAsia="en-GB"/>
        </w:rPr>
        <w:t>.</w:t>
      </w:r>
    </w:p>
    <w:p w14:paraId="52315052" w14:textId="77777777" w:rsidR="00A47533" w:rsidRPr="000D0D16" w:rsidRDefault="00A47533" w:rsidP="000D0D16">
      <w:pPr>
        <w:spacing w:after="0" w:line="294" w:lineRule="exact"/>
        <w:rPr>
          <w:rFonts w:ascii="Times New Roman" w:eastAsiaTheme="minorEastAsia" w:hAnsi="Times New Roman" w:cs="Times New Roman"/>
          <w:sz w:val="20"/>
          <w:szCs w:val="20"/>
          <w:lang w:eastAsia="en-GB"/>
        </w:rPr>
      </w:pPr>
    </w:p>
    <w:p w14:paraId="48E33E58" w14:textId="39C3F62C" w:rsidR="000D0D16" w:rsidRPr="000D0D16" w:rsidRDefault="000D0D16" w:rsidP="000D0D16">
      <w:pPr>
        <w:spacing w:after="0" w:line="236" w:lineRule="auto"/>
        <w:ind w:left="4" w:right="20"/>
        <w:jc w:val="both"/>
        <w:rPr>
          <w:rFonts w:ascii="Times New Roman" w:eastAsiaTheme="minorEastAsia" w:hAnsi="Times New Roman" w:cs="Times New Roman"/>
          <w:sz w:val="20"/>
          <w:szCs w:val="20"/>
          <w:lang w:eastAsia="en-GB"/>
        </w:rPr>
      </w:pPr>
      <w:r w:rsidRPr="000D0D1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Proračunski korisnik dječji vrtić Sabunić se u razdoblju od 01.01. do </w:t>
      </w:r>
      <w:r w:rsidR="00A47533">
        <w:rPr>
          <w:rFonts w:ascii="Times New Roman" w:eastAsia="Times New Roman" w:hAnsi="Times New Roman" w:cs="Times New Roman"/>
          <w:sz w:val="24"/>
          <w:szCs w:val="24"/>
          <w:lang w:eastAsia="en-GB"/>
        </w:rPr>
        <w:t>30.06.2023.</w:t>
      </w:r>
      <w:r w:rsidRPr="000D0D1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godine nije zaduživao na domaćem i stranom tržištu te sukladno tome nema obveza po osnovi navedenog na dan </w:t>
      </w:r>
      <w:r w:rsidR="00A47533">
        <w:rPr>
          <w:rFonts w:ascii="Times New Roman" w:eastAsia="Times New Roman" w:hAnsi="Times New Roman" w:cs="Times New Roman"/>
          <w:sz w:val="24"/>
          <w:szCs w:val="24"/>
          <w:lang w:eastAsia="en-GB"/>
        </w:rPr>
        <w:t>30.06.2023</w:t>
      </w:r>
      <w:r w:rsidRPr="000D0D16">
        <w:rPr>
          <w:rFonts w:ascii="Times New Roman" w:eastAsia="Times New Roman" w:hAnsi="Times New Roman" w:cs="Times New Roman"/>
          <w:sz w:val="24"/>
          <w:szCs w:val="24"/>
          <w:lang w:eastAsia="en-GB"/>
        </w:rPr>
        <w:t>. godine.</w:t>
      </w:r>
      <w:r w:rsidR="004C603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Dječj</w:t>
      </w:r>
      <w:r w:rsidR="00A47533">
        <w:rPr>
          <w:rFonts w:ascii="Times New Roman" w:eastAsia="Times New Roman" w:hAnsi="Times New Roman" w:cs="Times New Roman"/>
          <w:sz w:val="24"/>
          <w:szCs w:val="24"/>
          <w:lang w:eastAsia="en-GB"/>
        </w:rPr>
        <w:t>i vrtić nema obveza s osnova zaduživanja.</w:t>
      </w:r>
    </w:p>
    <w:p w14:paraId="50DB86AA" w14:textId="77777777" w:rsidR="00873AFB" w:rsidRDefault="00873AFB" w:rsidP="00CF312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0CA19A7" w14:textId="5C6810F8" w:rsidR="00EF1720" w:rsidRDefault="00EF1720" w:rsidP="00EF1720">
      <w:pPr>
        <w:pStyle w:val="Odlomakpopisa"/>
        <w:numPr>
          <w:ilvl w:val="1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F1720">
        <w:rPr>
          <w:rFonts w:ascii="Times New Roman" w:hAnsi="Times New Roman" w:cs="Times New Roman"/>
          <w:sz w:val="24"/>
          <w:szCs w:val="24"/>
          <w:u w:val="single"/>
        </w:rPr>
        <w:lastRenderedPageBreak/>
        <w:t>Izvještaj o danim jamstvima i plaćanjima po protestiranim jamstvima</w:t>
      </w:r>
    </w:p>
    <w:p w14:paraId="1F5FD4FC" w14:textId="7B2095F1" w:rsidR="00A7570A" w:rsidRDefault="00A423B0" w:rsidP="00A757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3B0">
        <w:rPr>
          <w:rFonts w:ascii="Times New Roman" w:hAnsi="Times New Roman" w:cs="Times New Roman"/>
          <w:sz w:val="24"/>
          <w:szCs w:val="24"/>
        </w:rPr>
        <w:t xml:space="preserve">Sukladno članku 26. Pravilnika o polugodišnjem i godišnjem izvršenu proračuna i financijskog plana </w:t>
      </w:r>
      <w:r>
        <w:rPr>
          <w:rFonts w:ascii="Times New Roman" w:hAnsi="Times New Roman" w:cs="Times New Roman"/>
          <w:sz w:val="24"/>
          <w:szCs w:val="24"/>
        </w:rPr>
        <w:t xml:space="preserve">(“NN” br. 85/23) </w:t>
      </w:r>
      <w:r w:rsidRPr="00A423B0">
        <w:rPr>
          <w:rFonts w:ascii="Times New Roman" w:hAnsi="Times New Roman" w:cs="Times New Roman"/>
          <w:sz w:val="24"/>
          <w:szCs w:val="24"/>
        </w:rPr>
        <w:t>ovaj Izvještaj sadrži:</w:t>
      </w:r>
    </w:p>
    <w:p w14:paraId="16FC7921" w14:textId="77777777" w:rsidR="00A423B0" w:rsidRPr="00A423B0" w:rsidRDefault="00A423B0" w:rsidP="00A423B0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val="en-US"/>
        </w:rPr>
      </w:pPr>
      <w:r w:rsidRPr="00A423B0">
        <w:rPr>
          <w:rFonts w:ascii="Times New Roman" w:eastAsia="Times New Roman" w:hAnsi="Times New Roman" w:cs="Times New Roman"/>
          <w:color w:val="231F20"/>
          <w:sz w:val="24"/>
          <w:szCs w:val="24"/>
          <w:lang w:val="en-US"/>
        </w:rPr>
        <w:t>a) pregled danih jamstava s podacima o:</w:t>
      </w:r>
    </w:p>
    <w:p w14:paraId="6EBFA840" w14:textId="77777777" w:rsidR="00A423B0" w:rsidRPr="00A423B0" w:rsidRDefault="00A423B0" w:rsidP="00A423B0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val="en-US"/>
        </w:rPr>
      </w:pPr>
      <w:r w:rsidRPr="00A423B0">
        <w:rPr>
          <w:rFonts w:ascii="Times New Roman" w:eastAsia="Times New Roman" w:hAnsi="Times New Roman" w:cs="Times New Roman"/>
          <w:color w:val="231F20"/>
          <w:sz w:val="24"/>
          <w:szCs w:val="24"/>
          <w:lang w:val="en-US"/>
        </w:rPr>
        <w:t>– odluci o davanju jamstva,</w:t>
      </w:r>
    </w:p>
    <w:p w14:paraId="49A6811B" w14:textId="77777777" w:rsidR="00A423B0" w:rsidRPr="00A423B0" w:rsidRDefault="00A423B0" w:rsidP="00A423B0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val="en-US"/>
        </w:rPr>
      </w:pPr>
      <w:r w:rsidRPr="00A423B0">
        <w:rPr>
          <w:rFonts w:ascii="Times New Roman" w:eastAsia="Times New Roman" w:hAnsi="Times New Roman" w:cs="Times New Roman"/>
          <w:color w:val="231F20"/>
          <w:sz w:val="24"/>
          <w:szCs w:val="24"/>
          <w:lang w:val="en-US"/>
        </w:rPr>
        <w:t>– rizničnom broju jamstva,</w:t>
      </w:r>
    </w:p>
    <w:p w14:paraId="13B3CB58" w14:textId="77777777" w:rsidR="00A423B0" w:rsidRPr="00A423B0" w:rsidRDefault="00A423B0" w:rsidP="00A423B0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val="en-US"/>
        </w:rPr>
      </w:pPr>
      <w:r w:rsidRPr="00A423B0">
        <w:rPr>
          <w:rFonts w:ascii="Times New Roman" w:eastAsia="Times New Roman" w:hAnsi="Times New Roman" w:cs="Times New Roman"/>
          <w:color w:val="231F20"/>
          <w:sz w:val="24"/>
          <w:szCs w:val="24"/>
          <w:lang w:val="en-US"/>
        </w:rPr>
        <w:t>– datumu izdavanja jamstva,</w:t>
      </w:r>
    </w:p>
    <w:p w14:paraId="738C9CF9" w14:textId="77777777" w:rsidR="00A423B0" w:rsidRPr="00A423B0" w:rsidRDefault="00A423B0" w:rsidP="00A423B0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val="en-US"/>
        </w:rPr>
      </w:pPr>
      <w:r w:rsidRPr="00A423B0">
        <w:rPr>
          <w:rFonts w:ascii="Times New Roman" w:eastAsia="Times New Roman" w:hAnsi="Times New Roman" w:cs="Times New Roman"/>
          <w:color w:val="231F20"/>
          <w:sz w:val="24"/>
          <w:szCs w:val="24"/>
          <w:lang w:val="en-US"/>
        </w:rPr>
        <w:t>– nazivu korisnika i tražitelja jamstva odnosno dužnika i namjeni kredita,</w:t>
      </w:r>
    </w:p>
    <w:p w14:paraId="746EEA86" w14:textId="77777777" w:rsidR="00A423B0" w:rsidRPr="00A423B0" w:rsidRDefault="00A423B0" w:rsidP="00A423B0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val="en-US"/>
        </w:rPr>
      </w:pPr>
      <w:r w:rsidRPr="00A423B0">
        <w:rPr>
          <w:rFonts w:ascii="Times New Roman" w:eastAsia="Times New Roman" w:hAnsi="Times New Roman" w:cs="Times New Roman"/>
          <w:color w:val="231F20"/>
          <w:sz w:val="24"/>
          <w:szCs w:val="24"/>
          <w:lang w:val="en-US"/>
        </w:rPr>
        <w:t>– iznosu jamstva,</w:t>
      </w:r>
    </w:p>
    <w:p w14:paraId="5E281070" w14:textId="77777777" w:rsidR="00A423B0" w:rsidRPr="00A423B0" w:rsidRDefault="00A423B0" w:rsidP="00A423B0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val="en-US"/>
        </w:rPr>
      </w:pPr>
      <w:r w:rsidRPr="00A423B0">
        <w:rPr>
          <w:rFonts w:ascii="Times New Roman" w:eastAsia="Times New Roman" w:hAnsi="Times New Roman" w:cs="Times New Roman"/>
          <w:color w:val="231F20"/>
          <w:sz w:val="24"/>
          <w:szCs w:val="24"/>
          <w:lang w:val="en-US"/>
        </w:rPr>
        <w:t>– valuti i krajnjoj godini važenja jamstva.</w:t>
      </w:r>
    </w:p>
    <w:p w14:paraId="420B78F8" w14:textId="77777777" w:rsidR="00A423B0" w:rsidRPr="00A423B0" w:rsidRDefault="00A423B0" w:rsidP="00A423B0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val="en-US"/>
        </w:rPr>
      </w:pPr>
      <w:r w:rsidRPr="00A423B0">
        <w:rPr>
          <w:rFonts w:ascii="Times New Roman" w:eastAsia="Times New Roman" w:hAnsi="Times New Roman" w:cs="Times New Roman"/>
          <w:color w:val="231F20"/>
          <w:sz w:val="24"/>
          <w:szCs w:val="24"/>
          <w:lang w:val="en-US"/>
        </w:rPr>
        <w:t>b) pregled izvršenih plaćanja po protestiranim jamstvima s podacima o:</w:t>
      </w:r>
    </w:p>
    <w:p w14:paraId="4D2CAB98" w14:textId="77777777" w:rsidR="00A423B0" w:rsidRPr="00A423B0" w:rsidRDefault="00A423B0" w:rsidP="00A423B0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val="en-US"/>
        </w:rPr>
      </w:pPr>
      <w:r w:rsidRPr="00A423B0">
        <w:rPr>
          <w:rFonts w:ascii="Times New Roman" w:eastAsia="Times New Roman" w:hAnsi="Times New Roman" w:cs="Times New Roman"/>
          <w:color w:val="231F20"/>
          <w:sz w:val="24"/>
          <w:szCs w:val="24"/>
          <w:lang w:val="en-US"/>
        </w:rPr>
        <w:t>– datumu plaćanja po protestiranom jamstvu,</w:t>
      </w:r>
    </w:p>
    <w:p w14:paraId="45BFB678" w14:textId="77777777" w:rsidR="00A423B0" w:rsidRPr="00A423B0" w:rsidRDefault="00A423B0" w:rsidP="00A423B0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val="en-US"/>
        </w:rPr>
      </w:pPr>
      <w:r w:rsidRPr="00A423B0">
        <w:rPr>
          <w:rFonts w:ascii="Times New Roman" w:eastAsia="Times New Roman" w:hAnsi="Times New Roman" w:cs="Times New Roman"/>
          <w:color w:val="231F20"/>
          <w:sz w:val="24"/>
          <w:szCs w:val="24"/>
          <w:lang w:val="en-US"/>
        </w:rPr>
        <w:t>– nazivu tražitelja jamstva odnosno dužnika i korisnika jamstva,</w:t>
      </w:r>
    </w:p>
    <w:p w14:paraId="66C7E1AC" w14:textId="77777777" w:rsidR="00A423B0" w:rsidRPr="00A423B0" w:rsidRDefault="00A423B0" w:rsidP="00A423B0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val="en-US"/>
        </w:rPr>
      </w:pPr>
      <w:r w:rsidRPr="00A423B0">
        <w:rPr>
          <w:rFonts w:ascii="Times New Roman" w:eastAsia="Times New Roman" w:hAnsi="Times New Roman" w:cs="Times New Roman"/>
          <w:color w:val="231F20"/>
          <w:sz w:val="24"/>
          <w:szCs w:val="24"/>
          <w:lang w:val="en-US"/>
        </w:rPr>
        <w:t>– rizničnom broju jamstva,</w:t>
      </w:r>
    </w:p>
    <w:p w14:paraId="1D2979A6" w14:textId="77777777" w:rsidR="00A423B0" w:rsidRPr="00A423B0" w:rsidRDefault="00A423B0" w:rsidP="00A423B0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val="en-US"/>
        </w:rPr>
      </w:pPr>
      <w:r w:rsidRPr="00A423B0">
        <w:rPr>
          <w:rFonts w:ascii="Times New Roman" w:eastAsia="Times New Roman" w:hAnsi="Times New Roman" w:cs="Times New Roman"/>
          <w:color w:val="231F20"/>
          <w:sz w:val="24"/>
          <w:szCs w:val="24"/>
          <w:lang w:val="en-US"/>
        </w:rPr>
        <w:t>– iznosu plaćene glavnice, kamata, ostalih troškova i naknada,</w:t>
      </w:r>
    </w:p>
    <w:p w14:paraId="5B2C99F0" w14:textId="77777777" w:rsidR="00A423B0" w:rsidRPr="00A423B0" w:rsidRDefault="00A423B0" w:rsidP="00A423B0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val="en-US"/>
        </w:rPr>
      </w:pPr>
      <w:r w:rsidRPr="00A423B0">
        <w:rPr>
          <w:rFonts w:ascii="Times New Roman" w:eastAsia="Times New Roman" w:hAnsi="Times New Roman" w:cs="Times New Roman"/>
          <w:color w:val="231F20"/>
          <w:sz w:val="24"/>
          <w:szCs w:val="24"/>
          <w:lang w:val="en-US"/>
        </w:rPr>
        <w:t>– valuti plaćanja.</w:t>
      </w:r>
    </w:p>
    <w:p w14:paraId="6EA57289" w14:textId="7CDA6529" w:rsidR="00A423B0" w:rsidRPr="00A423B0" w:rsidRDefault="00A423B0" w:rsidP="00A423B0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  <w:lang w:val="en-US"/>
        </w:rPr>
        <w:t>Ovaj i</w:t>
      </w:r>
      <w:r w:rsidRPr="00A423B0">
        <w:rPr>
          <w:rFonts w:ascii="Times New Roman" w:eastAsia="Times New Roman" w:hAnsi="Times New Roman" w:cs="Times New Roman"/>
          <w:color w:val="231F20"/>
          <w:sz w:val="24"/>
          <w:szCs w:val="24"/>
          <w:lang w:val="en-US"/>
        </w:rPr>
        <w:t>zvještaj iz stavka dodatno sadrži:</w:t>
      </w:r>
    </w:p>
    <w:p w14:paraId="5C27D86B" w14:textId="6167C8E8" w:rsidR="00A423B0" w:rsidRPr="00A423B0" w:rsidRDefault="00A423B0" w:rsidP="00A423B0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val="en-US"/>
        </w:rPr>
      </w:pPr>
      <w:r w:rsidRPr="00A423B0">
        <w:rPr>
          <w:rFonts w:ascii="Times New Roman" w:eastAsia="Times New Roman" w:hAnsi="Times New Roman" w:cs="Times New Roman"/>
          <w:color w:val="231F20"/>
          <w:sz w:val="24"/>
          <w:szCs w:val="24"/>
          <w:lang w:val="en-US"/>
        </w:rPr>
        <w:t>stanje aktivnih jamstava na početku i na kraju proračunske godine s podacima o:</w:t>
      </w:r>
    </w:p>
    <w:p w14:paraId="7FA67B60" w14:textId="77777777" w:rsidR="00A423B0" w:rsidRPr="00A423B0" w:rsidRDefault="00A423B0" w:rsidP="00A423B0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val="en-US"/>
        </w:rPr>
      </w:pPr>
      <w:r w:rsidRPr="00A423B0">
        <w:rPr>
          <w:rFonts w:ascii="Times New Roman" w:eastAsia="Times New Roman" w:hAnsi="Times New Roman" w:cs="Times New Roman"/>
          <w:color w:val="231F20"/>
          <w:sz w:val="24"/>
          <w:szCs w:val="24"/>
          <w:lang w:val="en-US"/>
        </w:rPr>
        <w:t>– nazivu tražitelja jamstva odnosno dužnika i korisnika jamstva,</w:t>
      </w:r>
    </w:p>
    <w:p w14:paraId="30D81167" w14:textId="77777777" w:rsidR="00A423B0" w:rsidRPr="00A423B0" w:rsidRDefault="00A423B0" w:rsidP="00A423B0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val="en-US"/>
        </w:rPr>
      </w:pPr>
      <w:r w:rsidRPr="00A423B0">
        <w:rPr>
          <w:rFonts w:ascii="Times New Roman" w:eastAsia="Times New Roman" w:hAnsi="Times New Roman" w:cs="Times New Roman"/>
          <w:color w:val="231F20"/>
          <w:sz w:val="24"/>
          <w:szCs w:val="24"/>
          <w:lang w:val="en-US"/>
        </w:rPr>
        <w:t>– rizničnom broju jamstva,</w:t>
      </w:r>
    </w:p>
    <w:p w14:paraId="6C207C40" w14:textId="77777777" w:rsidR="00A423B0" w:rsidRPr="00A423B0" w:rsidRDefault="00A423B0" w:rsidP="00A423B0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val="en-US"/>
        </w:rPr>
      </w:pPr>
      <w:r w:rsidRPr="00A423B0">
        <w:rPr>
          <w:rFonts w:ascii="Times New Roman" w:eastAsia="Times New Roman" w:hAnsi="Times New Roman" w:cs="Times New Roman"/>
          <w:color w:val="231F20"/>
          <w:sz w:val="24"/>
          <w:szCs w:val="24"/>
          <w:lang w:val="en-US"/>
        </w:rPr>
        <w:t>– stanju potencijalnih obveza na početku i na kraju proračunske godine u valuti.</w:t>
      </w:r>
    </w:p>
    <w:p w14:paraId="354B894E" w14:textId="0996675F" w:rsidR="00A423B0" w:rsidRPr="00A423B0" w:rsidRDefault="00A423B0" w:rsidP="00A423B0">
      <w:pPr>
        <w:shd w:val="clear" w:color="auto" w:fill="FFFFFF"/>
        <w:spacing w:after="48" w:line="240" w:lineRule="auto"/>
        <w:ind w:left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val="en-US"/>
        </w:rPr>
      </w:pPr>
      <w:r w:rsidRPr="00A423B0">
        <w:rPr>
          <w:rFonts w:ascii="Times New Roman" w:eastAsia="Times New Roman" w:hAnsi="Times New Roman" w:cs="Times New Roman"/>
          <w:color w:val="231F20"/>
          <w:sz w:val="24"/>
          <w:szCs w:val="24"/>
          <w:lang w:val="en-US"/>
        </w:rPr>
        <w:t>stanje potraživanja po protestiranim jamstvima na početku i na kraju proračunske godine s podacima o:</w:t>
      </w:r>
    </w:p>
    <w:p w14:paraId="2DDF3819" w14:textId="77777777" w:rsidR="00A423B0" w:rsidRPr="00A423B0" w:rsidRDefault="00A423B0" w:rsidP="00A423B0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val="en-US"/>
        </w:rPr>
      </w:pPr>
      <w:r w:rsidRPr="00A423B0">
        <w:rPr>
          <w:rFonts w:ascii="Times New Roman" w:eastAsia="Times New Roman" w:hAnsi="Times New Roman" w:cs="Times New Roman"/>
          <w:color w:val="231F20"/>
          <w:sz w:val="24"/>
          <w:szCs w:val="24"/>
          <w:lang w:val="en-US"/>
        </w:rPr>
        <w:t>– nazivu tražitelja jamstva odnosno dužnika,</w:t>
      </w:r>
    </w:p>
    <w:p w14:paraId="6777EADA" w14:textId="77777777" w:rsidR="00A423B0" w:rsidRPr="00A423B0" w:rsidRDefault="00A423B0" w:rsidP="00A423B0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val="en-US"/>
        </w:rPr>
      </w:pPr>
      <w:r w:rsidRPr="00A423B0">
        <w:rPr>
          <w:rFonts w:ascii="Times New Roman" w:eastAsia="Times New Roman" w:hAnsi="Times New Roman" w:cs="Times New Roman"/>
          <w:color w:val="231F20"/>
          <w:sz w:val="24"/>
          <w:szCs w:val="24"/>
          <w:lang w:val="en-US"/>
        </w:rPr>
        <w:t>– iznosu potraživanja na ime plaćene glavnice, kamata, ostalih troškova i naknada na početku i na kraju proračunske godine,</w:t>
      </w:r>
    </w:p>
    <w:p w14:paraId="7E7989E1" w14:textId="77777777" w:rsidR="00A423B0" w:rsidRPr="00A423B0" w:rsidRDefault="00A423B0" w:rsidP="00A423B0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val="en-US"/>
        </w:rPr>
      </w:pPr>
      <w:r w:rsidRPr="00A423B0">
        <w:rPr>
          <w:rFonts w:ascii="Times New Roman" w:eastAsia="Times New Roman" w:hAnsi="Times New Roman" w:cs="Times New Roman"/>
          <w:color w:val="231F20"/>
          <w:sz w:val="24"/>
          <w:szCs w:val="24"/>
          <w:lang w:val="en-US"/>
        </w:rPr>
        <w:t>– iznosu potraživanja na ime zatezne kamate na početku i na kraju proračunske godine.</w:t>
      </w:r>
    </w:p>
    <w:p w14:paraId="17AB7108" w14:textId="6A085DFB" w:rsidR="00A423B0" w:rsidRPr="00A423B0" w:rsidRDefault="00A423B0" w:rsidP="00A423B0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val="en-US"/>
        </w:rPr>
      </w:pPr>
      <w:r w:rsidRPr="00A423B0">
        <w:rPr>
          <w:rFonts w:ascii="Times New Roman" w:eastAsia="Times New Roman" w:hAnsi="Times New Roman" w:cs="Times New Roman"/>
          <w:color w:val="231F20"/>
          <w:sz w:val="24"/>
          <w:szCs w:val="24"/>
          <w:lang w:val="en-US"/>
        </w:rPr>
        <w:t>stanje potraživanja na ime premije/provizije na dana jamstva na početku i na kraju proračunske godine s podacima o:</w:t>
      </w:r>
    </w:p>
    <w:p w14:paraId="271BEFCA" w14:textId="77777777" w:rsidR="00A423B0" w:rsidRPr="00A423B0" w:rsidRDefault="00A423B0" w:rsidP="00A423B0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val="en-US"/>
        </w:rPr>
      </w:pPr>
      <w:r w:rsidRPr="00A423B0">
        <w:rPr>
          <w:rFonts w:ascii="Times New Roman" w:eastAsia="Times New Roman" w:hAnsi="Times New Roman" w:cs="Times New Roman"/>
          <w:color w:val="231F20"/>
          <w:sz w:val="24"/>
          <w:szCs w:val="24"/>
          <w:lang w:val="en-US"/>
        </w:rPr>
        <w:t>– nazivu tražitelja jamstva odnosno dužnika i</w:t>
      </w:r>
    </w:p>
    <w:p w14:paraId="75CACE7A" w14:textId="77777777" w:rsidR="00A423B0" w:rsidRPr="00A423B0" w:rsidRDefault="00A423B0" w:rsidP="00A423B0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val="en-US"/>
        </w:rPr>
      </w:pPr>
      <w:r w:rsidRPr="00A423B0">
        <w:rPr>
          <w:rFonts w:ascii="Times New Roman" w:eastAsia="Times New Roman" w:hAnsi="Times New Roman" w:cs="Times New Roman"/>
          <w:color w:val="231F20"/>
          <w:sz w:val="24"/>
          <w:szCs w:val="24"/>
          <w:lang w:val="en-US"/>
        </w:rPr>
        <w:t>– iznosu potraživanja na početku i na kraju proračunske godine.</w:t>
      </w:r>
    </w:p>
    <w:p w14:paraId="00602412" w14:textId="6DA20D05" w:rsidR="00A423B0" w:rsidRPr="00A423B0" w:rsidRDefault="00A423B0" w:rsidP="00A423B0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val="en-US"/>
        </w:rPr>
      </w:pPr>
      <w:r w:rsidRPr="00A423B0">
        <w:rPr>
          <w:rFonts w:ascii="Times New Roman" w:eastAsia="Times New Roman" w:hAnsi="Times New Roman" w:cs="Times New Roman"/>
          <w:color w:val="231F20"/>
          <w:sz w:val="24"/>
          <w:szCs w:val="24"/>
          <w:lang w:val="en-US"/>
        </w:rPr>
        <w:t>Stanje aktivnih jamstava iskazuje se na način:</w:t>
      </w:r>
    </w:p>
    <w:p w14:paraId="035482DC" w14:textId="77777777" w:rsidR="00A423B0" w:rsidRPr="00A423B0" w:rsidRDefault="00A423B0" w:rsidP="00A423B0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val="en-US"/>
        </w:rPr>
      </w:pPr>
      <w:r w:rsidRPr="00A423B0">
        <w:rPr>
          <w:rFonts w:ascii="Times New Roman" w:eastAsia="Times New Roman" w:hAnsi="Times New Roman" w:cs="Times New Roman"/>
          <w:color w:val="231F20"/>
          <w:sz w:val="24"/>
          <w:szCs w:val="24"/>
          <w:lang w:val="en-US"/>
        </w:rPr>
        <w:t>– stanje aktivnih jamstava koja su izdana za osiguranje kredita na način da se evidentira stanje na početku i na kraju proračunske godine, a koje se odnosi na korištenje i otplatu kredita,</w:t>
      </w:r>
    </w:p>
    <w:p w14:paraId="5C2CEDDD" w14:textId="77777777" w:rsidR="00A423B0" w:rsidRPr="00A423B0" w:rsidRDefault="00A423B0" w:rsidP="00A423B0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val="en-US"/>
        </w:rPr>
      </w:pPr>
      <w:r w:rsidRPr="00A423B0">
        <w:rPr>
          <w:rFonts w:ascii="Times New Roman" w:eastAsia="Times New Roman" w:hAnsi="Times New Roman" w:cs="Times New Roman"/>
          <w:color w:val="231F20"/>
          <w:sz w:val="24"/>
          <w:szCs w:val="24"/>
          <w:lang w:val="en-US"/>
        </w:rPr>
        <w:t>– stanje aktivnih jamstava koja su vezana za okončanje posla odnosno osiguranje primljenih predujmova na način da se evidentira stanje na početku i na kraju proračunske godine, a koje se odnosi na iznos primljenog predujma u proračunskoj godini.</w:t>
      </w:r>
    </w:p>
    <w:p w14:paraId="588EC602" w14:textId="6E08A8D4" w:rsidR="00A7570A" w:rsidRPr="00A7570A" w:rsidRDefault="00A7570A" w:rsidP="00A757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</w:p>
    <w:p w14:paraId="3446D2BE" w14:textId="77777777" w:rsidR="00EF1720" w:rsidRPr="00A423B0" w:rsidRDefault="00EF1720" w:rsidP="00EF172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23B0">
        <w:rPr>
          <w:rFonts w:ascii="Times New Roman" w:hAnsi="Times New Roman" w:cs="Times New Roman"/>
          <w:b/>
          <w:sz w:val="24"/>
          <w:szCs w:val="24"/>
        </w:rPr>
        <w:t>U izvještajnom razdoblju Općina Privlaka nije davala jamstva. U odnosu na početno stanje nema promjena odnosno nema evidentiranih jamstava</w:t>
      </w:r>
      <w:r w:rsidR="00F0353E" w:rsidRPr="00A423B0">
        <w:rPr>
          <w:rFonts w:ascii="Times New Roman" w:hAnsi="Times New Roman" w:cs="Times New Roman"/>
          <w:b/>
          <w:sz w:val="24"/>
          <w:szCs w:val="24"/>
        </w:rPr>
        <w:t xml:space="preserve"> niti plaćanja po protestiranim jamstvima.</w:t>
      </w:r>
    </w:p>
    <w:p w14:paraId="1C0F89E8" w14:textId="77777777" w:rsidR="00EF1720" w:rsidRPr="00CF312A" w:rsidRDefault="00EF1720" w:rsidP="00CF312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EF1720" w:rsidRPr="00CF312A" w:rsidSect="00551B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NumType w:start="2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615815" w14:textId="77777777" w:rsidR="007B4691" w:rsidRDefault="007B4691" w:rsidP="00551BB7">
      <w:pPr>
        <w:spacing w:after="0" w:line="240" w:lineRule="auto"/>
      </w:pPr>
      <w:r>
        <w:separator/>
      </w:r>
    </w:p>
  </w:endnote>
  <w:endnote w:type="continuationSeparator" w:id="0">
    <w:p w14:paraId="2A1378F0" w14:textId="77777777" w:rsidR="007B4691" w:rsidRDefault="007B4691" w:rsidP="00551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IDFont+F2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FB9064" w14:textId="77777777" w:rsidR="00551BB7" w:rsidRDefault="00551BB7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9941900"/>
      <w:docPartObj>
        <w:docPartGallery w:val="Page Numbers (Bottom of Page)"/>
        <w:docPartUnique/>
      </w:docPartObj>
    </w:sdtPr>
    <w:sdtEndPr/>
    <w:sdtContent>
      <w:p w14:paraId="0328F640" w14:textId="360EFA3E" w:rsidR="00551BB7" w:rsidRDefault="00551BB7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4203" w:rsidRPr="00504203">
          <w:rPr>
            <w:noProof/>
            <w:lang w:val="hr-HR"/>
          </w:rPr>
          <w:t>31</w:t>
        </w:r>
        <w:r>
          <w:fldChar w:fldCharType="end"/>
        </w:r>
      </w:p>
    </w:sdtContent>
  </w:sdt>
  <w:p w14:paraId="339DCCC9" w14:textId="77777777" w:rsidR="00551BB7" w:rsidRDefault="00551BB7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73A5DB" w14:textId="77777777" w:rsidR="00551BB7" w:rsidRDefault="00551BB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30F94D" w14:textId="77777777" w:rsidR="007B4691" w:rsidRDefault="007B4691" w:rsidP="00551BB7">
      <w:pPr>
        <w:spacing w:after="0" w:line="240" w:lineRule="auto"/>
      </w:pPr>
      <w:r>
        <w:separator/>
      </w:r>
    </w:p>
  </w:footnote>
  <w:footnote w:type="continuationSeparator" w:id="0">
    <w:p w14:paraId="19EB4AC3" w14:textId="77777777" w:rsidR="007B4691" w:rsidRDefault="007B4691" w:rsidP="00551B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1BD91F" w14:textId="77777777" w:rsidR="00551BB7" w:rsidRDefault="00551BB7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B3B49A" w14:textId="77777777" w:rsidR="00551BB7" w:rsidRDefault="00551BB7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AB752C" w14:textId="77777777" w:rsidR="00551BB7" w:rsidRDefault="00551BB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CE1"/>
    <w:multiLevelType w:val="hybridMultilevel"/>
    <w:tmpl w:val="187831CE"/>
    <w:lvl w:ilvl="0" w:tplc="FBFCAC38">
      <w:start w:val="1"/>
      <w:numFmt w:val="bullet"/>
      <w:lvlText w:val=""/>
      <w:lvlJc w:val="left"/>
    </w:lvl>
    <w:lvl w:ilvl="1" w:tplc="5E265202">
      <w:numFmt w:val="decimal"/>
      <w:lvlText w:val=""/>
      <w:lvlJc w:val="left"/>
    </w:lvl>
    <w:lvl w:ilvl="2" w:tplc="6B32BDBA">
      <w:numFmt w:val="decimal"/>
      <w:lvlText w:val=""/>
      <w:lvlJc w:val="left"/>
    </w:lvl>
    <w:lvl w:ilvl="3" w:tplc="089ECE8E">
      <w:numFmt w:val="decimal"/>
      <w:lvlText w:val=""/>
      <w:lvlJc w:val="left"/>
    </w:lvl>
    <w:lvl w:ilvl="4" w:tplc="A048522C">
      <w:numFmt w:val="decimal"/>
      <w:lvlText w:val=""/>
      <w:lvlJc w:val="left"/>
    </w:lvl>
    <w:lvl w:ilvl="5" w:tplc="C4B877AA">
      <w:numFmt w:val="decimal"/>
      <w:lvlText w:val=""/>
      <w:lvlJc w:val="left"/>
    </w:lvl>
    <w:lvl w:ilvl="6" w:tplc="23B40EBE">
      <w:numFmt w:val="decimal"/>
      <w:lvlText w:val=""/>
      <w:lvlJc w:val="left"/>
    </w:lvl>
    <w:lvl w:ilvl="7" w:tplc="F4561192">
      <w:numFmt w:val="decimal"/>
      <w:lvlText w:val=""/>
      <w:lvlJc w:val="left"/>
    </w:lvl>
    <w:lvl w:ilvl="8" w:tplc="6CACA1C4">
      <w:numFmt w:val="decimal"/>
      <w:lvlText w:val=""/>
      <w:lvlJc w:val="left"/>
    </w:lvl>
  </w:abstractNum>
  <w:abstractNum w:abstractNumId="1" w15:restartNumberingAfterBreak="0">
    <w:nsid w:val="00002DB5"/>
    <w:multiLevelType w:val="hybridMultilevel"/>
    <w:tmpl w:val="19A08B1A"/>
    <w:lvl w:ilvl="0" w:tplc="E2BE10FA">
      <w:start w:val="1"/>
      <w:numFmt w:val="bullet"/>
      <w:lvlText w:val=""/>
      <w:lvlJc w:val="left"/>
    </w:lvl>
    <w:lvl w:ilvl="1" w:tplc="C5B40CF8">
      <w:numFmt w:val="decimal"/>
      <w:lvlText w:val=""/>
      <w:lvlJc w:val="left"/>
    </w:lvl>
    <w:lvl w:ilvl="2" w:tplc="0A744A4A">
      <w:numFmt w:val="decimal"/>
      <w:lvlText w:val=""/>
      <w:lvlJc w:val="left"/>
    </w:lvl>
    <w:lvl w:ilvl="3" w:tplc="8B8E5996">
      <w:numFmt w:val="decimal"/>
      <w:lvlText w:val=""/>
      <w:lvlJc w:val="left"/>
    </w:lvl>
    <w:lvl w:ilvl="4" w:tplc="61FEEADA">
      <w:numFmt w:val="decimal"/>
      <w:lvlText w:val=""/>
      <w:lvlJc w:val="left"/>
    </w:lvl>
    <w:lvl w:ilvl="5" w:tplc="64D26386">
      <w:numFmt w:val="decimal"/>
      <w:lvlText w:val=""/>
      <w:lvlJc w:val="left"/>
    </w:lvl>
    <w:lvl w:ilvl="6" w:tplc="73C60434">
      <w:numFmt w:val="decimal"/>
      <w:lvlText w:val=""/>
      <w:lvlJc w:val="left"/>
    </w:lvl>
    <w:lvl w:ilvl="7" w:tplc="9EA23454">
      <w:numFmt w:val="decimal"/>
      <w:lvlText w:val=""/>
      <w:lvlJc w:val="left"/>
    </w:lvl>
    <w:lvl w:ilvl="8" w:tplc="DED06370">
      <w:numFmt w:val="decimal"/>
      <w:lvlText w:val=""/>
      <w:lvlJc w:val="left"/>
    </w:lvl>
  </w:abstractNum>
  <w:abstractNum w:abstractNumId="2" w15:restartNumberingAfterBreak="0">
    <w:nsid w:val="000030A7"/>
    <w:multiLevelType w:val="hybridMultilevel"/>
    <w:tmpl w:val="8AC2BE98"/>
    <w:lvl w:ilvl="0" w:tplc="4C108476">
      <w:start w:val="15"/>
      <w:numFmt w:val="lowerLetter"/>
      <w:lvlText w:val="%1"/>
      <w:lvlJc w:val="left"/>
    </w:lvl>
    <w:lvl w:ilvl="1" w:tplc="0AB8833A">
      <w:numFmt w:val="decimal"/>
      <w:lvlText w:val=""/>
      <w:lvlJc w:val="left"/>
    </w:lvl>
    <w:lvl w:ilvl="2" w:tplc="D892E084">
      <w:numFmt w:val="decimal"/>
      <w:lvlText w:val=""/>
      <w:lvlJc w:val="left"/>
    </w:lvl>
    <w:lvl w:ilvl="3" w:tplc="C10C6F92">
      <w:numFmt w:val="decimal"/>
      <w:lvlText w:val=""/>
      <w:lvlJc w:val="left"/>
    </w:lvl>
    <w:lvl w:ilvl="4" w:tplc="C8109BAC">
      <w:numFmt w:val="decimal"/>
      <w:lvlText w:val=""/>
      <w:lvlJc w:val="left"/>
    </w:lvl>
    <w:lvl w:ilvl="5" w:tplc="B2FE37D0">
      <w:numFmt w:val="decimal"/>
      <w:lvlText w:val=""/>
      <w:lvlJc w:val="left"/>
    </w:lvl>
    <w:lvl w:ilvl="6" w:tplc="B19299F6">
      <w:numFmt w:val="decimal"/>
      <w:lvlText w:val=""/>
      <w:lvlJc w:val="left"/>
    </w:lvl>
    <w:lvl w:ilvl="7" w:tplc="14A21158">
      <w:numFmt w:val="decimal"/>
      <w:lvlText w:val=""/>
      <w:lvlJc w:val="left"/>
    </w:lvl>
    <w:lvl w:ilvl="8" w:tplc="A81AA1F6">
      <w:numFmt w:val="decimal"/>
      <w:lvlText w:val=""/>
      <w:lvlJc w:val="left"/>
    </w:lvl>
  </w:abstractNum>
  <w:abstractNum w:abstractNumId="3" w15:restartNumberingAfterBreak="0">
    <w:nsid w:val="00003EE9"/>
    <w:multiLevelType w:val="hybridMultilevel"/>
    <w:tmpl w:val="4E7AFFB6"/>
    <w:lvl w:ilvl="0" w:tplc="8E8E6978">
      <w:start w:val="1"/>
      <w:numFmt w:val="bullet"/>
      <w:lvlText w:val=""/>
      <w:lvlJc w:val="left"/>
    </w:lvl>
    <w:lvl w:ilvl="1" w:tplc="9BA6BC54">
      <w:numFmt w:val="decimal"/>
      <w:lvlText w:val=""/>
      <w:lvlJc w:val="left"/>
    </w:lvl>
    <w:lvl w:ilvl="2" w:tplc="70ACCFBA">
      <w:numFmt w:val="decimal"/>
      <w:lvlText w:val=""/>
      <w:lvlJc w:val="left"/>
    </w:lvl>
    <w:lvl w:ilvl="3" w:tplc="95B26B92">
      <w:numFmt w:val="decimal"/>
      <w:lvlText w:val=""/>
      <w:lvlJc w:val="left"/>
    </w:lvl>
    <w:lvl w:ilvl="4" w:tplc="5B02CEBC">
      <w:numFmt w:val="decimal"/>
      <w:lvlText w:val=""/>
      <w:lvlJc w:val="left"/>
    </w:lvl>
    <w:lvl w:ilvl="5" w:tplc="9B86E84A">
      <w:numFmt w:val="decimal"/>
      <w:lvlText w:val=""/>
      <w:lvlJc w:val="left"/>
    </w:lvl>
    <w:lvl w:ilvl="6" w:tplc="0B5E7EDC">
      <w:numFmt w:val="decimal"/>
      <w:lvlText w:val=""/>
      <w:lvlJc w:val="left"/>
    </w:lvl>
    <w:lvl w:ilvl="7" w:tplc="594627FE">
      <w:numFmt w:val="decimal"/>
      <w:lvlText w:val=""/>
      <w:lvlJc w:val="left"/>
    </w:lvl>
    <w:lvl w:ilvl="8" w:tplc="A1C44752">
      <w:numFmt w:val="decimal"/>
      <w:lvlText w:val=""/>
      <w:lvlJc w:val="left"/>
    </w:lvl>
  </w:abstractNum>
  <w:abstractNum w:abstractNumId="4" w15:restartNumberingAfterBreak="0">
    <w:nsid w:val="00003F9A"/>
    <w:multiLevelType w:val="hybridMultilevel"/>
    <w:tmpl w:val="B818EC9C"/>
    <w:lvl w:ilvl="0" w:tplc="E430B090">
      <w:start w:val="1"/>
      <w:numFmt w:val="bullet"/>
      <w:lvlText w:val=""/>
      <w:lvlJc w:val="left"/>
    </w:lvl>
    <w:lvl w:ilvl="1" w:tplc="13064B14">
      <w:start w:val="1"/>
      <w:numFmt w:val="bullet"/>
      <w:lvlText w:val=""/>
      <w:lvlJc w:val="left"/>
    </w:lvl>
    <w:lvl w:ilvl="2" w:tplc="D4EE6492">
      <w:numFmt w:val="decimal"/>
      <w:lvlText w:val=""/>
      <w:lvlJc w:val="left"/>
    </w:lvl>
    <w:lvl w:ilvl="3" w:tplc="9F6438E0">
      <w:numFmt w:val="decimal"/>
      <w:lvlText w:val=""/>
      <w:lvlJc w:val="left"/>
    </w:lvl>
    <w:lvl w:ilvl="4" w:tplc="507E5742">
      <w:numFmt w:val="decimal"/>
      <w:lvlText w:val=""/>
      <w:lvlJc w:val="left"/>
    </w:lvl>
    <w:lvl w:ilvl="5" w:tplc="D3F02B22">
      <w:numFmt w:val="decimal"/>
      <w:lvlText w:val=""/>
      <w:lvlJc w:val="left"/>
    </w:lvl>
    <w:lvl w:ilvl="6" w:tplc="121ADF0A">
      <w:numFmt w:val="decimal"/>
      <w:lvlText w:val=""/>
      <w:lvlJc w:val="left"/>
    </w:lvl>
    <w:lvl w:ilvl="7" w:tplc="FFBA1BBC">
      <w:numFmt w:val="decimal"/>
      <w:lvlText w:val=""/>
      <w:lvlJc w:val="left"/>
    </w:lvl>
    <w:lvl w:ilvl="8" w:tplc="45BE0F84">
      <w:numFmt w:val="decimal"/>
      <w:lvlText w:val=""/>
      <w:lvlJc w:val="left"/>
    </w:lvl>
  </w:abstractNum>
  <w:abstractNum w:abstractNumId="5" w15:restartNumberingAfterBreak="0">
    <w:nsid w:val="000046C2"/>
    <w:multiLevelType w:val="hybridMultilevel"/>
    <w:tmpl w:val="A5A2C958"/>
    <w:lvl w:ilvl="0" w:tplc="C44870B0">
      <w:start w:val="1"/>
      <w:numFmt w:val="lowerLetter"/>
      <w:lvlText w:val="%1)"/>
      <w:lvlJc w:val="left"/>
    </w:lvl>
    <w:lvl w:ilvl="1" w:tplc="9B6AA0A4">
      <w:numFmt w:val="decimal"/>
      <w:lvlText w:val=""/>
      <w:lvlJc w:val="left"/>
    </w:lvl>
    <w:lvl w:ilvl="2" w:tplc="55505198">
      <w:numFmt w:val="decimal"/>
      <w:lvlText w:val=""/>
      <w:lvlJc w:val="left"/>
    </w:lvl>
    <w:lvl w:ilvl="3" w:tplc="9F8410D6">
      <w:numFmt w:val="decimal"/>
      <w:lvlText w:val=""/>
      <w:lvlJc w:val="left"/>
    </w:lvl>
    <w:lvl w:ilvl="4" w:tplc="529A77EA">
      <w:numFmt w:val="decimal"/>
      <w:lvlText w:val=""/>
      <w:lvlJc w:val="left"/>
    </w:lvl>
    <w:lvl w:ilvl="5" w:tplc="DABE6EBA">
      <w:numFmt w:val="decimal"/>
      <w:lvlText w:val=""/>
      <w:lvlJc w:val="left"/>
    </w:lvl>
    <w:lvl w:ilvl="6" w:tplc="46048B0E">
      <w:numFmt w:val="decimal"/>
      <w:lvlText w:val=""/>
      <w:lvlJc w:val="left"/>
    </w:lvl>
    <w:lvl w:ilvl="7" w:tplc="FF006098">
      <w:numFmt w:val="decimal"/>
      <w:lvlText w:val=""/>
      <w:lvlJc w:val="left"/>
    </w:lvl>
    <w:lvl w:ilvl="8" w:tplc="1A66FEBC">
      <w:numFmt w:val="decimal"/>
      <w:lvlText w:val=""/>
      <w:lvlJc w:val="left"/>
    </w:lvl>
  </w:abstractNum>
  <w:abstractNum w:abstractNumId="6" w15:restartNumberingAfterBreak="0">
    <w:nsid w:val="00006486"/>
    <w:multiLevelType w:val="hybridMultilevel"/>
    <w:tmpl w:val="DE4EEEC0"/>
    <w:lvl w:ilvl="0" w:tplc="F31AC4C6">
      <w:start w:val="1"/>
      <w:numFmt w:val="bullet"/>
      <w:lvlText w:val=""/>
      <w:lvlJc w:val="left"/>
    </w:lvl>
    <w:lvl w:ilvl="1" w:tplc="8BEED44E">
      <w:start w:val="15"/>
      <w:numFmt w:val="lowerLetter"/>
      <w:lvlText w:val="%2"/>
      <w:lvlJc w:val="left"/>
    </w:lvl>
    <w:lvl w:ilvl="2" w:tplc="367CB442">
      <w:start w:val="1"/>
      <w:numFmt w:val="bullet"/>
      <w:lvlText w:val=""/>
      <w:lvlJc w:val="left"/>
    </w:lvl>
    <w:lvl w:ilvl="3" w:tplc="BE1EFA88">
      <w:numFmt w:val="decimal"/>
      <w:lvlText w:val=""/>
      <w:lvlJc w:val="left"/>
    </w:lvl>
    <w:lvl w:ilvl="4" w:tplc="EBEC4054">
      <w:numFmt w:val="decimal"/>
      <w:lvlText w:val=""/>
      <w:lvlJc w:val="left"/>
    </w:lvl>
    <w:lvl w:ilvl="5" w:tplc="5F781C66">
      <w:numFmt w:val="decimal"/>
      <w:lvlText w:val=""/>
      <w:lvlJc w:val="left"/>
    </w:lvl>
    <w:lvl w:ilvl="6" w:tplc="C5FA8C5E">
      <w:numFmt w:val="decimal"/>
      <w:lvlText w:val=""/>
      <w:lvlJc w:val="left"/>
    </w:lvl>
    <w:lvl w:ilvl="7" w:tplc="9BCC5DC0">
      <w:numFmt w:val="decimal"/>
      <w:lvlText w:val=""/>
      <w:lvlJc w:val="left"/>
    </w:lvl>
    <w:lvl w:ilvl="8" w:tplc="28FCB928">
      <w:numFmt w:val="decimal"/>
      <w:lvlText w:val=""/>
      <w:lvlJc w:val="left"/>
    </w:lvl>
  </w:abstractNum>
  <w:abstractNum w:abstractNumId="7" w15:restartNumberingAfterBreak="0">
    <w:nsid w:val="0C63760B"/>
    <w:multiLevelType w:val="hybridMultilevel"/>
    <w:tmpl w:val="CA2CB31A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D3523A9"/>
    <w:multiLevelType w:val="multilevel"/>
    <w:tmpl w:val="9F260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D8945BC"/>
    <w:multiLevelType w:val="multilevel"/>
    <w:tmpl w:val="86ECA1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8F866B9"/>
    <w:multiLevelType w:val="multilevel"/>
    <w:tmpl w:val="88049012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A732956"/>
    <w:multiLevelType w:val="hybridMultilevel"/>
    <w:tmpl w:val="0E1A3722"/>
    <w:lvl w:ilvl="0" w:tplc="041A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2" w15:restartNumberingAfterBreak="0">
    <w:nsid w:val="56CE546E"/>
    <w:multiLevelType w:val="hybridMultilevel"/>
    <w:tmpl w:val="C75A8574"/>
    <w:lvl w:ilvl="0" w:tplc="0F3E0CDC">
      <w:start w:val="4"/>
      <w:numFmt w:val="bullet"/>
      <w:lvlText w:val="-"/>
      <w:lvlJc w:val="left"/>
      <w:pPr>
        <w:ind w:left="75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</w:abstractNum>
  <w:abstractNum w:abstractNumId="13" w15:restartNumberingAfterBreak="0">
    <w:nsid w:val="6D134C9F"/>
    <w:multiLevelType w:val="hybridMultilevel"/>
    <w:tmpl w:val="4B042E58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C68029D"/>
    <w:multiLevelType w:val="hybridMultilevel"/>
    <w:tmpl w:val="061E10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7C7F9D"/>
    <w:multiLevelType w:val="hybridMultilevel"/>
    <w:tmpl w:val="F7925E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0"/>
  </w:num>
  <w:num w:numId="4">
    <w:abstractNumId w:val="12"/>
  </w:num>
  <w:num w:numId="5">
    <w:abstractNumId w:val="0"/>
  </w:num>
  <w:num w:numId="6">
    <w:abstractNumId w:val="3"/>
  </w:num>
  <w:num w:numId="7">
    <w:abstractNumId w:val="4"/>
  </w:num>
  <w:num w:numId="8">
    <w:abstractNumId w:val="2"/>
  </w:num>
  <w:num w:numId="9">
    <w:abstractNumId w:val="6"/>
  </w:num>
  <w:num w:numId="10">
    <w:abstractNumId w:val="5"/>
  </w:num>
  <w:num w:numId="11">
    <w:abstractNumId w:val="1"/>
  </w:num>
  <w:num w:numId="12">
    <w:abstractNumId w:val="15"/>
  </w:num>
  <w:num w:numId="13">
    <w:abstractNumId w:val="7"/>
  </w:num>
  <w:num w:numId="14">
    <w:abstractNumId w:val="11"/>
  </w:num>
  <w:num w:numId="15">
    <w:abstractNumId w:val="13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DCD"/>
    <w:rsid w:val="000668CC"/>
    <w:rsid w:val="000B3D58"/>
    <w:rsid w:val="000D0D16"/>
    <w:rsid w:val="000E4E9A"/>
    <w:rsid w:val="00197512"/>
    <w:rsid w:val="001D4C9D"/>
    <w:rsid w:val="00212F32"/>
    <w:rsid w:val="002203EA"/>
    <w:rsid w:val="00224454"/>
    <w:rsid w:val="002B0EB6"/>
    <w:rsid w:val="002D5EB0"/>
    <w:rsid w:val="00324E10"/>
    <w:rsid w:val="00327BDC"/>
    <w:rsid w:val="0035029E"/>
    <w:rsid w:val="003567C8"/>
    <w:rsid w:val="0037403C"/>
    <w:rsid w:val="00381696"/>
    <w:rsid w:val="00396258"/>
    <w:rsid w:val="003D204F"/>
    <w:rsid w:val="003F265D"/>
    <w:rsid w:val="00457428"/>
    <w:rsid w:val="00467D34"/>
    <w:rsid w:val="00485BB4"/>
    <w:rsid w:val="004B5868"/>
    <w:rsid w:val="004C603C"/>
    <w:rsid w:val="004F67B2"/>
    <w:rsid w:val="00504203"/>
    <w:rsid w:val="00551BB7"/>
    <w:rsid w:val="005A4856"/>
    <w:rsid w:val="005F0DCD"/>
    <w:rsid w:val="006220AF"/>
    <w:rsid w:val="0064738F"/>
    <w:rsid w:val="00660454"/>
    <w:rsid w:val="006D0083"/>
    <w:rsid w:val="006D2836"/>
    <w:rsid w:val="00746960"/>
    <w:rsid w:val="007B4691"/>
    <w:rsid w:val="007D0FAA"/>
    <w:rsid w:val="0080663F"/>
    <w:rsid w:val="008610F1"/>
    <w:rsid w:val="00873AFB"/>
    <w:rsid w:val="008B1311"/>
    <w:rsid w:val="008B51C0"/>
    <w:rsid w:val="008C498E"/>
    <w:rsid w:val="008D52C5"/>
    <w:rsid w:val="00900B6A"/>
    <w:rsid w:val="00943C1D"/>
    <w:rsid w:val="00957C7E"/>
    <w:rsid w:val="009B6422"/>
    <w:rsid w:val="009D774E"/>
    <w:rsid w:val="00A22A58"/>
    <w:rsid w:val="00A423B0"/>
    <w:rsid w:val="00A42FE1"/>
    <w:rsid w:val="00A47533"/>
    <w:rsid w:val="00A7570A"/>
    <w:rsid w:val="00A865EC"/>
    <w:rsid w:val="00AE23F7"/>
    <w:rsid w:val="00B47CF6"/>
    <w:rsid w:val="00B63423"/>
    <w:rsid w:val="00B80F43"/>
    <w:rsid w:val="00BB0E69"/>
    <w:rsid w:val="00BC27DB"/>
    <w:rsid w:val="00C03063"/>
    <w:rsid w:val="00C3181C"/>
    <w:rsid w:val="00C34804"/>
    <w:rsid w:val="00C76C0B"/>
    <w:rsid w:val="00CC4368"/>
    <w:rsid w:val="00CE1397"/>
    <w:rsid w:val="00CF312A"/>
    <w:rsid w:val="00D63641"/>
    <w:rsid w:val="00DA3CD2"/>
    <w:rsid w:val="00DB1886"/>
    <w:rsid w:val="00DF2D03"/>
    <w:rsid w:val="00E3271E"/>
    <w:rsid w:val="00E91CCB"/>
    <w:rsid w:val="00EC6CE8"/>
    <w:rsid w:val="00EF1720"/>
    <w:rsid w:val="00EF2F0A"/>
    <w:rsid w:val="00EF32C9"/>
    <w:rsid w:val="00F0353E"/>
    <w:rsid w:val="00F12DE2"/>
    <w:rsid w:val="00F74138"/>
    <w:rsid w:val="00FB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2390E"/>
  <w15:chartTrackingRefBased/>
  <w15:docId w15:val="{AC7A4368-2036-4E6C-AA89-BF33584A4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22A58"/>
    <w:pPr>
      <w:ind w:left="720"/>
      <w:contextualSpacing/>
    </w:pPr>
  </w:style>
  <w:style w:type="character" w:customStyle="1" w:styleId="fontstyle01">
    <w:name w:val="fontstyle01"/>
    <w:basedOn w:val="Zadanifontodlomka"/>
    <w:rsid w:val="00E91CCB"/>
    <w:rPr>
      <w:rFonts w:ascii="CIDFont+F2" w:hAnsi="CIDFont+F2" w:hint="default"/>
      <w:b w:val="0"/>
      <w:bCs w:val="0"/>
      <w:i w:val="0"/>
      <w:iCs w:val="0"/>
      <w:color w:val="000000"/>
      <w:sz w:val="16"/>
      <w:szCs w:val="16"/>
    </w:rPr>
  </w:style>
  <w:style w:type="table" w:styleId="Reetkatablice">
    <w:name w:val="Table Grid"/>
    <w:basedOn w:val="Obinatablica"/>
    <w:uiPriority w:val="59"/>
    <w:rsid w:val="00EF2F0A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x474667">
    <w:name w:val="box_474667"/>
    <w:basedOn w:val="Normal"/>
    <w:rsid w:val="00A75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51B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51BB7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551B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51BB7"/>
  </w:style>
  <w:style w:type="paragraph" w:styleId="Podnoje">
    <w:name w:val="footer"/>
    <w:basedOn w:val="Normal"/>
    <w:link w:val="PodnojeChar"/>
    <w:uiPriority w:val="99"/>
    <w:unhideWhenUsed/>
    <w:rsid w:val="00551B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51B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5139</Words>
  <Characters>29297</Characters>
  <Application>Microsoft Office Word</Application>
  <DocSecurity>0</DocSecurity>
  <Lines>244</Lines>
  <Paragraphs>68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User001</dc:creator>
  <cp:keywords/>
  <dc:description/>
  <cp:lastModifiedBy>User001</cp:lastModifiedBy>
  <cp:revision>4</cp:revision>
  <cp:lastPrinted>2023-09-29T07:24:00Z</cp:lastPrinted>
  <dcterms:created xsi:type="dcterms:W3CDTF">2023-09-28T17:46:00Z</dcterms:created>
  <dcterms:modified xsi:type="dcterms:W3CDTF">2023-09-29T07:31:00Z</dcterms:modified>
</cp:coreProperties>
</file>