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03" w:lineRule="exact"/>
        <w:rPr>
          <w:sz w:val="20"/>
          <w:szCs w:val="20"/>
        </w:rPr>
      </w:pPr>
    </w:p>
    <w:p w:rsidR="002F123E" w:rsidRDefault="002F123E" w:rsidP="002F123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:rsidR="002F123E" w:rsidRDefault="002F123E" w:rsidP="002F123E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:rsidR="002F123E" w:rsidRDefault="002F123E" w:rsidP="002F12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4E641F1C" wp14:editId="720A4CC3">
            <wp:simplePos x="0" y="0"/>
            <wp:positionH relativeFrom="column">
              <wp:posOffset>-1270</wp:posOffset>
            </wp:positionH>
            <wp:positionV relativeFrom="paragraph">
              <wp:posOffset>5080</wp:posOffset>
            </wp:positionV>
            <wp:extent cx="152400" cy="200025"/>
            <wp:effectExtent l="0" t="0" r="0" b="0"/>
            <wp:wrapNone/>
            <wp:docPr id="1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123E" w:rsidRDefault="002F123E" w:rsidP="002F123E">
      <w:pPr>
        <w:spacing w:line="94" w:lineRule="exact"/>
        <w:rPr>
          <w:sz w:val="20"/>
          <w:szCs w:val="20"/>
        </w:rPr>
      </w:pPr>
    </w:p>
    <w:p w:rsidR="002F123E" w:rsidRDefault="002F123E" w:rsidP="002F123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:rsidR="002F123E" w:rsidRDefault="002F123E" w:rsidP="002F123E">
      <w:pPr>
        <w:tabs>
          <w:tab w:val="left" w:pos="116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Ivana Pavla II</w:t>
      </w:r>
      <w:r>
        <w:rPr>
          <w:rFonts w:eastAsia="Times New Roman"/>
          <w:sz w:val="18"/>
          <w:szCs w:val="18"/>
        </w:rPr>
        <w:tab/>
        <w:t>46, 23233 PRIVLAKA</w:t>
      </w:r>
    </w:p>
    <w:p w:rsidR="002F123E" w:rsidRDefault="002F123E" w:rsidP="002F123E">
      <w:pPr>
        <w:spacing w:line="269" w:lineRule="exact"/>
        <w:rPr>
          <w:sz w:val="20"/>
          <w:szCs w:val="20"/>
        </w:rPr>
      </w:pPr>
    </w:p>
    <w:p w:rsidR="002F123E" w:rsidRPr="00DE7BD9" w:rsidRDefault="002F123E" w:rsidP="002F123E">
      <w:pPr>
        <w:rPr>
          <w:sz w:val="20"/>
          <w:szCs w:val="20"/>
        </w:rPr>
      </w:pPr>
      <w:r w:rsidRPr="00DE7BD9">
        <w:rPr>
          <w:rFonts w:eastAsia="Times New Roman"/>
          <w:sz w:val="24"/>
          <w:szCs w:val="24"/>
        </w:rPr>
        <w:t>KLASA: 400-05/2</w:t>
      </w:r>
      <w:r w:rsidR="00DE7BD9" w:rsidRPr="00DE7BD9">
        <w:rPr>
          <w:rFonts w:eastAsia="Times New Roman"/>
          <w:sz w:val="24"/>
          <w:szCs w:val="24"/>
        </w:rPr>
        <w:t>4</w:t>
      </w:r>
      <w:r w:rsidRPr="00DE7BD9">
        <w:rPr>
          <w:rFonts w:eastAsia="Times New Roman"/>
          <w:sz w:val="24"/>
          <w:szCs w:val="24"/>
        </w:rPr>
        <w:t>-01/</w:t>
      </w:r>
      <w:r w:rsidR="0077138A" w:rsidRPr="00DE7BD9">
        <w:rPr>
          <w:rFonts w:eastAsia="Times New Roman"/>
          <w:sz w:val="24"/>
          <w:szCs w:val="24"/>
        </w:rPr>
        <w:t>2</w:t>
      </w:r>
    </w:p>
    <w:p w:rsidR="002F123E" w:rsidRPr="00DE7BD9" w:rsidRDefault="002F123E" w:rsidP="002F123E">
      <w:pPr>
        <w:spacing w:line="3" w:lineRule="exact"/>
        <w:rPr>
          <w:sz w:val="20"/>
          <w:szCs w:val="20"/>
        </w:rPr>
      </w:pPr>
    </w:p>
    <w:p w:rsidR="002F123E" w:rsidRPr="00DE7BD9" w:rsidRDefault="008C14F9" w:rsidP="002F123E">
      <w:pPr>
        <w:rPr>
          <w:sz w:val="20"/>
          <w:szCs w:val="20"/>
        </w:rPr>
      </w:pPr>
      <w:r w:rsidRPr="00DE7BD9">
        <w:rPr>
          <w:rFonts w:eastAsia="Times New Roman"/>
          <w:sz w:val="24"/>
          <w:szCs w:val="24"/>
        </w:rPr>
        <w:t>URBROJ: 2198-28-</w:t>
      </w:r>
      <w:r w:rsidR="0077138A" w:rsidRPr="00DE7BD9">
        <w:rPr>
          <w:rFonts w:eastAsia="Times New Roman"/>
          <w:sz w:val="24"/>
          <w:szCs w:val="24"/>
        </w:rPr>
        <w:t>0</w:t>
      </w:r>
      <w:r w:rsidR="005C7670">
        <w:rPr>
          <w:rFonts w:eastAsia="Times New Roman"/>
          <w:sz w:val="24"/>
          <w:szCs w:val="24"/>
        </w:rPr>
        <w:t>1</w:t>
      </w:r>
      <w:r w:rsidRPr="00DE7BD9">
        <w:rPr>
          <w:rFonts w:eastAsia="Times New Roman"/>
          <w:sz w:val="24"/>
          <w:szCs w:val="24"/>
        </w:rPr>
        <w:t>-2</w:t>
      </w:r>
      <w:r w:rsidR="00DE7BD9" w:rsidRPr="00DE7BD9">
        <w:rPr>
          <w:rFonts w:eastAsia="Times New Roman"/>
          <w:sz w:val="24"/>
          <w:szCs w:val="24"/>
        </w:rPr>
        <w:t>4</w:t>
      </w:r>
      <w:r w:rsidRPr="00DE7BD9">
        <w:rPr>
          <w:rFonts w:eastAsia="Times New Roman"/>
          <w:sz w:val="24"/>
          <w:szCs w:val="24"/>
        </w:rPr>
        <w:t>-</w:t>
      </w:r>
      <w:r w:rsidR="005C7670">
        <w:rPr>
          <w:rFonts w:eastAsia="Times New Roman"/>
          <w:sz w:val="24"/>
          <w:szCs w:val="24"/>
        </w:rPr>
        <w:t>2</w:t>
      </w:r>
    </w:p>
    <w:p w:rsidR="002F123E" w:rsidRPr="00DE7BD9" w:rsidRDefault="002F123E" w:rsidP="002F123E">
      <w:pPr>
        <w:spacing w:line="237" w:lineRule="auto"/>
        <w:rPr>
          <w:sz w:val="20"/>
          <w:szCs w:val="20"/>
        </w:rPr>
      </w:pPr>
      <w:r w:rsidRPr="00DE7BD9">
        <w:rPr>
          <w:rFonts w:eastAsia="Times New Roman"/>
          <w:sz w:val="24"/>
          <w:szCs w:val="24"/>
        </w:rPr>
        <w:t xml:space="preserve">Privlaka, </w:t>
      </w:r>
      <w:r w:rsidR="005C7670">
        <w:rPr>
          <w:rFonts w:eastAsia="Times New Roman"/>
          <w:sz w:val="24"/>
          <w:szCs w:val="24"/>
        </w:rPr>
        <w:t xml:space="preserve">12. lipnja </w:t>
      </w:r>
      <w:r w:rsidRPr="00DE7BD9">
        <w:rPr>
          <w:rFonts w:eastAsia="Times New Roman"/>
          <w:sz w:val="24"/>
          <w:szCs w:val="24"/>
        </w:rPr>
        <w:t>202</w:t>
      </w:r>
      <w:r w:rsidR="00DE7BD9" w:rsidRPr="00DE7BD9">
        <w:rPr>
          <w:rFonts w:eastAsia="Times New Roman"/>
          <w:sz w:val="24"/>
          <w:szCs w:val="24"/>
        </w:rPr>
        <w:t>4</w:t>
      </w:r>
      <w:r w:rsidRPr="00DE7BD9">
        <w:rPr>
          <w:rFonts w:eastAsia="Times New Roman"/>
          <w:sz w:val="24"/>
          <w:szCs w:val="24"/>
        </w:rPr>
        <w:t>. godine</w:t>
      </w:r>
    </w:p>
    <w:p w:rsidR="002F123E" w:rsidRPr="00712784" w:rsidRDefault="002F123E" w:rsidP="002F123E">
      <w:pPr>
        <w:spacing w:line="289" w:lineRule="exact"/>
        <w:rPr>
          <w:color w:val="FF0000"/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FB13CE" w:rsidRPr="00261D4D" w:rsidRDefault="00FB13CE" w:rsidP="00FB13CE">
      <w:pPr>
        <w:spacing w:line="238" w:lineRule="auto"/>
        <w:ind w:firstLine="720"/>
        <w:jc w:val="both"/>
        <w:rPr>
          <w:rFonts w:eastAsia="Times New Roman"/>
          <w:sz w:val="24"/>
          <w:szCs w:val="24"/>
          <w:lang w:val="hr-HR"/>
        </w:rPr>
      </w:pPr>
      <w:r>
        <w:rPr>
          <w:rFonts w:eastAsia="Times New Roman"/>
          <w:sz w:val="24"/>
          <w:szCs w:val="24"/>
        </w:rPr>
        <w:t xml:space="preserve">Temeljem odredbi članka 82. Pravilnika o proračunskom računovodstvu i računskom planu (NN.br. 124/14, 115/15, 87/16, 03/18, 126/19, 108/20) i članka 30. </w:t>
      </w:r>
      <w:r w:rsidRPr="00261D4D">
        <w:rPr>
          <w:rFonts w:eastAsia="Times New Roman"/>
          <w:sz w:val="24"/>
          <w:szCs w:val="24"/>
          <w:lang w:val="hr-HR"/>
        </w:rPr>
        <w:t>Statuta općine Privlaka („Službeni glasnik Zadarske županije“ broj 05/18, 07/21, 11/22, „Službeni glasnik Općine Privlaka“, broj 04/23), Općinsk</w:t>
      </w:r>
      <w:r>
        <w:rPr>
          <w:rFonts w:eastAsia="Times New Roman"/>
          <w:sz w:val="24"/>
          <w:szCs w:val="24"/>
          <w:lang w:val="hr-HR"/>
        </w:rPr>
        <w:t>o</w:t>
      </w:r>
      <w:r w:rsidRPr="00261D4D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>vijeće</w:t>
      </w:r>
      <w:r w:rsidRPr="00261D4D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>O</w:t>
      </w:r>
      <w:r w:rsidRPr="00261D4D">
        <w:rPr>
          <w:rFonts w:eastAsia="Times New Roman"/>
          <w:sz w:val="24"/>
          <w:szCs w:val="24"/>
          <w:lang w:val="hr-HR"/>
        </w:rPr>
        <w:t xml:space="preserve">pćine Privlaka dana  </w:t>
      </w:r>
      <w:r>
        <w:rPr>
          <w:rFonts w:eastAsia="Times New Roman"/>
          <w:sz w:val="24"/>
          <w:szCs w:val="24"/>
          <w:lang w:val="hr-HR"/>
        </w:rPr>
        <w:t>12. lipnja</w:t>
      </w:r>
      <w:r w:rsidRPr="00261D4D">
        <w:rPr>
          <w:rFonts w:eastAsia="Times New Roman"/>
          <w:sz w:val="24"/>
          <w:szCs w:val="24"/>
          <w:lang w:val="hr-HR"/>
        </w:rPr>
        <w:t xml:space="preserve"> 202</w:t>
      </w:r>
      <w:r>
        <w:rPr>
          <w:rFonts w:eastAsia="Times New Roman"/>
          <w:sz w:val="24"/>
          <w:szCs w:val="24"/>
          <w:lang w:val="hr-HR"/>
        </w:rPr>
        <w:t>4</w:t>
      </w:r>
      <w:r w:rsidRPr="00261D4D">
        <w:rPr>
          <w:rFonts w:eastAsia="Times New Roman"/>
          <w:sz w:val="24"/>
          <w:szCs w:val="24"/>
          <w:lang w:val="hr-HR"/>
        </w:rPr>
        <w:t xml:space="preserve">. godine </w:t>
      </w:r>
      <w:r>
        <w:rPr>
          <w:rFonts w:eastAsia="Times New Roman"/>
          <w:sz w:val="24"/>
          <w:szCs w:val="24"/>
          <w:lang w:val="hr-HR"/>
        </w:rPr>
        <w:t>donosi</w:t>
      </w: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8C14F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ODLUK</w:t>
      </w:r>
      <w:r w:rsidR="00943FA7">
        <w:rPr>
          <w:rFonts w:eastAsia="Times New Roman"/>
          <w:b/>
          <w:bCs/>
          <w:sz w:val="24"/>
          <w:szCs w:val="24"/>
        </w:rPr>
        <w:t>U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 xml:space="preserve"> O RASPODJELI REZULTATA ZA 202</w:t>
      </w:r>
      <w:r w:rsidR="00712784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>. GODINU</w:t>
      </w:r>
    </w:p>
    <w:p w:rsidR="002F123E" w:rsidRDefault="002F123E" w:rsidP="002F123E">
      <w:pPr>
        <w:spacing w:line="350" w:lineRule="exact"/>
        <w:rPr>
          <w:sz w:val="20"/>
          <w:szCs w:val="20"/>
        </w:rPr>
      </w:pPr>
    </w:p>
    <w:p w:rsidR="002F123E" w:rsidRDefault="002F123E" w:rsidP="002F123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1.</w:t>
      </w:r>
    </w:p>
    <w:p w:rsidR="002F123E" w:rsidRDefault="002F123E" w:rsidP="002F123E">
      <w:pPr>
        <w:spacing w:line="271" w:lineRule="exact"/>
        <w:rPr>
          <w:sz w:val="20"/>
          <w:szCs w:val="20"/>
        </w:rPr>
      </w:pPr>
    </w:p>
    <w:p w:rsidR="002F123E" w:rsidRDefault="002F123E" w:rsidP="002F123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Prihodi i primici, rashodi i izdaci te financijski rezultat proračuna općine Privlaka za 202</w:t>
      </w:r>
      <w:r w:rsidR="00712784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</w:p>
    <w:p w:rsidR="002F123E" w:rsidRDefault="002F123E" w:rsidP="002F123E">
      <w:pPr>
        <w:spacing w:line="2" w:lineRule="exact"/>
        <w:rPr>
          <w:sz w:val="20"/>
          <w:szCs w:val="20"/>
        </w:rPr>
      </w:pPr>
    </w:p>
    <w:p w:rsidR="002F123E" w:rsidRDefault="002F123E" w:rsidP="002F123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godinu, bez uključenih prihoda i rashoda proračunskog korisnika, ostvareni su kako slijedi:</w:t>
      </w:r>
    </w:p>
    <w:p w:rsidR="002F123E" w:rsidRDefault="002F123E" w:rsidP="002F123E">
      <w:pPr>
        <w:spacing w:line="188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4940"/>
        <w:gridCol w:w="2240"/>
      </w:tblGrid>
      <w:tr w:rsidR="002F123E" w:rsidRPr="00A42AC1" w:rsidTr="00F43562">
        <w:trPr>
          <w:trHeight w:val="364"/>
        </w:trPr>
        <w:tc>
          <w:tcPr>
            <w:tcW w:w="240" w:type="dxa"/>
            <w:vAlign w:val="bottom"/>
          </w:tcPr>
          <w:p w:rsidR="002F123E" w:rsidRPr="00A42AC1" w:rsidRDefault="002F123E" w:rsidP="00F43562">
            <w:pPr>
              <w:rPr>
                <w:sz w:val="24"/>
                <w:szCs w:val="24"/>
              </w:rPr>
            </w:pPr>
            <w:r w:rsidRPr="00A42AC1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4940" w:type="dxa"/>
            <w:vAlign w:val="bottom"/>
          </w:tcPr>
          <w:p w:rsidR="002F123E" w:rsidRPr="00A42AC1" w:rsidRDefault="002F123E" w:rsidP="00F43562">
            <w:pPr>
              <w:ind w:left="120"/>
              <w:rPr>
                <w:sz w:val="24"/>
                <w:szCs w:val="24"/>
              </w:rPr>
            </w:pPr>
            <w:r w:rsidRPr="00A42AC1">
              <w:rPr>
                <w:rFonts w:eastAsia="Times New Roman"/>
                <w:sz w:val="24"/>
                <w:szCs w:val="24"/>
              </w:rPr>
              <w:t>Ukupan iznos ostvarenih prihoda i primitaka</w:t>
            </w:r>
          </w:p>
        </w:tc>
        <w:tc>
          <w:tcPr>
            <w:tcW w:w="2240" w:type="dxa"/>
            <w:vAlign w:val="bottom"/>
          </w:tcPr>
          <w:p w:rsidR="002F123E" w:rsidRPr="00A42AC1" w:rsidRDefault="002F123E" w:rsidP="00F43562">
            <w:pPr>
              <w:rPr>
                <w:b/>
                <w:bCs/>
                <w:color w:val="000080"/>
                <w:sz w:val="24"/>
                <w:szCs w:val="24"/>
              </w:rPr>
            </w:pPr>
          </w:p>
          <w:p w:rsidR="002F123E" w:rsidRPr="00A42AC1" w:rsidRDefault="00712784" w:rsidP="00F43562">
            <w:pPr>
              <w:ind w:left="540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4.526.210,50 eur</w:t>
            </w:r>
          </w:p>
        </w:tc>
      </w:tr>
      <w:tr w:rsidR="002F123E" w:rsidRPr="00A42AC1" w:rsidTr="00F43562">
        <w:trPr>
          <w:trHeight w:val="274"/>
        </w:trPr>
        <w:tc>
          <w:tcPr>
            <w:tcW w:w="240" w:type="dxa"/>
            <w:vAlign w:val="bottom"/>
          </w:tcPr>
          <w:p w:rsidR="002F123E" w:rsidRPr="00A42AC1" w:rsidRDefault="002F123E" w:rsidP="00F43562">
            <w:pPr>
              <w:spacing w:line="175" w:lineRule="exact"/>
              <w:rPr>
                <w:sz w:val="24"/>
                <w:szCs w:val="24"/>
              </w:rPr>
            </w:pPr>
            <w:r w:rsidRPr="00A42AC1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4940" w:type="dxa"/>
            <w:vAlign w:val="bottom"/>
          </w:tcPr>
          <w:p w:rsidR="002F123E" w:rsidRPr="00A42AC1" w:rsidRDefault="002F123E" w:rsidP="00F43562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A42AC1">
              <w:rPr>
                <w:rFonts w:eastAsia="Times New Roman"/>
                <w:sz w:val="24"/>
                <w:szCs w:val="24"/>
              </w:rPr>
              <w:t>Ukupan iznos ostvarenih rashoda i izdataka</w:t>
            </w:r>
          </w:p>
        </w:tc>
        <w:tc>
          <w:tcPr>
            <w:tcW w:w="2240" w:type="dxa"/>
            <w:vAlign w:val="bottom"/>
          </w:tcPr>
          <w:p w:rsidR="002F123E" w:rsidRPr="00A42AC1" w:rsidRDefault="002F123E" w:rsidP="00F43562">
            <w:pPr>
              <w:rPr>
                <w:b/>
                <w:bCs/>
                <w:color w:val="000080"/>
                <w:sz w:val="24"/>
                <w:szCs w:val="24"/>
              </w:rPr>
            </w:pPr>
          </w:p>
          <w:p w:rsidR="002F123E" w:rsidRPr="00A42AC1" w:rsidRDefault="00712784" w:rsidP="00F43562">
            <w:pPr>
              <w:spacing w:line="273" w:lineRule="exact"/>
              <w:ind w:left="560"/>
              <w:rPr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4.291.570,43 eur</w:t>
            </w:r>
          </w:p>
        </w:tc>
      </w:tr>
    </w:tbl>
    <w:p w:rsidR="002F123E" w:rsidRPr="00A42AC1" w:rsidRDefault="002F123E" w:rsidP="002F123E">
      <w:pPr>
        <w:numPr>
          <w:ilvl w:val="0"/>
          <w:numId w:val="1"/>
        </w:numPr>
        <w:tabs>
          <w:tab w:val="left" w:pos="720"/>
        </w:tabs>
        <w:spacing w:line="182" w:lineRule="auto"/>
        <w:ind w:left="720" w:hanging="364"/>
        <w:rPr>
          <w:rFonts w:eastAsia="Wingdings"/>
          <w:sz w:val="24"/>
          <w:szCs w:val="24"/>
          <w:vertAlign w:val="superscript"/>
        </w:rPr>
      </w:pPr>
      <w:r w:rsidRPr="00A42AC1">
        <w:rPr>
          <w:rFonts w:eastAsia="Times New Roman"/>
          <w:sz w:val="24"/>
          <w:szCs w:val="24"/>
        </w:rPr>
        <w:t>Razlika između ostvarenih prihoda i primitaka te</w:t>
      </w:r>
    </w:p>
    <w:p w:rsidR="002F123E" w:rsidRPr="00A42AC1" w:rsidRDefault="002F123E" w:rsidP="002F123E">
      <w:pPr>
        <w:spacing w:line="8" w:lineRule="exact"/>
        <w:rPr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5120"/>
        <w:gridCol w:w="2060"/>
      </w:tblGrid>
      <w:tr w:rsidR="002F123E" w:rsidRPr="00A42AC1" w:rsidTr="00F43562">
        <w:trPr>
          <w:trHeight w:val="276"/>
        </w:trPr>
        <w:tc>
          <w:tcPr>
            <w:tcW w:w="240" w:type="dxa"/>
            <w:vAlign w:val="bottom"/>
          </w:tcPr>
          <w:p w:rsidR="002F123E" w:rsidRPr="00A42AC1" w:rsidRDefault="002F123E" w:rsidP="00F43562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2F123E" w:rsidRPr="00A42AC1" w:rsidRDefault="002F123E" w:rsidP="008C14F9">
            <w:pPr>
              <w:ind w:left="120"/>
              <w:rPr>
                <w:sz w:val="24"/>
                <w:szCs w:val="24"/>
              </w:rPr>
            </w:pPr>
            <w:r w:rsidRPr="00A42AC1">
              <w:rPr>
                <w:rFonts w:eastAsia="Times New Roman"/>
                <w:sz w:val="24"/>
                <w:szCs w:val="24"/>
              </w:rPr>
              <w:t>izvršenih rashoda i izdataka (tekuć</w:t>
            </w:r>
            <w:r w:rsidR="00E66983">
              <w:rPr>
                <w:rFonts w:eastAsia="Times New Roman"/>
                <w:sz w:val="24"/>
                <w:szCs w:val="24"/>
              </w:rPr>
              <w:t>i</w:t>
            </w:r>
            <w:r w:rsidRPr="00A42AC1">
              <w:rPr>
                <w:rFonts w:eastAsia="Times New Roman"/>
                <w:sz w:val="24"/>
                <w:szCs w:val="24"/>
              </w:rPr>
              <w:t xml:space="preserve"> </w:t>
            </w:r>
            <w:r w:rsidR="008C14F9" w:rsidRPr="00A42AC1">
              <w:rPr>
                <w:rFonts w:eastAsia="Times New Roman"/>
                <w:sz w:val="24"/>
                <w:szCs w:val="24"/>
              </w:rPr>
              <w:t>manjak</w:t>
            </w:r>
            <w:r w:rsidRPr="00A42AC1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vAlign w:val="bottom"/>
          </w:tcPr>
          <w:p w:rsidR="002F123E" w:rsidRPr="00A42AC1" w:rsidRDefault="00712784" w:rsidP="00F43562">
            <w:pPr>
              <w:ind w:left="480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234.640,07 eur</w:t>
            </w:r>
            <w:r w:rsidR="002F123E" w:rsidRPr="00A42AC1">
              <w:rPr>
                <w:rFonts w:eastAsia="Times New Roman"/>
                <w:w w:val="99"/>
                <w:sz w:val="24"/>
                <w:szCs w:val="24"/>
              </w:rPr>
              <w:t xml:space="preserve">  </w:t>
            </w:r>
          </w:p>
        </w:tc>
      </w:tr>
      <w:tr w:rsidR="002F123E" w:rsidRPr="00A42AC1" w:rsidTr="00F43562">
        <w:trPr>
          <w:trHeight w:val="268"/>
        </w:trPr>
        <w:tc>
          <w:tcPr>
            <w:tcW w:w="240" w:type="dxa"/>
            <w:vAlign w:val="bottom"/>
          </w:tcPr>
          <w:p w:rsidR="002F123E" w:rsidRPr="00A42AC1" w:rsidRDefault="002F123E" w:rsidP="00F43562">
            <w:pPr>
              <w:spacing w:line="171" w:lineRule="exact"/>
              <w:rPr>
                <w:sz w:val="24"/>
                <w:szCs w:val="24"/>
              </w:rPr>
            </w:pPr>
            <w:r w:rsidRPr="00A42AC1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5120" w:type="dxa"/>
            <w:vAlign w:val="bottom"/>
          </w:tcPr>
          <w:p w:rsidR="002F123E" w:rsidRPr="00A42AC1" w:rsidRDefault="002F123E" w:rsidP="00F43562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A42AC1">
              <w:rPr>
                <w:rFonts w:eastAsia="Times New Roman"/>
                <w:sz w:val="24"/>
                <w:szCs w:val="24"/>
              </w:rPr>
              <w:t>Preneseni višak prihoda iz prethodnih godina</w:t>
            </w:r>
          </w:p>
        </w:tc>
        <w:tc>
          <w:tcPr>
            <w:tcW w:w="2060" w:type="dxa"/>
            <w:vAlign w:val="bottom"/>
          </w:tcPr>
          <w:p w:rsidR="002F123E" w:rsidRPr="00A42AC1" w:rsidRDefault="00712784" w:rsidP="00F43562">
            <w:pPr>
              <w:spacing w:line="268" w:lineRule="exact"/>
              <w:ind w:left="480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926.041,52 eur</w:t>
            </w:r>
          </w:p>
        </w:tc>
      </w:tr>
      <w:tr w:rsidR="002F123E" w:rsidRPr="00A42AC1" w:rsidTr="00F43562">
        <w:trPr>
          <w:trHeight w:val="274"/>
        </w:trPr>
        <w:tc>
          <w:tcPr>
            <w:tcW w:w="240" w:type="dxa"/>
            <w:vAlign w:val="bottom"/>
          </w:tcPr>
          <w:p w:rsidR="002F123E" w:rsidRPr="00A42AC1" w:rsidRDefault="002F123E" w:rsidP="00F43562">
            <w:pPr>
              <w:spacing w:line="175" w:lineRule="exact"/>
              <w:rPr>
                <w:sz w:val="24"/>
                <w:szCs w:val="24"/>
              </w:rPr>
            </w:pPr>
            <w:r w:rsidRPr="00A42AC1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5120" w:type="dxa"/>
            <w:vAlign w:val="bottom"/>
          </w:tcPr>
          <w:p w:rsidR="002F123E" w:rsidRPr="00A42AC1" w:rsidRDefault="002F123E" w:rsidP="002F123E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A42AC1">
              <w:rPr>
                <w:rFonts w:eastAsia="Times New Roman"/>
                <w:sz w:val="24"/>
                <w:szCs w:val="24"/>
              </w:rPr>
              <w:t>Višak prihoda raspoloživ za sljedeće razdoblje</w:t>
            </w:r>
          </w:p>
        </w:tc>
        <w:tc>
          <w:tcPr>
            <w:tcW w:w="2060" w:type="dxa"/>
            <w:vAlign w:val="bottom"/>
          </w:tcPr>
          <w:p w:rsidR="002F123E" w:rsidRPr="00A42AC1" w:rsidRDefault="00712784" w:rsidP="00712784">
            <w:pPr>
              <w:spacing w:line="273" w:lineRule="exact"/>
              <w:rPr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       1.160.681,59 eur</w:t>
            </w:r>
          </w:p>
        </w:tc>
      </w:tr>
    </w:tbl>
    <w:p w:rsidR="002F123E" w:rsidRDefault="002F123E" w:rsidP="002F123E">
      <w:pPr>
        <w:spacing w:line="281" w:lineRule="exact"/>
        <w:rPr>
          <w:sz w:val="20"/>
          <w:szCs w:val="20"/>
        </w:rPr>
      </w:pPr>
    </w:p>
    <w:p w:rsidR="008C14F9" w:rsidRDefault="008C14F9" w:rsidP="002F123E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2.</w:t>
      </w:r>
    </w:p>
    <w:p w:rsidR="002F123E" w:rsidRDefault="002F123E" w:rsidP="002F123E">
      <w:pPr>
        <w:spacing w:line="283" w:lineRule="exact"/>
        <w:rPr>
          <w:sz w:val="20"/>
          <w:szCs w:val="20"/>
        </w:rPr>
      </w:pPr>
    </w:p>
    <w:p w:rsidR="002F123E" w:rsidRDefault="002F123E" w:rsidP="00712784">
      <w:pPr>
        <w:spacing w:line="233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Rezultat poslovanja općine Privlaka u 202</w:t>
      </w:r>
      <w:r w:rsidR="00712784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. godini iznosi </w:t>
      </w:r>
      <w:r w:rsidR="00712784">
        <w:rPr>
          <w:rFonts w:eastAsia="Times New Roman"/>
          <w:sz w:val="24"/>
          <w:szCs w:val="24"/>
        </w:rPr>
        <w:t>234.640,07 eura,</w:t>
      </w:r>
      <w:r>
        <w:rPr>
          <w:rFonts w:eastAsia="Times New Roman"/>
          <w:sz w:val="24"/>
          <w:szCs w:val="24"/>
        </w:rPr>
        <w:t xml:space="preserve"> a prema izvorima financiranja ostvaren je kako slijedi:</w:t>
      </w:r>
    </w:p>
    <w:p w:rsidR="002F123E" w:rsidRDefault="002F123E" w:rsidP="002F123E">
      <w:pPr>
        <w:spacing w:line="189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260"/>
        <w:gridCol w:w="1680"/>
      </w:tblGrid>
      <w:tr w:rsidR="002F123E" w:rsidTr="00F43562">
        <w:trPr>
          <w:trHeight w:val="364"/>
        </w:trPr>
        <w:tc>
          <w:tcPr>
            <w:tcW w:w="24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Opći prihodi i primici</w:t>
            </w:r>
          </w:p>
        </w:tc>
        <w:tc>
          <w:tcPr>
            <w:tcW w:w="1680" w:type="dxa"/>
            <w:vAlign w:val="bottom"/>
          </w:tcPr>
          <w:p w:rsidR="002F123E" w:rsidRDefault="007D798F" w:rsidP="00F435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236.443,57 eura</w:t>
            </w:r>
          </w:p>
        </w:tc>
      </w:tr>
      <w:tr w:rsidR="002F123E" w:rsidTr="00F43562">
        <w:trPr>
          <w:trHeight w:val="279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1" w:lineRule="exact"/>
              <w:rPr>
                <w:rFonts w:ascii="Wingdings" w:eastAsia="Wingdings" w:hAnsi="Wingdings" w:cs="Wingdings"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</w:t>
            </w:r>
          </w:p>
          <w:p w:rsidR="002F123E" w:rsidRDefault="002F123E" w:rsidP="00F43562">
            <w:pPr>
              <w:spacing w:line="181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Prihodi za posebne namjene</w:t>
            </w:r>
          </w:p>
        </w:tc>
        <w:tc>
          <w:tcPr>
            <w:tcW w:w="1680" w:type="dxa"/>
            <w:vAlign w:val="bottom"/>
          </w:tcPr>
          <w:p w:rsidR="002F123E" w:rsidRDefault="007D798F" w:rsidP="00F435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222.893,87 eura</w:t>
            </w:r>
          </w:p>
        </w:tc>
      </w:tr>
      <w:tr w:rsidR="002F123E" w:rsidTr="00F43562">
        <w:trPr>
          <w:trHeight w:val="274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75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Pomoći</w:t>
            </w:r>
          </w:p>
        </w:tc>
        <w:tc>
          <w:tcPr>
            <w:tcW w:w="1680" w:type="dxa"/>
            <w:vAlign w:val="bottom"/>
          </w:tcPr>
          <w:p w:rsidR="002F123E" w:rsidRDefault="007D798F" w:rsidP="00F4356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55.137,21 eura</w:t>
            </w:r>
          </w:p>
        </w:tc>
      </w:tr>
      <w:tr w:rsidR="002F123E" w:rsidTr="00F43562">
        <w:trPr>
          <w:trHeight w:val="278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7D798F" w:rsidP="00F435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Prihodi od prodaje nefinancijske imovine </w:t>
            </w:r>
          </w:p>
        </w:tc>
        <w:tc>
          <w:tcPr>
            <w:tcW w:w="1680" w:type="dxa"/>
            <w:vAlign w:val="bottom"/>
          </w:tcPr>
          <w:p w:rsidR="002F123E" w:rsidRPr="007D798F" w:rsidRDefault="0016219B" w:rsidP="007D7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D798F" w:rsidRPr="007D798F">
              <w:rPr>
                <w:sz w:val="24"/>
                <w:szCs w:val="24"/>
              </w:rPr>
              <w:t>69.995,60 eura</w:t>
            </w:r>
          </w:p>
        </w:tc>
      </w:tr>
      <w:tr w:rsidR="002F123E" w:rsidTr="00F43562">
        <w:trPr>
          <w:trHeight w:val="278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0" w:lineRule="exact"/>
              <w:rPr>
                <w:rFonts w:ascii="Wingdings" w:eastAsia="Wingdings" w:hAnsi="Wingdings" w:cs="Wingdings"/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2F123E" w:rsidRDefault="002F123E" w:rsidP="00F43562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F123E" w:rsidTr="00F43562">
        <w:trPr>
          <w:trHeight w:val="274"/>
        </w:trPr>
        <w:tc>
          <w:tcPr>
            <w:tcW w:w="3500" w:type="dxa"/>
            <w:gridSpan w:val="2"/>
            <w:vAlign w:val="bottom"/>
          </w:tcPr>
          <w:p w:rsidR="002F123E" w:rsidRPr="008C14F9" w:rsidRDefault="002F123E" w:rsidP="00F43562">
            <w:pPr>
              <w:spacing w:line="273" w:lineRule="exact"/>
              <w:rPr>
                <w:b/>
                <w:sz w:val="20"/>
                <w:szCs w:val="20"/>
              </w:rPr>
            </w:pPr>
            <w:r w:rsidRPr="008C14F9">
              <w:rPr>
                <w:rFonts w:eastAsia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680" w:type="dxa"/>
            <w:vAlign w:val="bottom"/>
          </w:tcPr>
          <w:p w:rsidR="002F123E" w:rsidRPr="008C14F9" w:rsidRDefault="0016219B" w:rsidP="00F43562">
            <w:pPr>
              <w:spacing w:line="273" w:lineRule="exact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584.470,25 eura</w:t>
            </w:r>
          </w:p>
        </w:tc>
      </w:tr>
    </w:tbl>
    <w:p w:rsidR="002F123E" w:rsidRDefault="002F123E" w:rsidP="002F123E">
      <w:pPr>
        <w:sectPr w:rsidR="002F123E">
          <w:pgSz w:w="11900" w:h="16838"/>
          <w:pgMar w:top="1440" w:right="1404" w:bottom="1440" w:left="1420" w:header="0" w:footer="0" w:gutter="0"/>
          <w:cols w:space="720" w:equalWidth="0">
            <w:col w:w="9080"/>
          </w:cols>
        </w:sectPr>
      </w:pPr>
    </w:p>
    <w:p w:rsidR="002F123E" w:rsidRDefault="002F123E" w:rsidP="002F123E">
      <w:pPr>
        <w:pStyle w:val="Bezproreda"/>
        <w:rPr>
          <w:rFonts w:eastAsia="Times New Roman"/>
          <w:sz w:val="24"/>
          <w:szCs w:val="24"/>
        </w:rPr>
      </w:pPr>
      <w:bookmarkStart w:id="1" w:name="page68"/>
      <w:bookmarkEnd w:id="1"/>
      <w:r w:rsidRPr="002F123E">
        <w:rPr>
          <w:rFonts w:eastAsia="Times New Roman"/>
          <w:sz w:val="24"/>
          <w:szCs w:val="24"/>
        </w:rPr>
        <w:lastRenderedPageBreak/>
        <w:t>Iskorišteni dio planiranog viška prihoda iz prethodnih godina</w:t>
      </w:r>
      <w:r>
        <w:rPr>
          <w:rFonts w:eastAsia="Times New Roman"/>
          <w:sz w:val="24"/>
          <w:szCs w:val="24"/>
        </w:rPr>
        <w:t xml:space="preserve"> </w:t>
      </w:r>
      <w:r w:rsidR="0016219B">
        <w:rPr>
          <w:rFonts w:eastAsia="Times New Roman"/>
          <w:sz w:val="24"/>
          <w:szCs w:val="24"/>
        </w:rPr>
        <w:t xml:space="preserve"> </w:t>
      </w:r>
      <w:r w:rsidR="00C670D5" w:rsidRPr="0016219B">
        <w:rPr>
          <w:rFonts w:eastAsia="Times New Roman"/>
          <w:b/>
          <w:sz w:val="24"/>
          <w:szCs w:val="24"/>
        </w:rPr>
        <w:t>349.830,16 eura</w:t>
      </w:r>
    </w:p>
    <w:p w:rsidR="002F123E" w:rsidRDefault="002F123E" w:rsidP="002F123E">
      <w:pPr>
        <w:pStyle w:val="Bezproreda"/>
        <w:rPr>
          <w:rFonts w:eastAsia="Times New Roman"/>
          <w:sz w:val="24"/>
          <w:szCs w:val="24"/>
        </w:rPr>
      </w:pPr>
    </w:p>
    <w:p w:rsidR="002F123E" w:rsidRPr="002F123E" w:rsidRDefault="002F123E" w:rsidP="002F123E">
      <w:pPr>
        <w:pStyle w:val="Bezproreda"/>
        <w:rPr>
          <w:rFonts w:eastAsia="Times New Roman"/>
          <w:sz w:val="24"/>
          <w:szCs w:val="24"/>
        </w:rPr>
      </w:pPr>
      <w:r w:rsidRPr="002F123E">
        <w:rPr>
          <w:rFonts w:eastAsia="Times New Roman"/>
          <w:b/>
          <w:sz w:val="24"/>
          <w:szCs w:val="24"/>
        </w:rPr>
        <w:t>Sveukupno………………</w:t>
      </w:r>
      <w:r w:rsidR="0016219B">
        <w:rPr>
          <w:rFonts w:eastAsia="Times New Roman"/>
          <w:b/>
          <w:sz w:val="24"/>
          <w:szCs w:val="24"/>
        </w:rPr>
        <w:t>……………………………………..234.640,07 eura</w:t>
      </w:r>
    </w:p>
    <w:p w:rsidR="002F123E" w:rsidRDefault="002F123E" w:rsidP="002F123E">
      <w:pPr>
        <w:ind w:left="4400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left="4400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3.</w:t>
      </w:r>
    </w:p>
    <w:p w:rsidR="002F123E" w:rsidRDefault="002F123E" w:rsidP="002F123E">
      <w:pPr>
        <w:spacing w:line="283" w:lineRule="exact"/>
        <w:rPr>
          <w:sz w:val="20"/>
          <w:szCs w:val="20"/>
        </w:rPr>
      </w:pPr>
    </w:p>
    <w:p w:rsidR="002F123E" w:rsidRDefault="002F123E" w:rsidP="002F123E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Stanje na osnovnim računima podskupine 922 koja su iskazana u financijskim izvještajima za proračunsku godinu na dan 31. prosinca 202</w:t>
      </w:r>
      <w:r w:rsidR="00C670D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godine, utvrđena su kako slijedi:</w:t>
      </w:r>
    </w:p>
    <w:p w:rsidR="002F123E" w:rsidRDefault="002F123E" w:rsidP="002F123E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2F123E" w:rsidTr="00F43562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Broj računa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Naziv računa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C670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Stanje na dan 31.12.202</w:t>
            </w:r>
            <w:r w:rsidR="00C670D5">
              <w:rPr>
                <w:rFonts w:eastAsia="Times New Roman"/>
                <w:b/>
                <w:bCs/>
              </w:rPr>
              <w:t>3</w:t>
            </w:r>
            <w:r>
              <w:rPr>
                <w:rFonts w:eastAsia="Times New Roman"/>
                <w:b/>
                <w:bCs/>
              </w:rPr>
              <w:t>.</w:t>
            </w:r>
          </w:p>
        </w:tc>
      </w:tr>
      <w:tr w:rsidR="002F123E" w:rsidTr="00F43562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Višak prihoda poslovanja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C670D5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2.668.690,46 eura</w:t>
            </w:r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00A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</w:t>
            </w:r>
            <w:r w:rsidR="00F00AF9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AB2E29" w:rsidP="00F435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Manjak</w:t>
            </w:r>
            <w:r w:rsidR="002F123E">
              <w:rPr>
                <w:rFonts w:eastAsia="Times New Roman"/>
              </w:rPr>
              <w:t xml:space="preserve"> primitaka od financijske imovine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670D5" w:rsidRDefault="00C670D5" w:rsidP="00C670D5">
            <w:pPr>
              <w:pStyle w:val="Odlomakpopisa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-335.621,08 eura</w:t>
            </w:r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Manjak prihoda od nefinancijske imovine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C670D5">
              <w:rPr>
                <w:rFonts w:ascii="Calibri" w:hAnsi="Calibri" w:cs="Calibri"/>
                <w:color w:val="000000"/>
              </w:rPr>
              <w:t>1.172.387,79 eura</w:t>
            </w:r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F123E" w:rsidRDefault="002F123E" w:rsidP="008E02EA">
            <w:pPr>
              <w:spacing w:line="24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Višak prihoda poslovanja raspoloživ za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rPr>
                <w:sz w:val="21"/>
                <w:szCs w:val="21"/>
              </w:rPr>
            </w:pPr>
          </w:p>
        </w:tc>
      </w:tr>
      <w:tr w:rsidR="002F123E" w:rsidTr="00F43562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8E02EA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slijedeće razdoblje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C670D5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1.160.681,59 eura</w:t>
            </w:r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47" w:lineRule="exact"/>
        <w:rPr>
          <w:sz w:val="20"/>
          <w:szCs w:val="20"/>
        </w:rPr>
      </w:pPr>
    </w:p>
    <w:p w:rsidR="002F123E" w:rsidRDefault="002F123E" w:rsidP="002F123E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4.</w:t>
      </w:r>
    </w:p>
    <w:p w:rsidR="002F123E" w:rsidRDefault="002F123E" w:rsidP="002F123E">
      <w:pPr>
        <w:spacing w:line="284" w:lineRule="exact"/>
        <w:rPr>
          <w:sz w:val="20"/>
          <w:szCs w:val="20"/>
        </w:rPr>
      </w:pPr>
    </w:p>
    <w:p w:rsidR="002F123E" w:rsidRDefault="002F123E" w:rsidP="002F123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Ovom Odlukom, </w:t>
      </w:r>
      <w:r w:rsidRPr="00F22B73">
        <w:rPr>
          <w:rFonts w:eastAsia="Times New Roman"/>
          <w:b/>
          <w:sz w:val="24"/>
          <w:szCs w:val="24"/>
        </w:rPr>
        <w:t>a bez utjecaja na ukupni rezultat poslovanja iskazan u bilanci stanja na dan 31.12.202</w:t>
      </w:r>
      <w:r w:rsidR="008E02EA">
        <w:rPr>
          <w:rFonts w:eastAsia="Times New Roman"/>
          <w:b/>
          <w:sz w:val="24"/>
          <w:szCs w:val="24"/>
        </w:rPr>
        <w:t>3</w:t>
      </w:r>
      <w:r w:rsidRPr="00F22B73">
        <w:rPr>
          <w:rFonts w:eastAsia="Times New Roman"/>
          <w:b/>
          <w:sz w:val="24"/>
          <w:szCs w:val="24"/>
        </w:rPr>
        <w:t>. godine,</w:t>
      </w:r>
      <w:r>
        <w:rPr>
          <w:rFonts w:eastAsia="Times New Roman"/>
          <w:sz w:val="24"/>
          <w:szCs w:val="24"/>
        </w:rPr>
        <w:t xml:space="preserve"> isti se preraspodjeljuje na sljedeći način:</w:t>
      </w:r>
    </w:p>
    <w:p w:rsidR="002F123E" w:rsidRDefault="002F123E" w:rsidP="002F123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-viškom prihoda poslovanja iskazanog na izvoru </w:t>
      </w:r>
      <w:r w:rsidR="008E02EA">
        <w:rPr>
          <w:rFonts w:eastAsia="Times New Roman"/>
          <w:sz w:val="24"/>
          <w:szCs w:val="24"/>
        </w:rPr>
        <w:t xml:space="preserve">11 </w:t>
      </w:r>
      <w:r>
        <w:rPr>
          <w:rFonts w:eastAsia="Times New Roman"/>
          <w:sz w:val="24"/>
          <w:szCs w:val="24"/>
        </w:rPr>
        <w:t xml:space="preserve">opći prihodi i primici na kontu 92211 u iznosu od </w:t>
      </w:r>
      <w:r w:rsidR="008E02EA">
        <w:rPr>
          <w:rFonts w:eastAsia="Times New Roman"/>
          <w:b/>
          <w:sz w:val="24"/>
          <w:szCs w:val="24"/>
        </w:rPr>
        <w:t>342.059,60 eura</w:t>
      </w:r>
      <w:r>
        <w:rPr>
          <w:rFonts w:eastAsia="Times New Roman"/>
          <w:sz w:val="24"/>
          <w:szCs w:val="24"/>
        </w:rPr>
        <w:t xml:space="preserve">,  a koji su iskorišteni za nabavu nefinancijske imovine, umanjuje se manjak </w:t>
      </w:r>
      <w:r w:rsidR="00F00AF9">
        <w:rPr>
          <w:rFonts w:eastAsia="Times New Roman"/>
          <w:sz w:val="24"/>
          <w:szCs w:val="24"/>
        </w:rPr>
        <w:t>prihoda od nefinancijske</w:t>
      </w:r>
      <w:r>
        <w:rPr>
          <w:rFonts w:eastAsia="Times New Roman"/>
          <w:sz w:val="24"/>
          <w:szCs w:val="24"/>
        </w:rPr>
        <w:t xml:space="preserve"> imovine iskazan na kontu 922</w:t>
      </w:r>
      <w:r w:rsidR="00F00AF9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;</w:t>
      </w:r>
    </w:p>
    <w:p w:rsidR="002F123E" w:rsidRDefault="002F123E" w:rsidP="002F123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-viškom prihoda </w:t>
      </w:r>
      <w:r w:rsidR="008E02EA">
        <w:rPr>
          <w:rFonts w:eastAsia="Times New Roman"/>
          <w:sz w:val="24"/>
          <w:szCs w:val="24"/>
        </w:rPr>
        <w:t>poslovanja iskazanom</w:t>
      </w:r>
      <w:r>
        <w:rPr>
          <w:rFonts w:eastAsia="Times New Roman"/>
          <w:sz w:val="24"/>
          <w:szCs w:val="24"/>
        </w:rPr>
        <w:t xml:space="preserve"> na izvoru </w:t>
      </w:r>
      <w:r w:rsidR="008E02EA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1 </w:t>
      </w:r>
      <w:r w:rsidR="008E02EA">
        <w:rPr>
          <w:rFonts w:eastAsia="Times New Roman"/>
          <w:sz w:val="24"/>
          <w:szCs w:val="24"/>
        </w:rPr>
        <w:t>opći prihodi i</w:t>
      </w:r>
      <w:r>
        <w:rPr>
          <w:rFonts w:eastAsia="Times New Roman"/>
          <w:sz w:val="24"/>
          <w:szCs w:val="24"/>
        </w:rPr>
        <w:t xml:space="preserve"> primici iskazanog na kontu 9221</w:t>
      </w:r>
      <w:r w:rsidR="008E02EA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u iznosu </w:t>
      </w:r>
      <w:r w:rsidRPr="008E02EA">
        <w:rPr>
          <w:rFonts w:eastAsia="Times New Roman"/>
          <w:sz w:val="24"/>
          <w:szCs w:val="24"/>
        </w:rPr>
        <w:t>od</w:t>
      </w:r>
      <w:r w:rsidRPr="00441139">
        <w:rPr>
          <w:rFonts w:eastAsia="Times New Roman"/>
          <w:b/>
          <w:sz w:val="24"/>
          <w:szCs w:val="24"/>
        </w:rPr>
        <w:t xml:space="preserve"> </w:t>
      </w:r>
      <w:r w:rsidR="008E02EA">
        <w:rPr>
          <w:rFonts w:eastAsia="Times New Roman"/>
          <w:b/>
          <w:sz w:val="24"/>
          <w:szCs w:val="24"/>
        </w:rPr>
        <w:t>136.621,08 eura</w:t>
      </w:r>
      <w:r>
        <w:rPr>
          <w:rFonts w:eastAsia="Times New Roman"/>
          <w:sz w:val="24"/>
          <w:szCs w:val="24"/>
        </w:rPr>
        <w:t>, a koji su korišteni za</w:t>
      </w:r>
      <w:r w:rsidR="00525AE7">
        <w:rPr>
          <w:rFonts w:eastAsia="Times New Roman"/>
          <w:sz w:val="24"/>
          <w:szCs w:val="24"/>
        </w:rPr>
        <w:t xml:space="preserve"> otplatu gla</w:t>
      </w:r>
      <w:r w:rsidR="00AB2E29">
        <w:rPr>
          <w:rFonts w:eastAsia="Times New Roman"/>
          <w:sz w:val="24"/>
          <w:szCs w:val="24"/>
        </w:rPr>
        <w:t>v</w:t>
      </w:r>
      <w:r w:rsidR="00525AE7">
        <w:rPr>
          <w:rFonts w:eastAsia="Times New Roman"/>
          <w:sz w:val="24"/>
          <w:szCs w:val="24"/>
        </w:rPr>
        <w:t>nice dugoročnog kredita za</w:t>
      </w:r>
      <w:r>
        <w:rPr>
          <w:rFonts w:eastAsia="Times New Roman"/>
          <w:sz w:val="24"/>
          <w:szCs w:val="24"/>
        </w:rPr>
        <w:t xml:space="preserve"> izgradnju i opremanje dječjeg vrtića Sabunić umanjuje se manjak pri</w:t>
      </w:r>
      <w:r w:rsidR="00F00AF9">
        <w:rPr>
          <w:rFonts w:eastAsia="Times New Roman"/>
          <w:sz w:val="24"/>
          <w:szCs w:val="24"/>
        </w:rPr>
        <w:t xml:space="preserve">mitaka od </w:t>
      </w:r>
      <w:r>
        <w:rPr>
          <w:rFonts w:eastAsia="Times New Roman"/>
          <w:sz w:val="24"/>
          <w:szCs w:val="24"/>
        </w:rPr>
        <w:t>financijske imovine iskazan na kontu 922</w:t>
      </w:r>
      <w:r w:rsidR="00F00AF9">
        <w:rPr>
          <w:rFonts w:eastAsia="Times New Roman"/>
          <w:sz w:val="24"/>
          <w:szCs w:val="24"/>
        </w:rPr>
        <w:t>23</w:t>
      </w:r>
      <w:r>
        <w:rPr>
          <w:rFonts w:eastAsia="Times New Roman"/>
          <w:sz w:val="24"/>
          <w:szCs w:val="24"/>
        </w:rPr>
        <w:t>,</w:t>
      </w:r>
    </w:p>
    <w:p w:rsidR="002F123E" w:rsidRDefault="002F123E" w:rsidP="002F123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-viškom prihoda poslovanja iskazanog na izvoru </w:t>
      </w:r>
      <w:r w:rsidR="00F00AF9">
        <w:rPr>
          <w:rFonts w:eastAsia="Times New Roman"/>
          <w:sz w:val="24"/>
          <w:szCs w:val="24"/>
        </w:rPr>
        <w:t xml:space="preserve">41 prihodi za posebne namjene </w:t>
      </w:r>
      <w:r>
        <w:rPr>
          <w:rFonts w:eastAsia="Times New Roman"/>
          <w:sz w:val="24"/>
          <w:szCs w:val="24"/>
        </w:rPr>
        <w:t xml:space="preserve">na kontu 92211 u iznosu od </w:t>
      </w:r>
      <w:r w:rsidR="00F00AF9">
        <w:rPr>
          <w:rFonts w:eastAsia="Times New Roman"/>
          <w:b/>
          <w:sz w:val="24"/>
          <w:szCs w:val="24"/>
        </w:rPr>
        <w:t>199</w:t>
      </w:r>
      <w:r w:rsidRPr="00441139">
        <w:rPr>
          <w:rFonts w:eastAsia="Times New Roman"/>
          <w:b/>
          <w:sz w:val="24"/>
          <w:szCs w:val="24"/>
        </w:rPr>
        <w:t xml:space="preserve">.000,00 </w:t>
      </w:r>
      <w:r w:rsidR="00F00AF9">
        <w:rPr>
          <w:rFonts w:eastAsia="Times New Roman"/>
          <w:b/>
          <w:sz w:val="24"/>
          <w:szCs w:val="24"/>
        </w:rPr>
        <w:t>eur</w:t>
      </w:r>
      <w:r>
        <w:rPr>
          <w:rFonts w:eastAsia="Times New Roman"/>
          <w:sz w:val="24"/>
          <w:szCs w:val="24"/>
        </w:rPr>
        <w:t xml:space="preserve"> umanjuje se manjak primitaka od financijske imovine</w:t>
      </w:r>
      <w:r w:rsidR="00F00AF9">
        <w:rPr>
          <w:rFonts w:eastAsia="Times New Roman"/>
          <w:sz w:val="24"/>
          <w:szCs w:val="24"/>
        </w:rPr>
        <w:t xml:space="preserve"> na kontu 92223</w:t>
      </w:r>
      <w:r>
        <w:rPr>
          <w:rFonts w:eastAsia="Times New Roman"/>
          <w:sz w:val="24"/>
          <w:szCs w:val="24"/>
        </w:rPr>
        <w:t xml:space="preserve">  nastao zbog financiranja OKP Artić,</w:t>
      </w:r>
    </w:p>
    <w:p w:rsidR="002F123E" w:rsidRDefault="002F123E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sz w:val="24"/>
          <w:szCs w:val="24"/>
        </w:rPr>
        <w:t xml:space="preserve">-viškom prihoda poslovanja iskazanog na izvoru 41 prihodi za posebne namjene na kontu 92211 u iznosu od </w:t>
      </w:r>
      <w:r w:rsidR="00F00AF9">
        <w:rPr>
          <w:rFonts w:eastAsia="Times New Roman"/>
          <w:b/>
          <w:color w:val="000000"/>
          <w:sz w:val="24"/>
          <w:szCs w:val="24"/>
          <w:lang w:val="en-US" w:eastAsia="en-US"/>
        </w:rPr>
        <w:t>475.038,83 eura</w:t>
      </w:r>
      <w:r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r>
        <w:rPr>
          <w:rFonts w:eastAsia="Times New Roman"/>
          <w:color w:val="000000"/>
          <w:sz w:val="24"/>
          <w:szCs w:val="24"/>
          <w:lang w:val="en-US" w:eastAsia="en-US"/>
        </w:rPr>
        <w:t>umanjuje se manjak prihoda od nefinancijske imovine iskazan na kontu 92222 korišten za nabavu nefinancijske imoivne iz ovog izvora,</w:t>
      </w:r>
    </w:p>
    <w:p w:rsidR="00E2587D" w:rsidRDefault="00E2587D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>-</w:t>
      </w:r>
      <w:r>
        <w:rPr>
          <w:rFonts w:eastAsia="Times New Roman"/>
          <w:sz w:val="24"/>
          <w:szCs w:val="24"/>
        </w:rPr>
        <w:t xml:space="preserve">viškom prihoda poslovanja iskazanog na izvoru 51 pomoći na kontu 92211 u iznosu od </w:t>
      </w:r>
      <w:r w:rsidR="00474CC5">
        <w:rPr>
          <w:rFonts w:eastAsia="Times New Roman"/>
          <w:b/>
          <w:color w:val="000000"/>
          <w:sz w:val="24"/>
          <w:szCs w:val="24"/>
          <w:lang w:val="en-US" w:eastAsia="en-US"/>
        </w:rPr>
        <w:t>24.745,32</w:t>
      </w:r>
      <w:r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eura </w:t>
      </w:r>
      <w:r>
        <w:rPr>
          <w:rFonts w:eastAsia="Times New Roman"/>
          <w:color w:val="000000"/>
          <w:sz w:val="24"/>
          <w:szCs w:val="24"/>
          <w:lang w:val="en-US" w:eastAsia="en-US"/>
        </w:rPr>
        <w:t>umanjuje se manjak prihoda od nefinancijske imovine iskazan na kontu 92222 korišten za nabavu nefinancijske imoivne iz ovog izvora,</w:t>
      </w:r>
    </w:p>
    <w:p w:rsidR="002F123E" w:rsidRDefault="002F123E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-viškom prihoda poslovanja na izvoru 91 višak prihoda na kontu 92211 u iznosu od </w:t>
      </w:r>
      <w:r w:rsidR="00F00AF9">
        <w:rPr>
          <w:rFonts w:eastAsia="Times New Roman"/>
          <w:b/>
          <w:color w:val="000000"/>
          <w:sz w:val="24"/>
          <w:szCs w:val="24"/>
          <w:lang w:val="en-US" w:eastAsia="en-US"/>
        </w:rPr>
        <w:t>330.544,04 eura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umanjuje se manjak prihoda od nefinancijske imovine korišten </w:t>
      </w:r>
      <w:r w:rsidR="0038231A">
        <w:rPr>
          <w:rFonts w:eastAsia="Times New Roman"/>
          <w:color w:val="000000"/>
          <w:sz w:val="24"/>
          <w:szCs w:val="24"/>
          <w:lang w:val="en-US" w:eastAsia="en-US"/>
        </w:rPr>
        <w:t>za nabavu nefinancijske imovine</w:t>
      </w:r>
    </w:p>
    <w:p w:rsidR="0038231A" w:rsidRDefault="0038231A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lastRenderedPageBreak/>
        <w:t xml:space="preserve">-u višku prihoda poslovanja sadržana je i neiskorištena </w:t>
      </w:r>
      <w:r w:rsidR="00F839DE">
        <w:rPr>
          <w:rFonts w:eastAsia="Times New Roman"/>
          <w:color w:val="000000"/>
          <w:sz w:val="24"/>
          <w:szCs w:val="24"/>
          <w:lang w:val="en-US" w:eastAsia="en-US"/>
        </w:rPr>
        <w:t>tekuća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r w:rsidR="00434A7F">
        <w:rPr>
          <w:rFonts w:eastAsia="Times New Roman"/>
          <w:color w:val="000000"/>
          <w:sz w:val="24"/>
          <w:szCs w:val="24"/>
          <w:lang w:val="en-US" w:eastAsia="en-US"/>
        </w:rPr>
        <w:t xml:space="preserve">pomoć </w:t>
      </w:r>
      <w:r>
        <w:rPr>
          <w:rFonts w:eastAsia="Times New Roman"/>
          <w:color w:val="000000"/>
          <w:sz w:val="24"/>
          <w:szCs w:val="24"/>
          <w:lang w:val="en-US" w:eastAsia="en-US"/>
        </w:rPr>
        <w:t>Zadarske županije za projekte uređenja pla</w:t>
      </w:r>
      <w:r w:rsidR="00F839DE">
        <w:rPr>
          <w:rFonts w:eastAsia="Times New Roman"/>
          <w:color w:val="000000"/>
          <w:sz w:val="24"/>
          <w:szCs w:val="24"/>
          <w:lang w:val="en-US" w:eastAsia="en-US"/>
        </w:rPr>
        <w:t>ž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a u iznosu od </w:t>
      </w:r>
      <w:r w:rsidRPr="00E2587D">
        <w:rPr>
          <w:rFonts w:eastAsia="Times New Roman"/>
          <w:b/>
          <w:color w:val="000000"/>
          <w:sz w:val="24"/>
          <w:szCs w:val="24"/>
          <w:lang w:val="en-US" w:eastAsia="en-US"/>
        </w:rPr>
        <w:t>35.000,00 eura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koja će se namjenski utrošiti </w:t>
      </w:r>
      <w:r w:rsidR="00F839DE">
        <w:rPr>
          <w:rFonts w:eastAsia="Times New Roman"/>
          <w:color w:val="000000"/>
          <w:sz w:val="24"/>
          <w:szCs w:val="24"/>
          <w:lang w:val="en-US" w:eastAsia="en-US"/>
        </w:rPr>
        <w:t xml:space="preserve">za rashode poslovanja 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u 2024. </w:t>
      </w:r>
      <w:r w:rsidR="00F839DE">
        <w:rPr>
          <w:rFonts w:eastAsia="Times New Roman"/>
          <w:color w:val="000000"/>
          <w:sz w:val="24"/>
          <w:szCs w:val="24"/>
          <w:lang w:val="en-US" w:eastAsia="en-US"/>
        </w:rPr>
        <w:t>g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odini </w:t>
      </w:r>
    </w:p>
    <w:p w:rsidR="002F2E5A" w:rsidRDefault="002F2E5A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>-u višku prihoda poslovanja sadržana je i neiskorištena tekuća pomoć Državnog proračuna RH u iznosu od 9.057,00 eura namjenjena za fiskalnu održivost dječjih vrtića koja će namjenski utrošiti za rashode poslovanja točnije na financiranje rashoda za plaće djelatnika dječjeg vrtića Sabunić u 2024. godini</w:t>
      </w:r>
    </w:p>
    <w:p w:rsidR="00650B4E" w:rsidRDefault="00650B4E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-u višku prihoda poslovanja sadržani su neiskorišteni opći prihodi u iznosu od </w:t>
      </w:r>
      <w:r w:rsidRPr="0087015C">
        <w:rPr>
          <w:rFonts w:eastAsia="Times New Roman"/>
          <w:b/>
          <w:color w:val="000000"/>
          <w:sz w:val="24"/>
          <w:szCs w:val="24"/>
          <w:lang w:val="en-US" w:eastAsia="en-US"/>
        </w:rPr>
        <w:t>236</w:t>
      </w:r>
      <w:r w:rsidR="007D798F">
        <w:rPr>
          <w:rFonts w:eastAsia="Times New Roman"/>
          <w:b/>
          <w:color w:val="000000"/>
          <w:sz w:val="24"/>
          <w:szCs w:val="24"/>
          <w:lang w:val="en-US" w:eastAsia="en-US"/>
        </w:rPr>
        <w:t>.443,57</w:t>
      </w:r>
      <w:r w:rsidRPr="0087015C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eura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koji će se utrošiti za </w:t>
      </w:r>
      <w:r w:rsidR="002F2E5A">
        <w:rPr>
          <w:rFonts w:eastAsia="Times New Roman"/>
          <w:color w:val="000000"/>
          <w:sz w:val="24"/>
          <w:szCs w:val="24"/>
          <w:lang w:val="en-US" w:eastAsia="en-US"/>
        </w:rPr>
        <w:t>nabavu nefinancijske imovine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u 2024. godini</w:t>
      </w:r>
    </w:p>
    <w:p w:rsidR="00650B4E" w:rsidRDefault="00650B4E" w:rsidP="00650B4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-u višku prihoda poslovanja sadržani su neiskorišteni </w:t>
      </w:r>
      <w:r w:rsidR="00BF0EB4">
        <w:rPr>
          <w:rFonts w:eastAsia="Times New Roman"/>
          <w:color w:val="000000"/>
          <w:sz w:val="24"/>
          <w:szCs w:val="24"/>
          <w:lang w:val="en-US" w:eastAsia="en-US"/>
        </w:rPr>
        <w:t>prihod</w:t>
      </w:r>
      <w:r w:rsidR="0087015C"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r w:rsidR="00BF0EB4">
        <w:rPr>
          <w:rFonts w:eastAsia="Times New Roman"/>
          <w:color w:val="000000"/>
          <w:sz w:val="24"/>
          <w:szCs w:val="24"/>
          <w:lang w:val="en-US" w:eastAsia="en-US"/>
        </w:rPr>
        <w:t>iza posebne namjene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u iznosu od </w:t>
      </w:r>
      <w:r w:rsidR="00BF0EB4" w:rsidRPr="0087015C">
        <w:rPr>
          <w:rFonts w:eastAsia="Times New Roman"/>
          <w:b/>
          <w:color w:val="000000"/>
          <w:sz w:val="24"/>
          <w:szCs w:val="24"/>
          <w:lang w:val="en-US" w:eastAsia="en-US"/>
        </w:rPr>
        <w:t>222.893,87</w:t>
      </w:r>
      <w:r w:rsidRPr="0087015C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eura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koji će se utrošiti za </w:t>
      </w:r>
      <w:r w:rsidR="002F2E5A">
        <w:rPr>
          <w:rFonts w:eastAsia="Times New Roman"/>
          <w:color w:val="000000"/>
          <w:sz w:val="24"/>
          <w:szCs w:val="24"/>
          <w:lang w:val="en-US" w:eastAsia="en-US"/>
        </w:rPr>
        <w:t>nabavu nefinancijske imovine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u 2024. </w:t>
      </w:r>
      <w:r w:rsidR="0087015C">
        <w:rPr>
          <w:rFonts w:eastAsia="Times New Roman"/>
          <w:color w:val="000000"/>
          <w:sz w:val="24"/>
          <w:szCs w:val="24"/>
          <w:lang w:val="en-US" w:eastAsia="en-US"/>
        </w:rPr>
        <w:t>g</w:t>
      </w:r>
      <w:r>
        <w:rPr>
          <w:rFonts w:eastAsia="Times New Roman"/>
          <w:color w:val="000000"/>
          <w:sz w:val="24"/>
          <w:szCs w:val="24"/>
          <w:lang w:val="en-US" w:eastAsia="en-US"/>
        </w:rPr>
        <w:t>odini</w:t>
      </w:r>
    </w:p>
    <w:p w:rsidR="0087015C" w:rsidRDefault="0087015C" w:rsidP="0087015C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-u višku prihoda poslovanja sadržani su neiskorištene pomoći u iznosu od </w:t>
      </w:r>
      <w:r w:rsidR="002F2E5A">
        <w:rPr>
          <w:rFonts w:eastAsia="Times New Roman"/>
          <w:b/>
          <w:color w:val="000000"/>
          <w:sz w:val="24"/>
          <w:szCs w:val="24"/>
          <w:lang w:val="en-US" w:eastAsia="en-US"/>
        </w:rPr>
        <w:t>11.080,21</w:t>
      </w:r>
      <w:r w:rsidRPr="0087015C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eura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koji će se utrošiti za rashode poslovanja u 2024. </w:t>
      </w:r>
      <w:r w:rsidR="00137772">
        <w:rPr>
          <w:rFonts w:eastAsia="Times New Roman"/>
          <w:color w:val="000000"/>
          <w:sz w:val="24"/>
          <w:szCs w:val="24"/>
          <w:lang w:val="en-US" w:eastAsia="en-US"/>
        </w:rPr>
        <w:t>g</w:t>
      </w:r>
      <w:r>
        <w:rPr>
          <w:rFonts w:eastAsia="Times New Roman"/>
          <w:color w:val="000000"/>
          <w:sz w:val="24"/>
          <w:szCs w:val="24"/>
          <w:lang w:val="en-US" w:eastAsia="en-US"/>
        </w:rPr>
        <w:t>odini</w:t>
      </w:r>
    </w:p>
    <w:p w:rsidR="00420A25" w:rsidRDefault="00420A25" w:rsidP="00420A25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-u višku prihoda poslovanja sadržani su neiskorišteni prihodi od prodaje nefinancijske imovine u iznosu od </w:t>
      </w:r>
      <w:r w:rsidRPr="00420A25">
        <w:rPr>
          <w:rFonts w:eastAsia="Times New Roman"/>
          <w:b/>
          <w:color w:val="000000"/>
          <w:sz w:val="24"/>
          <w:szCs w:val="24"/>
          <w:lang w:val="en-US" w:eastAsia="en-US"/>
        </w:rPr>
        <w:t>6</w:t>
      </w:r>
      <w:r w:rsidR="000F4085">
        <w:rPr>
          <w:rFonts w:eastAsia="Times New Roman"/>
          <w:b/>
          <w:color w:val="000000"/>
          <w:sz w:val="24"/>
          <w:szCs w:val="24"/>
          <w:lang w:val="en-US" w:eastAsia="en-US"/>
        </w:rPr>
        <w:t>9</w:t>
      </w:r>
      <w:r w:rsidRPr="00420A25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.995,60 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eura koji će se utrošiti za </w:t>
      </w:r>
      <w:r w:rsidR="002F2E5A">
        <w:rPr>
          <w:rFonts w:eastAsia="Times New Roman"/>
          <w:color w:val="000000"/>
          <w:sz w:val="24"/>
          <w:szCs w:val="24"/>
          <w:lang w:val="en-US" w:eastAsia="en-US"/>
        </w:rPr>
        <w:t>nabavu nefinancijske imovine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u 2024. godini</w:t>
      </w:r>
    </w:p>
    <w:p w:rsidR="0087015C" w:rsidRDefault="0087015C" w:rsidP="00650B4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</w:p>
    <w:p w:rsidR="00650B4E" w:rsidRDefault="00650B4E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</w:p>
    <w:p w:rsidR="002F123E" w:rsidRDefault="002F123E" w:rsidP="002F123E">
      <w:pPr>
        <w:jc w:val="center"/>
        <w:rPr>
          <w:b/>
          <w:sz w:val="24"/>
          <w:szCs w:val="24"/>
        </w:rPr>
      </w:pPr>
      <w:r w:rsidRPr="003A4BB6">
        <w:rPr>
          <w:b/>
          <w:sz w:val="24"/>
          <w:szCs w:val="24"/>
        </w:rPr>
        <w:t>Članak 5.</w:t>
      </w:r>
    </w:p>
    <w:p w:rsidR="002F123E" w:rsidRDefault="002F123E" w:rsidP="002F123E">
      <w:pPr>
        <w:rPr>
          <w:sz w:val="24"/>
          <w:szCs w:val="24"/>
        </w:rPr>
      </w:pPr>
    </w:p>
    <w:p w:rsidR="002F123E" w:rsidRDefault="002F123E" w:rsidP="002F123E">
      <w:pPr>
        <w:rPr>
          <w:sz w:val="24"/>
          <w:szCs w:val="24"/>
        </w:rPr>
      </w:pPr>
      <w:r w:rsidRPr="003A4BB6">
        <w:rPr>
          <w:sz w:val="24"/>
          <w:szCs w:val="24"/>
        </w:rPr>
        <w:t>Nakon  provedenih preraspodjela rezultata  iz članka 4. Ove Odluke stanje u bilanci glavne knjige Općine Privlaka na dan 31.12.202</w:t>
      </w:r>
      <w:r w:rsidR="00420A25">
        <w:rPr>
          <w:sz w:val="24"/>
          <w:szCs w:val="24"/>
        </w:rPr>
        <w:t>3</w:t>
      </w:r>
      <w:r w:rsidRPr="003A4B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A4BB6">
        <w:rPr>
          <w:sz w:val="24"/>
          <w:szCs w:val="24"/>
        </w:rPr>
        <w:t>godine izgleda na sljedeći način:</w:t>
      </w:r>
    </w:p>
    <w:p w:rsidR="002F123E" w:rsidRDefault="002F123E" w:rsidP="002F123E">
      <w:pPr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2F123E" w:rsidRPr="00CD66B4" w:rsidTr="00F43562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  <w:b/>
                <w:bCs/>
              </w:rPr>
              <w:t>Broj računa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1760"/>
              <w:rPr>
                <w:sz w:val="20"/>
                <w:szCs w:val="20"/>
              </w:rPr>
            </w:pPr>
            <w:r w:rsidRPr="00CD66B4">
              <w:rPr>
                <w:rFonts w:eastAsia="Times New Roman"/>
                <w:b/>
                <w:bCs/>
              </w:rPr>
              <w:t>Naziv računa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F5831">
            <w:pPr>
              <w:ind w:left="120"/>
              <w:rPr>
                <w:sz w:val="20"/>
                <w:szCs w:val="20"/>
              </w:rPr>
            </w:pPr>
            <w:r w:rsidRPr="00CD66B4">
              <w:rPr>
                <w:rFonts w:eastAsia="Times New Roman"/>
                <w:b/>
                <w:bCs/>
              </w:rPr>
              <w:t>Stanje na dan 31.12.202</w:t>
            </w:r>
            <w:r w:rsidR="00FF5831">
              <w:rPr>
                <w:rFonts w:eastAsia="Times New Roman"/>
                <w:b/>
                <w:bCs/>
              </w:rPr>
              <w:t>3</w:t>
            </w:r>
            <w:r w:rsidRPr="00CD66B4">
              <w:rPr>
                <w:rFonts w:eastAsia="Times New Roman"/>
                <w:b/>
                <w:bCs/>
              </w:rPr>
              <w:t>.</w:t>
            </w:r>
          </w:p>
        </w:tc>
      </w:tr>
      <w:tr w:rsidR="002F123E" w:rsidRPr="00CD66B4" w:rsidTr="00F43562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Višak prihoda poslovanja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1.160.681,59 eura</w:t>
            </w:r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RPr="00CD66B4" w:rsidTr="00F43562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F5831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</w:t>
            </w:r>
            <w:r w:rsidR="00FF5831">
              <w:rPr>
                <w:rFonts w:eastAsia="Times New Roman"/>
              </w:rPr>
              <w:t>2</w:t>
            </w:r>
            <w:r w:rsidRPr="00CD66B4"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Manjak</w:t>
            </w:r>
            <w:r w:rsidR="002F123E" w:rsidRPr="00CD66B4">
              <w:rPr>
                <w:rFonts w:eastAsia="Times New Roman"/>
              </w:rPr>
              <w:t xml:space="preserve"> primitaka od financijske imovine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 eura</w:t>
            </w:r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RPr="00CD66B4" w:rsidTr="00F43562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Manjak prihoda od nefinancijske imovine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color w:val="000000"/>
              </w:rPr>
            </w:pPr>
            <w:r w:rsidRPr="00CD66B4">
              <w:rPr>
                <w:color w:val="000000"/>
              </w:rPr>
              <w:t xml:space="preserve">0,00 </w:t>
            </w:r>
            <w:r w:rsidR="00FF5831">
              <w:rPr>
                <w:color w:val="000000"/>
              </w:rPr>
              <w:t>eura</w:t>
            </w:r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RPr="00CD66B4" w:rsidTr="00F43562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CD66B4">
              <w:rPr>
                <w:rFonts w:eastAsia="Times New Roman"/>
                <w:b/>
                <w:bCs/>
              </w:rPr>
              <w:t>Višak prihoda poslovanja raspoloživ za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rPr>
                <w:sz w:val="21"/>
                <w:szCs w:val="21"/>
              </w:rPr>
            </w:pPr>
          </w:p>
        </w:tc>
      </w:tr>
      <w:tr w:rsidR="002F123E" w:rsidRPr="00CD66B4" w:rsidTr="00F43562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r w:rsidRPr="00CD66B4">
              <w:rPr>
                <w:rFonts w:eastAsia="Times New Roman"/>
                <w:b/>
                <w:bCs/>
              </w:rPr>
              <w:t>slijedeće razdoblje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1.160.681,59 eura</w:t>
            </w:r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123E" w:rsidRPr="003A4BB6" w:rsidRDefault="002F123E" w:rsidP="002F123E">
      <w:pPr>
        <w:rPr>
          <w:b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1960"/>
        <w:gridCol w:w="2880"/>
      </w:tblGrid>
      <w:tr w:rsidR="002F123E" w:rsidRPr="00441139" w:rsidTr="00F43562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23E" w:rsidRPr="00441139" w:rsidRDefault="002F123E" w:rsidP="00F43562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23E" w:rsidRPr="00441139" w:rsidRDefault="002F123E" w:rsidP="00F43562">
            <w:pPr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</w:tr>
    </w:tbl>
    <w:p w:rsidR="002F123E" w:rsidRDefault="002F123E" w:rsidP="008C14F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6.</w:t>
      </w:r>
    </w:p>
    <w:p w:rsidR="008C14F9" w:rsidRDefault="008C14F9" w:rsidP="008C14F9">
      <w:pPr>
        <w:ind w:right="20"/>
        <w:jc w:val="center"/>
        <w:rPr>
          <w:sz w:val="20"/>
          <w:szCs w:val="20"/>
        </w:rPr>
      </w:pPr>
    </w:p>
    <w:p w:rsidR="002F123E" w:rsidRDefault="002F123E" w:rsidP="002F123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Višak prihoda poslovanja iz članka 5. ove Odluke rasporedit će se u Prvim izmjenama i dopunama proračuna Općine Privlaka za 202</w:t>
      </w:r>
      <w:r w:rsidR="00DF367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godinu u iznosu od </w:t>
      </w:r>
      <w:r w:rsidR="00DF367E" w:rsidRPr="00DF367E">
        <w:rPr>
          <w:rFonts w:eastAsia="Times New Roman"/>
          <w:b/>
          <w:sz w:val="24"/>
          <w:szCs w:val="24"/>
        </w:rPr>
        <w:t>1.160.681,59 eura</w:t>
      </w:r>
      <w:r>
        <w:rPr>
          <w:rFonts w:eastAsia="Times New Roman"/>
          <w:sz w:val="24"/>
          <w:szCs w:val="24"/>
        </w:rPr>
        <w:t xml:space="preserve"> kako slijedi:</w:t>
      </w:r>
    </w:p>
    <w:p w:rsidR="002F123E" w:rsidRDefault="002F123E" w:rsidP="002F123E"/>
    <w:p w:rsidR="00057086" w:rsidRPr="004B518C" w:rsidRDefault="00C50737" w:rsidP="00057086">
      <w:pPr>
        <w:pStyle w:val="Bezproreda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Aktivnost A2002-01 Proračunska zaliha u iznosu od </w:t>
      </w:r>
      <w:r w:rsidRPr="004B518C">
        <w:rPr>
          <w:b/>
          <w:bCs/>
          <w:sz w:val="24"/>
          <w:szCs w:val="24"/>
        </w:rPr>
        <w:t>33.000,41 eura</w:t>
      </w:r>
    </w:p>
    <w:p w:rsidR="00C50737" w:rsidRPr="00C50737" w:rsidRDefault="00C50737" w:rsidP="00C50737">
      <w:pPr>
        <w:pStyle w:val="Bezproreda"/>
        <w:rPr>
          <w:sz w:val="24"/>
          <w:szCs w:val="24"/>
        </w:rPr>
      </w:pPr>
      <w:bookmarkStart w:id="2" w:name="_Hlk135115053"/>
      <w:r w:rsidRPr="00C50737">
        <w:rPr>
          <w:sz w:val="24"/>
          <w:szCs w:val="24"/>
        </w:rPr>
        <w:t xml:space="preserve">Aktivnost: A3007-06 </w:t>
      </w:r>
      <w:bookmarkEnd w:id="2"/>
      <w:r w:rsidRPr="00C50737">
        <w:rPr>
          <w:sz w:val="24"/>
          <w:szCs w:val="24"/>
        </w:rPr>
        <w:t xml:space="preserve">Održavanje </w:t>
      </w:r>
      <w:r w:rsidR="004B518C">
        <w:rPr>
          <w:sz w:val="24"/>
          <w:szCs w:val="24"/>
        </w:rPr>
        <w:t>plaza u iznosu od</w:t>
      </w:r>
      <w:r w:rsidRPr="00C50737">
        <w:rPr>
          <w:sz w:val="24"/>
          <w:szCs w:val="24"/>
        </w:rPr>
        <w:t xml:space="preserve"> </w:t>
      </w:r>
      <w:r w:rsidRPr="004B518C">
        <w:rPr>
          <w:b/>
          <w:bCs/>
          <w:sz w:val="24"/>
          <w:szCs w:val="24"/>
        </w:rPr>
        <w:t>35.000,00 eura</w:t>
      </w:r>
    </w:p>
    <w:p w:rsidR="00C50737" w:rsidRDefault="00C50737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Kapitalni projekt: K3010-01 Kupnja zemljišta u iznosu od </w:t>
      </w:r>
      <w:r w:rsidRPr="004B518C">
        <w:rPr>
          <w:b/>
          <w:bCs/>
          <w:sz w:val="24"/>
          <w:szCs w:val="24"/>
        </w:rPr>
        <w:t>20.000,00 eura</w:t>
      </w:r>
    </w:p>
    <w:p w:rsidR="00C50737" w:rsidRDefault="00C50737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Kapitalni projekt: K3010-02 Izgradnja cesta, nogostupa i sličnih prometnih objekata u iznosu od </w:t>
      </w:r>
      <w:r w:rsidRPr="004B518C">
        <w:rPr>
          <w:b/>
          <w:bCs/>
          <w:sz w:val="24"/>
          <w:szCs w:val="24"/>
        </w:rPr>
        <w:t>62.995,60 eura</w:t>
      </w:r>
    </w:p>
    <w:p w:rsidR="00231517" w:rsidRDefault="00231517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Kapitalni projekt: K3010-05 Izgradnja luka i lučica u iznosu od </w:t>
      </w:r>
      <w:r w:rsidRPr="004B518C">
        <w:rPr>
          <w:b/>
          <w:bCs/>
          <w:sz w:val="24"/>
          <w:szCs w:val="24"/>
        </w:rPr>
        <w:t>66.362,00 eura</w:t>
      </w:r>
    </w:p>
    <w:p w:rsidR="004B518C" w:rsidRDefault="00231517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Kapitalni projekt: K3010-12 Projekt izgradnje kanalizacijske mreže I uređaja za pročišćavanje </w:t>
      </w:r>
      <w:r w:rsidR="004B518C">
        <w:rPr>
          <w:sz w:val="24"/>
          <w:szCs w:val="24"/>
        </w:rPr>
        <w:t>.</w:t>
      </w:r>
      <w:r>
        <w:rPr>
          <w:sz w:val="24"/>
          <w:szCs w:val="24"/>
        </w:rPr>
        <w:t>otpadnih voda u iznosu od</w:t>
      </w:r>
      <w:r w:rsidR="004B518C">
        <w:rPr>
          <w:sz w:val="24"/>
          <w:szCs w:val="24"/>
        </w:rPr>
        <w:t xml:space="preserve"> </w:t>
      </w:r>
      <w:r w:rsidR="004B518C" w:rsidRPr="004B518C">
        <w:rPr>
          <w:b/>
          <w:bCs/>
          <w:sz w:val="24"/>
          <w:szCs w:val="24"/>
        </w:rPr>
        <w:t>77.652,47 eura</w:t>
      </w:r>
    </w:p>
    <w:p w:rsidR="008917F8" w:rsidRDefault="008917F8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Kpitalni projekt: K3010-16 Gospodarenje otpadom </w:t>
      </w:r>
      <w:r w:rsidR="004B518C" w:rsidRPr="004B518C">
        <w:rPr>
          <w:b/>
          <w:bCs/>
          <w:sz w:val="24"/>
          <w:szCs w:val="24"/>
        </w:rPr>
        <w:t>6.636,00 eura</w:t>
      </w:r>
    </w:p>
    <w:p w:rsidR="00057086" w:rsidRPr="008C14F9" w:rsidRDefault="00057086" w:rsidP="00057086">
      <w:pPr>
        <w:pStyle w:val="Bezproreda"/>
        <w:rPr>
          <w:b/>
          <w:sz w:val="24"/>
          <w:szCs w:val="24"/>
        </w:rPr>
      </w:pPr>
      <w:r>
        <w:rPr>
          <w:sz w:val="24"/>
          <w:szCs w:val="24"/>
        </w:rPr>
        <w:t>Kapitalni projekt: K3010-1</w:t>
      </w:r>
      <w:r w:rsidR="004B518C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4B518C">
        <w:rPr>
          <w:sz w:val="24"/>
          <w:szCs w:val="24"/>
        </w:rPr>
        <w:t xml:space="preserve">SRC Sabunike u iznosu od </w:t>
      </w:r>
      <w:r w:rsidR="004B518C" w:rsidRPr="004B518C">
        <w:rPr>
          <w:b/>
          <w:bCs/>
          <w:sz w:val="24"/>
          <w:szCs w:val="24"/>
        </w:rPr>
        <w:t>458.956,00 eura</w:t>
      </w:r>
    </w:p>
    <w:p w:rsidR="00057086" w:rsidRPr="008C14F9" w:rsidRDefault="00057086" w:rsidP="00057086">
      <w:pPr>
        <w:pStyle w:val="Bezproreda"/>
        <w:rPr>
          <w:b/>
          <w:sz w:val="24"/>
          <w:szCs w:val="24"/>
        </w:rPr>
      </w:pPr>
      <w:r>
        <w:rPr>
          <w:sz w:val="24"/>
          <w:szCs w:val="24"/>
        </w:rPr>
        <w:t xml:space="preserve">Kapitalni projekt: K3010-22 </w:t>
      </w:r>
      <w:r w:rsidRPr="00B52C07">
        <w:rPr>
          <w:sz w:val="24"/>
          <w:szCs w:val="24"/>
        </w:rPr>
        <w:t xml:space="preserve">Sanacija </w:t>
      </w:r>
      <w:r>
        <w:rPr>
          <w:sz w:val="24"/>
          <w:szCs w:val="24"/>
        </w:rPr>
        <w:t xml:space="preserve">pokosa – Plaža Sabunike </w:t>
      </w:r>
      <w:r w:rsidR="004B518C">
        <w:rPr>
          <w:sz w:val="24"/>
          <w:szCs w:val="24"/>
        </w:rPr>
        <w:t xml:space="preserve">u iznosu od </w:t>
      </w:r>
      <w:r w:rsidR="004B518C" w:rsidRPr="004B518C">
        <w:rPr>
          <w:b/>
          <w:bCs/>
          <w:sz w:val="24"/>
          <w:szCs w:val="24"/>
        </w:rPr>
        <w:t>90.263,55 eura</w:t>
      </w:r>
    </w:p>
    <w:p w:rsidR="00057086" w:rsidRPr="00B52C07" w:rsidRDefault="00057086" w:rsidP="0005708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Kapitalni projekt: K3010-23 Informacijsko – prezentacijski/posjetiteljski centar „Privlački Sabunjari“  </w:t>
      </w:r>
      <w:r w:rsidR="004B518C" w:rsidRPr="004B518C">
        <w:rPr>
          <w:bCs/>
          <w:sz w:val="24"/>
          <w:szCs w:val="24"/>
        </w:rPr>
        <w:t xml:space="preserve">u iznosu od </w:t>
      </w:r>
      <w:r w:rsidR="004B518C" w:rsidRPr="004B518C">
        <w:rPr>
          <w:b/>
          <w:sz w:val="24"/>
          <w:szCs w:val="24"/>
        </w:rPr>
        <w:t>58.564,00 eura</w:t>
      </w:r>
    </w:p>
    <w:p w:rsidR="00057086" w:rsidRDefault="00057086" w:rsidP="002F123E">
      <w:pPr>
        <w:spacing w:line="352" w:lineRule="exact"/>
        <w:rPr>
          <w:sz w:val="24"/>
          <w:szCs w:val="24"/>
        </w:rPr>
      </w:pPr>
      <w:r>
        <w:rPr>
          <w:sz w:val="24"/>
          <w:szCs w:val="24"/>
        </w:rPr>
        <w:t>Kapitalni projekt: K3010-2</w:t>
      </w:r>
      <w:r w:rsidR="004B518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4B518C">
        <w:rPr>
          <w:sz w:val="24"/>
          <w:szCs w:val="24"/>
        </w:rPr>
        <w:t xml:space="preserve">Izgradnja TS u zoni pretežito poslovne namjene (K1) u iznosu od </w:t>
      </w:r>
      <w:r w:rsidR="004B518C" w:rsidRPr="004B518C">
        <w:rPr>
          <w:b/>
          <w:bCs/>
          <w:sz w:val="24"/>
          <w:szCs w:val="24"/>
        </w:rPr>
        <w:t>120.000,00 eura</w:t>
      </w:r>
    </w:p>
    <w:p w:rsidR="00B654D5" w:rsidRDefault="004B518C" w:rsidP="002F123E">
      <w:pPr>
        <w:spacing w:line="352" w:lineRule="exact"/>
        <w:rPr>
          <w:sz w:val="24"/>
          <w:szCs w:val="24"/>
        </w:rPr>
      </w:pPr>
      <w:r>
        <w:rPr>
          <w:sz w:val="24"/>
          <w:szCs w:val="24"/>
        </w:rPr>
        <w:t xml:space="preserve">Kapitalni projekt: K3010-27 Nogometno igralište Sabunike u iznosu od </w:t>
      </w:r>
      <w:r w:rsidRPr="004B518C">
        <w:rPr>
          <w:b/>
          <w:bCs/>
          <w:sz w:val="24"/>
          <w:szCs w:val="24"/>
        </w:rPr>
        <w:t>102.000,00 eura</w:t>
      </w:r>
    </w:p>
    <w:p w:rsidR="004B518C" w:rsidRDefault="004B518C" w:rsidP="002F123E">
      <w:pPr>
        <w:spacing w:line="352" w:lineRule="exact"/>
        <w:rPr>
          <w:sz w:val="24"/>
          <w:szCs w:val="24"/>
        </w:rPr>
      </w:pPr>
      <w:r>
        <w:rPr>
          <w:sz w:val="24"/>
          <w:szCs w:val="24"/>
        </w:rPr>
        <w:t xml:space="preserve">Kapitalni projekt: K3023-01 Projektna dokumentacija u iznosu od </w:t>
      </w:r>
      <w:r w:rsidRPr="004B518C">
        <w:rPr>
          <w:b/>
          <w:bCs/>
          <w:sz w:val="24"/>
          <w:szCs w:val="24"/>
        </w:rPr>
        <w:t>20.194,56 eura</w:t>
      </w:r>
    </w:p>
    <w:p w:rsidR="004B518C" w:rsidRDefault="004B518C" w:rsidP="002F123E">
      <w:pPr>
        <w:spacing w:line="352" w:lineRule="exact"/>
        <w:rPr>
          <w:sz w:val="24"/>
          <w:szCs w:val="24"/>
        </w:rPr>
      </w:pPr>
      <w:r>
        <w:rPr>
          <w:sz w:val="24"/>
          <w:szCs w:val="24"/>
        </w:rPr>
        <w:t xml:space="preserve">Aktivnost: A3028-01 Rashodi za zaposlene u iznosu od </w:t>
      </w:r>
      <w:r w:rsidRPr="004B518C">
        <w:rPr>
          <w:b/>
          <w:bCs/>
          <w:sz w:val="24"/>
          <w:szCs w:val="24"/>
        </w:rPr>
        <w:t>9.057,00 eura</w:t>
      </w:r>
    </w:p>
    <w:p w:rsidR="00B654D5" w:rsidRPr="00057086" w:rsidRDefault="00B654D5" w:rsidP="002F123E">
      <w:pPr>
        <w:spacing w:line="352" w:lineRule="exact"/>
        <w:rPr>
          <w:sz w:val="24"/>
          <w:szCs w:val="24"/>
        </w:rPr>
      </w:pPr>
    </w:p>
    <w:p w:rsidR="000C3068" w:rsidRDefault="000C3068" w:rsidP="004B518C">
      <w:pPr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Članak 7</w:t>
      </w:r>
      <w:r>
        <w:rPr>
          <w:rFonts w:eastAsia="Times New Roman"/>
          <w:sz w:val="24"/>
          <w:szCs w:val="24"/>
        </w:rPr>
        <w:t>.</w:t>
      </w:r>
    </w:p>
    <w:p w:rsidR="000C3068" w:rsidRDefault="000C3068" w:rsidP="002F123E">
      <w:pPr>
        <w:jc w:val="center"/>
        <w:rPr>
          <w:rFonts w:eastAsia="Times New Roman"/>
          <w:sz w:val="24"/>
          <w:szCs w:val="24"/>
        </w:rPr>
      </w:pPr>
    </w:p>
    <w:p w:rsidR="000C3068" w:rsidRDefault="000C3068" w:rsidP="002F123E">
      <w:pPr>
        <w:jc w:val="center"/>
        <w:rPr>
          <w:sz w:val="20"/>
          <w:szCs w:val="20"/>
        </w:rPr>
      </w:pPr>
    </w:p>
    <w:p w:rsidR="002F123E" w:rsidRDefault="002F123E" w:rsidP="002F123E">
      <w:pPr>
        <w:spacing w:line="288" w:lineRule="exact"/>
        <w:rPr>
          <w:sz w:val="20"/>
          <w:szCs w:val="20"/>
        </w:rPr>
      </w:pPr>
    </w:p>
    <w:p w:rsidR="002F123E" w:rsidRDefault="002F123E" w:rsidP="002F123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Zadužuje se </w:t>
      </w:r>
      <w:r w:rsidR="001C7204">
        <w:rPr>
          <w:rFonts w:eastAsia="Times New Roman"/>
          <w:sz w:val="24"/>
          <w:szCs w:val="24"/>
        </w:rPr>
        <w:t xml:space="preserve">jedinstveni upravni odjel </w:t>
      </w:r>
      <w:r>
        <w:rPr>
          <w:rFonts w:eastAsia="Times New Roman"/>
          <w:sz w:val="24"/>
          <w:szCs w:val="24"/>
        </w:rPr>
        <w:t xml:space="preserve"> Općine Privlaka da u glavnoj knjizi Općine Privlaka izvrši preraspodjelu rezultata kako je navedeno u članku 4. Ove Odluke</w:t>
      </w: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8</w:t>
      </w:r>
      <w:r>
        <w:rPr>
          <w:rFonts w:eastAsia="Times New Roman"/>
          <w:sz w:val="24"/>
          <w:szCs w:val="24"/>
        </w:rPr>
        <w:t>.</w:t>
      </w:r>
    </w:p>
    <w:p w:rsidR="002F123E" w:rsidRDefault="002F123E" w:rsidP="002F123E">
      <w:pPr>
        <w:spacing w:line="288" w:lineRule="exact"/>
        <w:rPr>
          <w:sz w:val="20"/>
          <w:szCs w:val="20"/>
        </w:rPr>
      </w:pPr>
    </w:p>
    <w:p w:rsidR="002F123E" w:rsidRDefault="002F123E" w:rsidP="002F123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Ova Odluka stupa na snagu osmog dana od dana objave u „Službenom glasniku </w:t>
      </w:r>
      <w:r w:rsidR="00702ED0">
        <w:rPr>
          <w:rFonts w:eastAsia="Times New Roman"/>
          <w:sz w:val="24"/>
          <w:szCs w:val="24"/>
        </w:rPr>
        <w:t>općine Privlaka</w:t>
      </w:r>
      <w:r>
        <w:rPr>
          <w:rFonts w:eastAsia="Times New Roman"/>
          <w:sz w:val="24"/>
          <w:szCs w:val="24"/>
        </w:rPr>
        <w:t>“.</w:t>
      </w: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82" w:lineRule="exact"/>
        <w:rPr>
          <w:sz w:val="20"/>
          <w:szCs w:val="20"/>
        </w:rPr>
      </w:pPr>
    </w:p>
    <w:p w:rsidR="00FB13CE" w:rsidRPr="00FB13CE" w:rsidRDefault="00FB13CE" w:rsidP="00FB13CE">
      <w:pPr>
        <w:suppressAutoHyphens/>
        <w:autoSpaceDN w:val="0"/>
        <w:ind w:left="4944" w:firstLine="720"/>
        <w:textAlignment w:val="baseline"/>
        <w:rPr>
          <w:rFonts w:eastAsia="Calibri"/>
          <w:sz w:val="24"/>
          <w:szCs w:val="24"/>
          <w:lang w:val="hr-HR" w:eastAsia="en-US"/>
        </w:rPr>
      </w:pPr>
      <w:r w:rsidRPr="00FB13CE">
        <w:rPr>
          <w:rFonts w:eastAsia="Calibri"/>
          <w:sz w:val="24"/>
          <w:szCs w:val="24"/>
          <w:lang w:val="hr-HR" w:eastAsia="en-US"/>
        </w:rPr>
        <w:t>OPĆINA PRIVLAKA</w:t>
      </w:r>
    </w:p>
    <w:p w:rsidR="00FB13CE" w:rsidRPr="00FB13CE" w:rsidRDefault="00FB13CE" w:rsidP="00FB13CE">
      <w:pPr>
        <w:suppressAutoHyphens/>
        <w:autoSpaceDN w:val="0"/>
        <w:ind w:left="4956" w:firstLine="708"/>
        <w:textAlignment w:val="baseline"/>
        <w:rPr>
          <w:rFonts w:eastAsia="Calibri"/>
          <w:sz w:val="24"/>
          <w:szCs w:val="24"/>
          <w:lang w:val="hr-HR" w:eastAsia="en-US"/>
        </w:rPr>
      </w:pPr>
      <w:r w:rsidRPr="00FB13CE">
        <w:rPr>
          <w:rFonts w:eastAsia="Calibri"/>
          <w:sz w:val="24"/>
          <w:szCs w:val="24"/>
          <w:lang w:val="hr-HR" w:eastAsia="en-US"/>
        </w:rPr>
        <w:t>OPĆINSKO VIJEĆE</w:t>
      </w:r>
    </w:p>
    <w:p w:rsidR="00FB13CE" w:rsidRPr="00FB13CE" w:rsidRDefault="00FB13CE" w:rsidP="00FB13CE">
      <w:pPr>
        <w:suppressAutoHyphens/>
        <w:autoSpaceDN w:val="0"/>
        <w:textAlignment w:val="baseline"/>
        <w:rPr>
          <w:rFonts w:eastAsia="Calibri"/>
          <w:sz w:val="24"/>
          <w:szCs w:val="24"/>
          <w:lang w:val="hr-HR" w:eastAsia="en-US"/>
        </w:rPr>
      </w:pPr>
      <w:r w:rsidRPr="00FB13CE">
        <w:rPr>
          <w:rFonts w:eastAsia="Calibri"/>
          <w:sz w:val="24"/>
          <w:szCs w:val="24"/>
          <w:lang w:val="hr-HR" w:eastAsia="en-US"/>
        </w:rPr>
        <w:t xml:space="preserve">                                                                                                      Predsjednik</w:t>
      </w:r>
    </w:p>
    <w:p w:rsidR="00FB13CE" w:rsidRPr="00FB13CE" w:rsidRDefault="00FB13CE" w:rsidP="00FB13CE">
      <w:pPr>
        <w:suppressAutoHyphens/>
        <w:autoSpaceDN w:val="0"/>
        <w:ind w:left="4956"/>
        <w:textAlignment w:val="baseline"/>
        <w:rPr>
          <w:rFonts w:eastAsia="Calibri"/>
          <w:sz w:val="24"/>
          <w:szCs w:val="24"/>
          <w:lang w:val="hr-HR" w:eastAsia="en-US"/>
        </w:rPr>
      </w:pPr>
      <w:r w:rsidRPr="00FB13CE">
        <w:rPr>
          <w:rFonts w:eastAsia="Calibri"/>
          <w:sz w:val="24"/>
          <w:szCs w:val="24"/>
          <w:lang w:val="hr-HR" w:eastAsia="en-US"/>
        </w:rPr>
        <w:t xml:space="preserve">                  Nikica Begonja</w:t>
      </w:r>
    </w:p>
    <w:p w:rsidR="00FB13CE" w:rsidRPr="00FB13CE" w:rsidRDefault="00FB13CE" w:rsidP="00FB13CE">
      <w:pPr>
        <w:suppressAutoHyphens/>
        <w:autoSpaceDN w:val="0"/>
        <w:textAlignment w:val="baseline"/>
        <w:rPr>
          <w:rFonts w:eastAsia="Calibri"/>
          <w:b/>
          <w:sz w:val="24"/>
          <w:szCs w:val="24"/>
          <w:lang w:val="hr-HR" w:eastAsia="en-US"/>
        </w:rPr>
      </w:pPr>
    </w:p>
    <w:p w:rsidR="002509BB" w:rsidRDefault="002509BB"/>
    <w:sectPr w:rsidR="00250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A1"/>
    <w:multiLevelType w:val="hybridMultilevel"/>
    <w:tmpl w:val="75A0F296"/>
    <w:lvl w:ilvl="0" w:tplc="1A9E9CEC">
      <w:start w:val="1"/>
      <w:numFmt w:val="bullet"/>
      <w:lvlText w:val=""/>
      <w:lvlJc w:val="left"/>
    </w:lvl>
    <w:lvl w:ilvl="1" w:tplc="95D80C2C">
      <w:numFmt w:val="decimal"/>
      <w:lvlText w:val=""/>
      <w:lvlJc w:val="left"/>
    </w:lvl>
    <w:lvl w:ilvl="2" w:tplc="41A833E0">
      <w:numFmt w:val="decimal"/>
      <w:lvlText w:val=""/>
      <w:lvlJc w:val="left"/>
    </w:lvl>
    <w:lvl w:ilvl="3" w:tplc="9AE2364E">
      <w:numFmt w:val="decimal"/>
      <w:lvlText w:val=""/>
      <w:lvlJc w:val="left"/>
    </w:lvl>
    <w:lvl w:ilvl="4" w:tplc="CB224C4E">
      <w:numFmt w:val="decimal"/>
      <w:lvlText w:val=""/>
      <w:lvlJc w:val="left"/>
    </w:lvl>
    <w:lvl w:ilvl="5" w:tplc="D264FD74">
      <w:numFmt w:val="decimal"/>
      <w:lvlText w:val=""/>
      <w:lvlJc w:val="left"/>
    </w:lvl>
    <w:lvl w:ilvl="6" w:tplc="CDE68C5C">
      <w:numFmt w:val="decimal"/>
      <w:lvlText w:val=""/>
      <w:lvlJc w:val="left"/>
    </w:lvl>
    <w:lvl w:ilvl="7" w:tplc="13D4FC22">
      <w:numFmt w:val="decimal"/>
      <w:lvlText w:val=""/>
      <w:lvlJc w:val="left"/>
    </w:lvl>
    <w:lvl w:ilvl="8" w:tplc="4630F24A">
      <w:numFmt w:val="decimal"/>
      <w:lvlText w:val=""/>
      <w:lvlJc w:val="left"/>
    </w:lvl>
  </w:abstractNum>
  <w:abstractNum w:abstractNumId="1" w15:restartNumberingAfterBreak="0">
    <w:nsid w:val="7E206731"/>
    <w:multiLevelType w:val="hybridMultilevel"/>
    <w:tmpl w:val="7A245DA2"/>
    <w:lvl w:ilvl="0" w:tplc="CC8464F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E"/>
    <w:rsid w:val="00057086"/>
    <w:rsid w:val="000C3068"/>
    <w:rsid w:val="000F4085"/>
    <w:rsid w:val="00137772"/>
    <w:rsid w:val="0016219B"/>
    <w:rsid w:val="001C7204"/>
    <w:rsid w:val="00231517"/>
    <w:rsid w:val="002509BB"/>
    <w:rsid w:val="002A1106"/>
    <w:rsid w:val="002F123E"/>
    <w:rsid w:val="002F2E5A"/>
    <w:rsid w:val="0038231A"/>
    <w:rsid w:val="003D4B7D"/>
    <w:rsid w:val="003E06F7"/>
    <w:rsid w:val="00420A25"/>
    <w:rsid w:val="00434A7F"/>
    <w:rsid w:val="00474CC5"/>
    <w:rsid w:val="0048564D"/>
    <w:rsid w:val="004B518C"/>
    <w:rsid w:val="004C7D62"/>
    <w:rsid w:val="00525AE7"/>
    <w:rsid w:val="00560F82"/>
    <w:rsid w:val="005C7670"/>
    <w:rsid w:val="005D5F3B"/>
    <w:rsid w:val="00650B4E"/>
    <w:rsid w:val="00702ED0"/>
    <w:rsid w:val="00712784"/>
    <w:rsid w:val="0077138A"/>
    <w:rsid w:val="007D798F"/>
    <w:rsid w:val="0087015C"/>
    <w:rsid w:val="00880DB7"/>
    <w:rsid w:val="008917F8"/>
    <w:rsid w:val="008C14F9"/>
    <w:rsid w:val="008E02EA"/>
    <w:rsid w:val="008F13E2"/>
    <w:rsid w:val="00902ADD"/>
    <w:rsid w:val="00943FA7"/>
    <w:rsid w:val="00997B12"/>
    <w:rsid w:val="00A42AC1"/>
    <w:rsid w:val="00AB2E29"/>
    <w:rsid w:val="00B654D5"/>
    <w:rsid w:val="00B75DB1"/>
    <w:rsid w:val="00BF0EB4"/>
    <w:rsid w:val="00C50737"/>
    <w:rsid w:val="00C670D5"/>
    <w:rsid w:val="00C96911"/>
    <w:rsid w:val="00CD66B4"/>
    <w:rsid w:val="00D4509A"/>
    <w:rsid w:val="00DE7BD9"/>
    <w:rsid w:val="00DF367E"/>
    <w:rsid w:val="00E2587D"/>
    <w:rsid w:val="00E66983"/>
    <w:rsid w:val="00F00AF9"/>
    <w:rsid w:val="00F839DE"/>
    <w:rsid w:val="00FB13CE"/>
    <w:rsid w:val="00FD12DD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5CAC"/>
  <w15:chartTrackingRefBased/>
  <w15:docId w15:val="{442B2931-3F78-4D98-B696-B698CDE5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3E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123E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13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38A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Odlomakpopisa">
    <w:name w:val="List Paragraph"/>
    <w:basedOn w:val="Normal"/>
    <w:uiPriority w:val="34"/>
    <w:qFormat/>
    <w:rsid w:val="00C67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User001</cp:lastModifiedBy>
  <cp:revision>3</cp:revision>
  <cp:lastPrinted>2024-05-28T08:56:00Z</cp:lastPrinted>
  <dcterms:created xsi:type="dcterms:W3CDTF">2024-06-13T07:59:00Z</dcterms:created>
  <dcterms:modified xsi:type="dcterms:W3CDTF">2024-06-13T08:10:00Z</dcterms:modified>
</cp:coreProperties>
</file>